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1F5A54" w14:textId="5EFD12DE" w:rsidR="00450546" w:rsidRPr="009F7357" w:rsidRDefault="00450546" w:rsidP="00450546">
      <w:pPr>
        <w:pStyle w:val="Title"/>
        <w:rPr>
          <w:color w:val="00428B" w:themeColor="accent1"/>
        </w:rPr>
      </w:pPr>
      <w:bookmarkStart w:id="0" w:name="_Hlk23240371"/>
      <w:bookmarkEnd w:id="0"/>
      <w:r w:rsidRPr="009F7357">
        <w:rPr>
          <w:color w:val="00428B" w:themeColor="accent1"/>
        </w:rPr>
        <w:t xml:space="preserve">Healthy Waterways Strategy </w:t>
      </w:r>
    </w:p>
    <w:p w14:paraId="75117F62" w14:textId="77777777" w:rsidR="009F7357" w:rsidRDefault="009F7357" w:rsidP="00450546">
      <w:pPr>
        <w:pStyle w:val="Subtitle"/>
        <w:rPr>
          <w:color w:val="00428B" w:themeColor="accent1"/>
          <w:sz w:val="40"/>
          <w:szCs w:val="40"/>
        </w:rPr>
      </w:pPr>
    </w:p>
    <w:p w14:paraId="2DC9BC45" w14:textId="150D3814" w:rsidR="00450546" w:rsidRPr="009F7357" w:rsidRDefault="00450546" w:rsidP="00450546">
      <w:pPr>
        <w:pStyle w:val="Subtitle"/>
        <w:rPr>
          <w:color w:val="00428B" w:themeColor="accent1"/>
          <w:sz w:val="40"/>
          <w:szCs w:val="40"/>
        </w:rPr>
      </w:pPr>
      <w:r w:rsidRPr="009F7357">
        <w:rPr>
          <w:color w:val="00428B" w:themeColor="accent1"/>
          <w:sz w:val="40"/>
          <w:szCs w:val="40"/>
        </w:rPr>
        <w:t>Annual report – 2019</w:t>
      </w:r>
    </w:p>
    <w:p w14:paraId="1C2D45D3" w14:textId="2E99E1E2" w:rsidR="00450546" w:rsidRDefault="00450546" w:rsidP="00450546"/>
    <w:p w14:paraId="23C5BC6A" w14:textId="77777777" w:rsidR="009F7357" w:rsidRDefault="009F7357" w:rsidP="00450546"/>
    <w:p w14:paraId="0AFB587D" w14:textId="77777777" w:rsidR="009F7357" w:rsidRDefault="009F7357" w:rsidP="00450546"/>
    <w:p w14:paraId="607B6CEC" w14:textId="7A0E810F" w:rsidR="000D4E4F" w:rsidRDefault="000D4E4F" w:rsidP="00450546"/>
    <w:p w14:paraId="197A08CC" w14:textId="1D9FB765" w:rsidR="000D4E4F" w:rsidRPr="00BA3227" w:rsidRDefault="00BA3227" w:rsidP="00450546">
      <w:pPr>
        <w:rPr>
          <w:sz w:val="28"/>
          <w:szCs w:val="28"/>
        </w:rPr>
      </w:pPr>
      <w:r w:rsidRPr="00BA3227">
        <w:rPr>
          <w:sz w:val="28"/>
          <w:szCs w:val="28"/>
        </w:rPr>
        <w:t>DRAFT FOR DISCUSSION AT CATCHMENT FORUMS</w:t>
      </w:r>
    </w:p>
    <w:p w14:paraId="4E9B30AF" w14:textId="05A6319E" w:rsidR="00450546" w:rsidRPr="00937BFE" w:rsidRDefault="00AC4C87" w:rsidP="00450546">
      <w:pPr>
        <w:rPr>
          <w:b/>
          <w:bCs/>
        </w:rPr>
      </w:pPr>
      <w:r>
        <w:t>VERSION</w:t>
      </w:r>
      <w:r w:rsidR="00BA3227">
        <w:t xml:space="preserve">: </w:t>
      </w:r>
      <w:r>
        <w:t xml:space="preserve"> </w:t>
      </w:r>
      <w:r w:rsidR="00D01E62">
        <w:rPr>
          <w:b/>
          <w:bCs/>
        </w:rPr>
        <w:t>7</w:t>
      </w:r>
      <w:r w:rsidR="00937BFE" w:rsidRPr="00937BFE">
        <w:rPr>
          <w:b/>
          <w:bCs/>
        </w:rPr>
        <w:t xml:space="preserve"> November 2019</w:t>
      </w:r>
    </w:p>
    <w:p w14:paraId="3601E42A" w14:textId="77777777" w:rsidR="000B5041" w:rsidRDefault="000B5041" w:rsidP="00450546"/>
    <w:p w14:paraId="59C984EE" w14:textId="77777777" w:rsidR="003B1225" w:rsidRDefault="003B1225" w:rsidP="00450546"/>
    <w:p w14:paraId="72F9BCC0" w14:textId="77777777" w:rsidR="003B1225" w:rsidRDefault="003B1225" w:rsidP="00450546"/>
    <w:p w14:paraId="16573125" w14:textId="77777777" w:rsidR="003B1225" w:rsidRDefault="003B1225" w:rsidP="00450546"/>
    <w:p w14:paraId="22F6D662" w14:textId="77777777" w:rsidR="003B1225" w:rsidRDefault="003B1225" w:rsidP="00450546"/>
    <w:p w14:paraId="31DFDF6B" w14:textId="77777777" w:rsidR="000B5041" w:rsidRPr="00450546" w:rsidRDefault="000B5041" w:rsidP="00450546"/>
    <w:p w14:paraId="6E3F6F11" w14:textId="74BF68B3" w:rsidR="004C58F3" w:rsidRDefault="009275B2">
      <w:pPr>
        <w:spacing w:after="200" w:line="276" w:lineRule="auto"/>
        <w:rPr>
          <w:rStyle w:val="normaltextrun"/>
          <w:rFonts w:eastAsiaTheme="majorEastAsia" w:cstheme="majorBidi"/>
          <w:b/>
          <w:bCs/>
          <w:kern w:val="32"/>
          <w:sz w:val="28"/>
          <w:szCs w:val="28"/>
          <w:u w:color="A0C36E"/>
        </w:rPr>
      </w:pPr>
      <w:r>
        <w:rPr>
          <w:rStyle w:val="normaltextrun"/>
          <w:noProof/>
          <w:lang w:eastAsia="en-AU"/>
        </w:rPr>
        <w:drawing>
          <wp:inline distT="0" distB="0" distL="0" distR="0" wp14:anchorId="4AD8EDA1" wp14:editId="58C9AB3D">
            <wp:extent cx="5259351" cy="35124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3797" cy="3555520"/>
                    </a:xfrm>
                    <a:prstGeom prst="rect">
                      <a:avLst/>
                    </a:prstGeom>
                    <a:noFill/>
                  </pic:spPr>
                </pic:pic>
              </a:graphicData>
            </a:graphic>
          </wp:inline>
        </w:drawing>
      </w:r>
      <w:r w:rsidR="004C58F3">
        <w:rPr>
          <w:rStyle w:val="normaltextrun"/>
        </w:rPr>
        <w:br w:type="page"/>
      </w:r>
    </w:p>
    <w:p w14:paraId="76F170EF" w14:textId="328D2E44" w:rsidR="004C7AA9" w:rsidRDefault="004C7AA9" w:rsidP="00DC2CE6">
      <w:pPr>
        <w:pStyle w:val="Heading1"/>
        <w:numPr>
          <w:ilvl w:val="0"/>
          <w:numId w:val="0"/>
        </w:numPr>
        <w:ind w:left="432" w:hanging="432"/>
        <w:rPr>
          <w:rStyle w:val="normaltextrun"/>
        </w:rPr>
      </w:pPr>
      <w:r>
        <w:rPr>
          <w:rStyle w:val="normaltextrun"/>
        </w:rPr>
        <w:lastRenderedPageBreak/>
        <w:t>Executive Summary</w:t>
      </w:r>
    </w:p>
    <w:p w14:paraId="287EAB91" w14:textId="673760D7" w:rsidR="00C44312" w:rsidRDefault="00EE7DF9" w:rsidP="00C44312">
      <w:pPr>
        <w:rPr>
          <w:i/>
          <w:iCs/>
        </w:rPr>
      </w:pPr>
      <w:r>
        <w:t>The</w:t>
      </w:r>
      <w:r w:rsidR="00C44312">
        <w:t xml:space="preserve"> first annual update on progress for the Healthy Waterways Strategy focuses on sharing information on strategy performance and what is being learned through implementation and research. The report seeks to address the annual evaluation question - </w:t>
      </w:r>
      <w:r w:rsidR="00C44312" w:rsidRPr="00D970B1">
        <w:rPr>
          <w:i/>
        </w:rPr>
        <w:t>t</w:t>
      </w:r>
      <w:r w:rsidR="00C44312" w:rsidRPr="004E5DAE">
        <w:rPr>
          <w:i/>
        </w:rPr>
        <w:t>o what extent have the performance objectives of the Strategy been achieved</w:t>
      </w:r>
      <w:r w:rsidR="00C44312" w:rsidRPr="00D970B1">
        <w:rPr>
          <w:i/>
        </w:rPr>
        <w:t xml:space="preserve">. </w:t>
      </w:r>
    </w:p>
    <w:p w14:paraId="1E88B025" w14:textId="7D428785" w:rsidR="00C44312" w:rsidRDefault="00C44312" w:rsidP="00C44312">
      <w:r w:rsidRPr="005B077C">
        <w:t xml:space="preserve">In this, the first year of </w:t>
      </w:r>
      <w:r>
        <w:t xml:space="preserve">co-delivering the Healthy Waterways Strategy, the annual report will be simpler than expected in future years. As more data become available through co-delivery and process improvements, the complexity of this report will grow. </w:t>
      </w:r>
    </w:p>
    <w:p w14:paraId="2DCE9BC7" w14:textId="233800EE" w:rsidR="00592984" w:rsidRDefault="006162A1" w:rsidP="00C44312">
      <w:r>
        <w:t>The</w:t>
      </w:r>
      <w:r w:rsidR="00771D63">
        <w:t xml:space="preserve"> annual report highlights a number of achievements, challenges and </w:t>
      </w:r>
      <w:r w:rsidR="005C28FD">
        <w:t xml:space="preserve">pathways to </w:t>
      </w:r>
      <w:r w:rsidR="00592984">
        <w:t>respond to the challenges.</w:t>
      </w:r>
    </w:p>
    <w:p w14:paraId="138FD765" w14:textId="77777777" w:rsidR="002431A3" w:rsidRDefault="007C5EB2" w:rsidP="002431A3">
      <w:pPr>
        <w:pStyle w:val="Heading3"/>
        <w:rPr>
          <w:lang w:eastAsia="en-AU"/>
        </w:rPr>
      </w:pPr>
      <w:r w:rsidRPr="00064555">
        <w:rPr>
          <w:lang w:eastAsia="en-AU"/>
        </w:rPr>
        <w:t>Achievements</w:t>
      </w:r>
      <w:r w:rsidR="002431A3">
        <w:rPr>
          <w:lang w:eastAsia="en-AU"/>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080"/>
      </w:tblGrid>
      <w:tr w:rsidR="00BB7828" w14:paraId="0257599E" w14:textId="77777777" w:rsidTr="00AA53EC">
        <w:tc>
          <w:tcPr>
            <w:tcW w:w="846" w:type="dxa"/>
          </w:tcPr>
          <w:p w14:paraId="1AB3B2EA" w14:textId="40ABE167" w:rsidR="00BB7828" w:rsidRDefault="00BB7828" w:rsidP="00BB7828">
            <w:pPr>
              <w:rPr>
                <w:lang w:eastAsia="en-AU"/>
              </w:rPr>
            </w:pPr>
            <w:r w:rsidRPr="00946312">
              <w:rPr>
                <w:rFonts w:ascii="Calibri" w:eastAsia="Times New Roman" w:hAnsi="Calibri" w:cs="Calibri"/>
                <w:noProof/>
                <w:lang w:eastAsia="en-AU"/>
              </w:rPr>
              <w:drawing>
                <wp:inline distT="0" distB="0" distL="0" distR="0" wp14:anchorId="5DD5D154" wp14:editId="63DB00C4">
                  <wp:extent cx="359410" cy="359410"/>
                  <wp:effectExtent l="0" t="0" r="254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8080" w:type="dxa"/>
          </w:tcPr>
          <w:p w14:paraId="7AE37047" w14:textId="288EB814" w:rsidR="00BB7828" w:rsidRPr="00BB7828" w:rsidRDefault="00BB7828" w:rsidP="00640A66">
            <w:pPr>
              <w:rPr>
                <w:lang w:eastAsia="en-AU"/>
              </w:rPr>
            </w:pPr>
            <w:r w:rsidRPr="00946312">
              <w:rPr>
                <w:lang w:eastAsia="en-AU"/>
              </w:rPr>
              <w:t xml:space="preserve">The co-delivery approach for implementing the Strategy has been formally adopted, recognising that successful delivery of the Strategy is dependent on the continued contribution and involvement of a number of agencies, organisations and individuals. </w:t>
            </w:r>
          </w:p>
        </w:tc>
      </w:tr>
      <w:tr w:rsidR="00BB7828" w14:paraId="1E9681A6" w14:textId="77777777" w:rsidTr="00AA53EC">
        <w:tc>
          <w:tcPr>
            <w:tcW w:w="846" w:type="dxa"/>
          </w:tcPr>
          <w:p w14:paraId="6C15C5C2" w14:textId="05980DEE" w:rsidR="00BB7828" w:rsidRDefault="00BB7828" w:rsidP="00BB7828">
            <w:pPr>
              <w:rPr>
                <w:lang w:eastAsia="en-AU"/>
              </w:rPr>
            </w:pPr>
            <w:r w:rsidRPr="00946312">
              <w:rPr>
                <w:rFonts w:ascii="Calibri" w:eastAsia="Times New Roman" w:hAnsi="Calibri" w:cs="Calibri"/>
                <w:noProof/>
                <w:lang w:eastAsia="en-AU"/>
              </w:rPr>
              <w:drawing>
                <wp:inline distT="0" distB="0" distL="0" distR="0" wp14:anchorId="355B1EE1" wp14:editId="03BC7928">
                  <wp:extent cx="359410" cy="359410"/>
                  <wp:effectExtent l="0" t="0" r="254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8080" w:type="dxa"/>
          </w:tcPr>
          <w:p w14:paraId="1A5088A2" w14:textId="7ACB9A44" w:rsidR="00BB7828" w:rsidRDefault="00021F57" w:rsidP="00640A66">
            <w:pPr>
              <w:rPr>
                <w:lang w:eastAsia="en-AU"/>
              </w:rPr>
            </w:pPr>
            <w:r>
              <w:rPr>
                <w:lang w:eastAsia="en-AU"/>
              </w:rPr>
              <w:t>After extensive feedback, a</w:t>
            </w:r>
            <w:r w:rsidR="00BB7828" w:rsidRPr="00946312">
              <w:rPr>
                <w:lang w:eastAsia="en-AU"/>
              </w:rPr>
              <w:t xml:space="preserve"> monitoring, evaluation, reporting and improvement (MERI) </w:t>
            </w:r>
            <w:r>
              <w:rPr>
                <w:lang w:eastAsia="en-AU"/>
              </w:rPr>
              <w:t xml:space="preserve">framework was </w:t>
            </w:r>
            <w:r w:rsidR="00BB7828" w:rsidRPr="00946312">
              <w:rPr>
                <w:lang w:eastAsia="en-AU"/>
              </w:rPr>
              <w:t xml:space="preserve"> approved by the RLG in August 2019. </w:t>
            </w:r>
          </w:p>
        </w:tc>
      </w:tr>
      <w:tr w:rsidR="00BB7828" w14:paraId="49C5BBFF" w14:textId="77777777" w:rsidTr="00AA53EC">
        <w:tc>
          <w:tcPr>
            <w:tcW w:w="846" w:type="dxa"/>
          </w:tcPr>
          <w:p w14:paraId="0EF88C22" w14:textId="6A85C5E5" w:rsidR="00BB7828" w:rsidRDefault="00BB7828" w:rsidP="00BB7828">
            <w:pPr>
              <w:rPr>
                <w:lang w:eastAsia="en-AU"/>
              </w:rPr>
            </w:pPr>
            <w:r w:rsidRPr="00946312">
              <w:rPr>
                <w:rFonts w:ascii="Calibri" w:eastAsia="Times New Roman" w:hAnsi="Calibri" w:cs="Calibri"/>
                <w:noProof/>
                <w:lang w:eastAsia="en-AU"/>
              </w:rPr>
              <w:drawing>
                <wp:inline distT="0" distB="0" distL="0" distR="0" wp14:anchorId="2905E505" wp14:editId="622FA9D6">
                  <wp:extent cx="359410" cy="359410"/>
                  <wp:effectExtent l="0" t="0" r="254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8080" w:type="dxa"/>
          </w:tcPr>
          <w:p w14:paraId="7024AB1F" w14:textId="582F450B" w:rsidR="00BB7828" w:rsidRDefault="00BB7828" w:rsidP="00640A66">
            <w:pPr>
              <w:rPr>
                <w:lang w:eastAsia="en-AU"/>
              </w:rPr>
            </w:pPr>
            <w:r w:rsidRPr="00946312">
              <w:rPr>
                <w:lang w:eastAsia="en-AU"/>
              </w:rPr>
              <w:t xml:space="preserve">In the first year of the Strategy, one of the 45 regional performance objectives have been completed, and a further 41 of the regional performance objectives have been initiated and/or progressed. </w:t>
            </w:r>
          </w:p>
        </w:tc>
      </w:tr>
      <w:tr w:rsidR="00BB7828" w14:paraId="327976CB" w14:textId="77777777" w:rsidTr="00AA53EC">
        <w:tc>
          <w:tcPr>
            <w:tcW w:w="846" w:type="dxa"/>
          </w:tcPr>
          <w:p w14:paraId="41CA09AB" w14:textId="5B563811" w:rsidR="00BB7828" w:rsidRDefault="00BB7828" w:rsidP="00BB7828">
            <w:pPr>
              <w:rPr>
                <w:lang w:eastAsia="en-AU"/>
              </w:rPr>
            </w:pPr>
            <w:r w:rsidRPr="00946312">
              <w:rPr>
                <w:rFonts w:ascii="Calibri" w:eastAsia="Times New Roman" w:hAnsi="Calibri" w:cs="Calibri"/>
                <w:noProof/>
                <w:lang w:eastAsia="en-AU"/>
              </w:rPr>
              <w:drawing>
                <wp:inline distT="0" distB="0" distL="0" distR="0" wp14:anchorId="15B1DE3D" wp14:editId="63A77983">
                  <wp:extent cx="359410" cy="359410"/>
                  <wp:effectExtent l="0" t="0" r="2540"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8080" w:type="dxa"/>
          </w:tcPr>
          <w:p w14:paraId="56215D63" w14:textId="77777777" w:rsidR="00BB7828" w:rsidRDefault="00BB7828" w:rsidP="00BB7828">
            <w:pPr>
              <w:pStyle w:val="NoSpacing"/>
              <w:rPr>
                <w:lang w:eastAsia="en-AU"/>
              </w:rPr>
            </w:pPr>
            <w:r w:rsidRPr="00946312">
              <w:rPr>
                <w:lang w:eastAsia="en-AU"/>
              </w:rPr>
              <w:t>On-ground works continue to contribute to progress against the sub-catchment performance</w:t>
            </w:r>
            <w:r>
              <w:rPr>
                <w:lang w:eastAsia="en-AU"/>
              </w:rPr>
              <w:t xml:space="preserve"> objectives, notably:</w:t>
            </w:r>
          </w:p>
          <w:p w14:paraId="5908791A" w14:textId="77777777" w:rsidR="00BB7828" w:rsidRDefault="00BB7828" w:rsidP="005C1708">
            <w:pPr>
              <w:pStyle w:val="ListParagraph"/>
              <w:numPr>
                <w:ilvl w:val="0"/>
                <w:numId w:val="24"/>
              </w:numPr>
            </w:pPr>
            <w:r w:rsidRPr="00B15C17">
              <w:t>direct maintenance works, capital projects and</w:t>
            </w:r>
            <w:r>
              <w:t xml:space="preserve"> </w:t>
            </w:r>
            <w:r w:rsidRPr="00B15C17">
              <w:t>incentives programs that included</w:t>
            </w:r>
            <w:r>
              <w:t xml:space="preserve"> </w:t>
            </w:r>
            <w:r w:rsidRPr="00BA1697">
              <w:rPr>
                <w:b/>
                <w:bCs/>
                <w:lang w:eastAsia="en-AU"/>
              </w:rPr>
              <w:t>1088 sites of active weed control</w:t>
            </w:r>
            <w:r w:rsidRPr="00BA1697">
              <w:t xml:space="preserve"> to protect native vegetation</w:t>
            </w:r>
            <w:r w:rsidRPr="00B15C17">
              <w:t>, increase</w:t>
            </w:r>
            <w:r>
              <w:t xml:space="preserve"> </w:t>
            </w:r>
            <w:r w:rsidRPr="00B15C17">
              <w:t>biodiversity, improve the stability of river banks and</w:t>
            </w:r>
            <w:r>
              <w:t xml:space="preserve"> </w:t>
            </w:r>
            <w:r w:rsidRPr="00B15C17">
              <w:t>provide better habitat for a wide range of animals</w:t>
            </w:r>
            <w:r>
              <w:rPr>
                <w:lang w:eastAsia="en-AU"/>
              </w:rPr>
              <w:t xml:space="preserve">; and </w:t>
            </w:r>
            <w:r w:rsidRPr="00BA1697">
              <w:rPr>
                <w:b/>
                <w:bCs/>
                <w:lang w:eastAsia="en-AU"/>
              </w:rPr>
              <w:t>1360 sites of grass cutting</w:t>
            </w:r>
            <w:r w:rsidRPr="00B15C17">
              <w:t xml:space="preserve"> to improve access to waterways, help control</w:t>
            </w:r>
            <w:r>
              <w:t xml:space="preserve"> </w:t>
            </w:r>
            <w:r w:rsidRPr="00B15C17">
              <w:t>litter and provide high-quality public open space</w:t>
            </w:r>
            <w:r>
              <w:rPr>
                <w:lang w:eastAsia="en-AU"/>
              </w:rPr>
              <w:t xml:space="preserve">. </w:t>
            </w:r>
          </w:p>
          <w:p w14:paraId="351AC7FE" w14:textId="77777777" w:rsidR="00BB7828" w:rsidRPr="00984179" w:rsidRDefault="00BB7828" w:rsidP="005C1708">
            <w:pPr>
              <w:pStyle w:val="ListParagraph"/>
              <w:numPr>
                <w:ilvl w:val="0"/>
                <w:numId w:val="24"/>
              </w:numPr>
              <w:rPr>
                <w:rFonts w:asciiTheme="majorHAnsi" w:hAnsiTheme="majorHAnsi" w:cstheme="majorHAnsi"/>
                <w:szCs w:val="20"/>
              </w:rPr>
            </w:pPr>
            <w:r>
              <w:t>W</w:t>
            </w:r>
            <w:r w:rsidRPr="00984179">
              <w:rPr>
                <w:rFonts w:asciiTheme="majorHAnsi" w:hAnsiTheme="majorHAnsi" w:cstheme="majorHAnsi"/>
                <w:szCs w:val="20"/>
              </w:rPr>
              <w:t xml:space="preserve">orks through the Rural Land Program in 2018/19 prevented the runoff of </w:t>
            </w:r>
            <w:r w:rsidRPr="00984179">
              <w:rPr>
                <w:rFonts w:asciiTheme="majorHAnsi" w:hAnsiTheme="majorHAnsi" w:cstheme="majorHAnsi"/>
                <w:b/>
                <w:szCs w:val="20"/>
              </w:rPr>
              <w:t>1,380 kg of nitrogen</w:t>
            </w:r>
            <w:r w:rsidRPr="00984179">
              <w:rPr>
                <w:rFonts w:asciiTheme="majorHAnsi" w:hAnsiTheme="majorHAnsi" w:cstheme="majorHAnsi"/>
                <w:szCs w:val="20"/>
              </w:rPr>
              <w:t xml:space="preserve"> and </w:t>
            </w:r>
            <w:r w:rsidRPr="00984179">
              <w:rPr>
                <w:rFonts w:asciiTheme="majorHAnsi" w:hAnsiTheme="majorHAnsi" w:cstheme="majorHAnsi"/>
                <w:b/>
                <w:szCs w:val="20"/>
              </w:rPr>
              <w:t>423 kg of phosphorus</w:t>
            </w:r>
            <w:r w:rsidRPr="00984179">
              <w:rPr>
                <w:rFonts w:asciiTheme="majorHAnsi" w:hAnsiTheme="majorHAnsi" w:cstheme="majorHAnsi"/>
                <w:szCs w:val="20"/>
              </w:rPr>
              <w:t xml:space="preserve"> from entering Port Phillip Bay. Program works also prevented </w:t>
            </w:r>
            <w:r w:rsidRPr="00984179">
              <w:rPr>
                <w:rFonts w:asciiTheme="majorHAnsi" w:hAnsiTheme="majorHAnsi" w:cstheme="majorHAnsi"/>
                <w:b/>
                <w:szCs w:val="20"/>
              </w:rPr>
              <w:t>145.7 tonnes of sediment</w:t>
            </w:r>
            <w:r w:rsidRPr="00984179">
              <w:rPr>
                <w:rFonts w:asciiTheme="majorHAnsi" w:hAnsiTheme="majorHAnsi" w:cstheme="majorHAnsi"/>
                <w:szCs w:val="20"/>
              </w:rPr>
              <w:t xml:space="preserve"> from entering Western Port, reducing the threats of poor water quality and improving condition for marine life.</w:t>
            </w:r>
          </w:p>
          <w:p w14:paraId="5F77242D" w14:textId="77777777" w:rsidR="00BB7828" w:rsidRPr="008024DF" w:rsidRDefault="00BB7828" w:rsidP="005C1708">
            <w:pPr>
              <w:pStyle w:val="ListParagraph"/>
              <w:numPr>
                <w:ilvl w:val="0"/>
                <w:numId w:val="24"/>
              </w:numPr>
            </w:pPr>
            <w:r w:rsidRPr="00B45F02">
              <w:t xml:space="preserve">over </w:t>
            </w:r>
            <w:r w:rsidRPr="00E72D5F">
              <w:rPr>
                <w:b/>
                <w:bCs/>
              </w:rPr>
              <w:t>18.64 billion litres of environmental water</w:t>
            </w:r>
            <w:r w:rsidRPr="00B45F02">
              <w:t xml:space="preserve"> </w:t>
            </w:r>
            <w:r>
              <w:t>was</w:t>
            </w:r>
            <w:r w:rsidRPr="00B45F02">
              <w:t xml:space="preserve"> released</w:t>
            </w:r>
            <w:r>
              <w:t>, with m</w:t>
            </w:r>
            <w:r w:rsidRPr="00B45F02">
              <w:t xml:space="preserve">ost of this (16.4 billion litres) was environmental water for the Yarra River and billabongs in its floodplain. Releases were also made into the Tarago and Bunyip system, the Werribee system, and the Maribyrnong River. </w:t>
            </w:r>
          </w:p>
          <w:p w14:paraId="10870A9E" w14:textId="77777777" w:rsidR="00BB7828" w:rsidRDefault="00BB7828" w:rsidP="005C1708">
            <w:pPr>
              <w:pStyle w:val="ListParagraph"/>
              <w:numPr>
                <w:ilvl w:val="0"/>
                <w:numId w:val="24"/>
              </w:numPr>
              <w:rPr>
                <w:lang w:val="en-US"/>
              </w:rPr>
            </w:pPr>
            <w:r w:rsidRPr="006D678F">
              <w:rPr>
                <w:lang w:val="en-US"/>
              </w:rPr>
              <w:t xml:space="preserve">Numerous participants in education, capacity building and citizen science programs, i.e. </w:t>
            </w:r>
            <w:r w:rsidRPr="006D678F">
              <w:rPr>
                <w:b/>
                <w:lang w:val="en-US"/>
              </w:rPr>
              <w:t>18,676 participants</w:t>
            </w:r>
            <w:r w:rsidRPr="006D678F">
              <w:rPr>
                <w:lang w:val="en-US"/>
              </w:rPr>
              <w:t xml:space="preserve"> in programs in Melbourne Water education programs; </w:t>
            </w:r>
            <w:r w:rsidRPr="006D678F">
              <w:rPr>
                <w:b/>
                <w:lang w:val="en-US"/>
              </w:rPr>
              <w:t xml:space="preserve">500 attendees from over 40 schools </w:t>
            </w:r>
            <w:r w:rsidRPr="006D678F">
              <w:rPr>
                <w:bCs/>
                <w:lang w:val="en-US"/>
              </w:rPr>
              <w:t xml:space="preserve">at the Kids teaching Kids conference; </w:t>
            </w:r>
            <w:r w:rsidRPr="006D678F">
              <w:rPr>
                <w:b/>
                <w:lang w:val="en-US"/>
              </w:rPr>
              <w:t xml:space="preserve">30 </w:t>
            </w:r>
            <w:r w:rsidRPr="006D678F">
              <w:rPr>
                <w:b/>
                <w:bCs/>
                <w:lang w:val="en-US"/>
              </w:rPr>
              <w:t>schools</w:t>
            </w:r>
            <w:r w:rsidRPr="006D678F">
              <w:rPr>
                <w:b/>
                <w:lang w:val="en-US"/>
              </w:rPr>
              <w:t xml:space="preserve"> participating</w:t>
            </w:r>
            <w:r w:rsidRPr="006D678F">
              <w:rPr>
                <w:lang w:val="en-US"/>
              </w:rPr>
              <w:t xml:space="preserve"> in the River Detectives program; </w:t>
            </w:r>
            <w:r w:rsidRPr="006D678F">
              <w:rPr>
                <w:b/>
                <w:bCs/>
                <w:lang w:val="en-US"/>
              </w:rPr>
              <w:t>9,590 people</w:t>
            </w:r>
            <w:r w:rsidRPr="006D678F">
              <w:rPr>
                <w:lang w:val="en-US"/>
              </w:rPr>
              <w:t xml:space="preserve"> involved via </w:t>
            </w:r>
            <w:r>
              <w:rPr>
                <w:lang w:val="en-US"/>
              </w:rPr>
              <w:t>Waterwatch</w:t>
            </w:r>
            <w:r w:rsidRPr="006D678F">
              <w:rPr>
                <w:lang w:val="en-US"/>
              </w:rPr>
              <w:t xml:space="preserve"> education program </w:t>
            </w:r>
            <w:r w:rsidRPr="006D678F">
              <w:rPr>
                <w:b/>
                <w:bCs/>
                <w:lang w:val="en-US"/>
              </w:rPr>
              <w:t>and 9,086 as active volunteers or participants</w:t>
            </w:r>
            <w:r w:rsidRPr="006D678F">
              <w:rPr>
                <w:lang w:val="en-US"/>
              </w:rPr>
              <w:t xml:space="preserve"> in Waterwatch events</w:t>
            </w:r>
            <w:r>
              <w:rPr>
                <w:lang w:val="en-US"/>
              </w:rPr>
              <w:t xml:space="preserve">; </w:t>
            </w:r>
            <w:r w:rsidRPr="00127A96">
              <w:rPr>
                <w:b/>
                <w:bCs/>
                <w:lang w:val="en-US"/>
              </w:rPr>
              <w:t>497 participants</w:t>
            </w:r>
            <w:r w:rsidRPr="00127A96">
              <w:rPr>
                <w:lang w:val="en-US"/>
              </w:rPr>
              <w:t xml:space="preserve"> </w:t>
            </w:r>
            <w:r>
              <w:rPr>
                <w:lang w:val="en-US"/>
              </w:rPr>
              <w:t xml:space="preserve">in the Litter Action Project </w:t>
            </w:r>
          </w:p>
          <w:p w14:paraId="11B3213A" w14:textId="77777777" w:rsidR="00021F57" w:rsidRDefault="00021F57" w:rsidP="00021F57">
            <w:pPr>
              <w:rPr>
                <w:lang w:val="en-US"/>
              </w:rPr>
            </w:pPr>
          </w:p>
          <w:p w14:paraId="7EE1AB66" w14:textId="4775EA87" w:rsidR="00BB7828" w:rsidRPr="00640A66" w:rsidRDefault="00BB7828" w:rsidP="00021F57">
            <w:pPr>
              <w:rPr>
                <w:lang w:val="en-US"/>
              </w:rPr>
            </w:pPr>
          </w:p>
        </w:tc>
      </w:tr>
    </w:tbl>
    <w:p w14:paraId="03E0AE71" w14:textId="305DCAE0" w:rsidR="00022509" w:rsidRDefault="00127A96" w:rsidP="00127A96">
      <w:pPr>
        <w:pStyle w:val="Heading3"/>
      </w:pPr>
      <w:r>
        <w:lastRenderedPageBreak/>
        <w:t xml:space="preserve">Challenges </w:t>
      </w:r>
    </w:p>
    <w:tbl>
      <w:tblPr>
        <w:tblStyle w:val="TableGrid"/>
        <w:tblW w:w="9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230"/>
      </w:tblGrid>
      <w:tr w:rsidR="00640A66" w14:paraId="6B3CB417" w14:textId="77777777" w:rsidTr="00BA1180">
        <w:tc>
          <w:tcPr>
            <w:tcW w:w="988" w:type="dxa"/>
          </w:tcPr>
          <w:p w14:paraId="5DE72146" w14:textId="24000A52" w:rsidR="00640A66" w:rsidRDefault="00640A66" w:rsidP="00640A66">
            <w:r w:rsidRPr="00355919">
              <w:rPr>
                <w:rFonts w:ascii="Calibri" w:eastAsia="Times New Roman" w:hAnsi="Calibri" w:cs="Calibri"/>
                <w:b/>
                <w:bCs/>
                <w:noProof/>
                <w:lang w:eastAsia="en-AU"/>
              </w:rPr>
              <w:drawing>
                <wp:inline distT="0" distB="0" distL="0" distR="0" wp14:anchorId="644BEC04" wp14:editId="6CA4C68B">
                  <wp:extent cx="360000" cy="360000"/>
                  <wp:effectExtent l="0" t="0" r="254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8230" w:type="dxa"/>
          </w:tcPr>
          <w:p w14:paraId="64F9D9F5" w14:textId="699F4D0A" w:rsidR="00640A66" w:rsidRDefault="00640A66" w:rsidP="00640A66">
            <w:r w:rsidRPr="00355919">
              <w:rPr>
                <w:b/>
                <w:bCs/>
              </w:rPr>
              <w:t>Three priority wetlands have effectively been lost</w:t>
            </w:r>
            <w:r>
              <w:t xml:space="preserve"> through direct impacts of urbanisation</w:t>
            </w:r>
            <w:r w:rsidRPr="00E50E8D">
              <w:t xml:space="preserve">.  </w:t>
            </w:r>
            <w:r w:rsidRPr="00355919">
              <w:rPr>
                <w:b/>
                <w:bCs/>
              </w:rPr>
              <w:t xml:space="preserve">Thirteen other priority wetlands are at risk </w:t>
            </w:r>
            <w:r>
              <w:t xml:space="preserve">of degradation as these lie within active development precincts, </w:t>
            </w:r>
            <w:r w:rsidRPr="00A6216A">
              <w:t>and</w:t>
            </w:r>
            <w:r w:rsidRPr="00355919">
              <w:t xml:space="preserve"> eight priority wetlands are located in areas designated for future urban development.</w:t>
            </w:r>
          </w:p>
          <w:p w14:paraId="06F47517" w14:textId="5CFFEB3C" w:rsidR="00640A66" w:rsidRDefault="00640A66" w:rsidP="00640A66">
            <w:r>
              <w:t>Selected priority</w:t>
            </w:r>
            <w:r w:rsidRPr="00BB1476">
              <w:t xml:space="preserve"> wetlands </w:t>
            </w:r>
            <w:r>
              <w:t>that are considered under threat of continued degradation will be investigated for their potential for public</w:t>
            </w:r>
            <w:r w:rsidRPr="00BB1476">
              <w:t xml:space="preserve"> ownership and management</w:t>
            </w:r>
            <w:r>
              <w:t>.</w:t>
            </w:r>
          </w:p>
        </w:tc>
      </w:tr>
      <w:tr w:rsidR="00640A66" w14:paraId="16083986" w14:textId="77777777" w:rsidTr="00BA1180">
        <w:tc>
          <w:tcPr>
            <w:tcW w:w="988" w:type="dxa"/>
          </w:tcPr>
          <w:p w14:paraId="12D5D42A" w14:textId="322156E2" w:rsidR="00640A66" w:rsidRDefault="00640A66" w:rsidP="00640A66">
            <w:r w:rsidRPr="00355919">
              <w:rPr>
                <w:rFonts w:ascii="Calibri" w:eastAsia="Times New Roman" w:hAnsi="Calibri" w:cs="Calibri"/>
                <w:b/>
                <w:bCs/>
                <w:noProof/>
                <w:lang w:eastAsia="en-AU"/>
              </w:rPr>
              <w:drawing>
                <wp:inline distT="0" distB="0" distL="0" distR="0" wp14:anchorId="47606401" wp14:editId="021DA4AF">
                  <wp:extent cx="359410" cy="359410"/>
                  <wp:effectExtent l="0" t="0" r="254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8230" w:type="dxa"/>
          </w:tcPr>
          <w:p w14:paraId="303901D6" w14:textId="0D0D561A" w:rsidR="00640A66" w:rsidRDefault="00021F57" w:rsidP="00C33D77">
            <w:r>
              <w:t xml:space="preserve">The strategy sets out new standards for stormwater management in priority catchments with targets around </w:t>
            </w:r>
            <w:r w:rsidR="00640A66" w:rsidRPr="00EB28F3">
              <w:t xml:space="preserve">infiltration and harvesting of stormwater. At present there are </w:t>
            </w:r>
            <w:r w:rsidRPr="00021F57">
              <w:rPr>
                <w:b/>
              </w:rPr>
              <w:t>very few</w:t>
            </w:r>
            <w:r w:rsidR="00640A66">
              <w:t xml:space="preserve"> </w:t>
            </w:r>
            <w:r w:rsidR="00640A66" w:rsidRPr="00EB28F3">
              <w:rPr>
                <w:b/>
                <w:bCs/>
              </w:rPr>
              <w:t xml:space="preserve">harvesting or infiltration assets </w:t>
            </w:r>
            <w:r w:rsidR="00C33D77">
              <w:rPr>
                <w:b/>
                <w:bCs/>
              </w:rPr>
              <w:t>implemented</w:t>
            </w:r>
            <w:r w:rsidR="00640A66" w:rsidRPr="00EB28F3">
              <w:rPr>
                <w:b/>
                <w:bCs/>
              </w:rPr>
              <w:t xml:space="preserve"> </w:t>
            </w:r>
            <w:r w:rsidR="00640A66" w:rsidRPr="00EB28F3">
              <w:t xml:space="preserve">for these growth areas that Melbourne Water are aware of. </w:t>
            </w:r>
          </w:p>
        </w:tc>
      </w:tr>
      <w:tr w:rsidR="00640A66" w14:paraId="74EF15C0" w14:textId="77777777" w:rsidTr="00BA1180">
        <w:tc>
          <w:tcPr>
            <w:tcW w:w="988" w:type="dxa"/>
          </w:tcPr>
          <w:p w14:paraId="549387CB" w14:textId="1A65B4AB" w:rsidR="00640A66" w:rsidRDefault="00394FAF" w:rsidP="00640A66">
            <w:r w:rsidRPr="00355919">
              <w:rPr>
                <w:rFonts w:ascii="Calibri" w:eastAsia="Times New Roman" w:hAnsi="Calibri" w:cs="Calibri"/>
                <w:b/>
                <w:bCs/>
                <w:noProof/>
                <w:lang w:eastAsia="en-AU"/>
              </w:rPr>
              <w:drawing>
                <wp:inline distT="0" distB="0" distL="0" distR="0" wp14:anchorId="4AD0B9D8" wp14:editId="44767660">
                  <wp:extent cx="359410" cy="359410"/>
                  <wp:effectExtent l="0" t="0" r="2540"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8230" w:type="dxa"/>
          </w:tcPr>
          <w:p w14:paraId="45D98278" w14:textId="124D7F35" w:rsidR="008C5ABB" w:rsidRPr="00814F0A" w:rsidRDefault="008C5ABB" w:rsidP="003C1051">
            <w:r>
              <w:t>T</w:t>
            </w:r>
            <w:r w:rsidRPr="00814F0A">
              <w:t xml:space="preserve">here are several </w:t>
            </w:r>
            <w:r>
              <w:t xml:space="preserve">macroinvertebrate monitoring </w:t>
            </w:r>
            <w:r w:rsidRPr="00814F0A">
              <w:t xml:space="preserve">sites showing a </w:t>
            </w:r>
            <w:r w:rsidRPr="008C5ABB">
              <w:rPr>
                <w:b/>
                <w:bCs/>
              </w:rPr>
              <w:t>persistent downwards trajectory</w:t>
            </w:r>
            <w:r w:rsidRPr="00814F0A">
              <w:t xml:space="preserve"> as the catchments become more urbanised. </w:t>
            </w:r>
          </w:p>
          <w:p w14:paraId="3ACD66D7" w14:textId="0132AD18" w:rsidR="00640A66" w:rsidRDefault="008C5ABB" w:rsidP="003C1051">
            <w:r>
              <w:t>While t</w:t>
            </w:r>
            <w:r w:rsidRPr="00814F0A">
              <w:t>here has been some improvement in condition where there has been a concerted effort to install dispersed stormwater control measures</w:t>
            </w:r>
            <w:r w:rsidR="003C1051">
              <w:t>, g</w:t>
            </w:r>
            <w:r w:rsidRPr="00814F0A">
              <w:t xml:space="preserve">iven the rapid pace of urban development, we need to act fast. </w:t>
            </w:r>
          </w:p>
        </w:tc>
      </w:tr>
      <w:tr w:rsidR="003C1051" w14:paraId="313EEAB5" w14:textId="77777777" w:rsidTr="00BA1180">
        <w:tc>
          <w:tcPr>
            <w:tcW w:w="988" w:type="dxa"/>
          </w:tcPr>
          <w:p w14:paraId="27E89376" w14:textId="183D21F3" w:rsidR="003C1051" w:rsidRPr="00355919" w:rsidRDefault="003C1051" w:rsidP="00640A66">
            <w:pPr>
              <w:rPr>
                <w:rFonts w:ascii="Calibri" w:eastAsia="Times New Roman" w:hAnsi="Calibri" w:cs="Calibri"/>
                <w:b/>
                <w:bCs/>
                <w:noProof/>
                <w:lang w:eastAsia="en-AU"/>
              </w:rPr>
            </w:pPr>
            <w:r w:rsidRPr="00355919">
              <w:rPr>
                <w:rFonts w:ascii="Calibri" w:eastAsia="Times New Roman" w:hAnsi="Calibri" w:cs="Calibri"/>
                <w:b/>
                <w:bCs/>
                <w:noProof/>
                <w:lang w:eastAsia="en-AU"/>
              </w:rPr>
              <w:drawing>
                <wp:inline distT="0" distB="0" distL="0" distR="0" wp14:anchorId="7C4C2324" wp14:editId="0FED214E">
                  <wp:extent cx="359410" cy="359410"/>
                  <wp:effectExtent l="0" t="0" r="2540" b="254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8230" w:type="dxa"/>
          </w:tcPr>
          <w:p w14:paraId="00BD5C73" w14:textId="77777777" w:rsidR="003C1051" w:rsidRDefault="00E156E3" w:rsidP="00076A4D">
            <w:pPr>
              <w:rPr>
                <w:rFonts w:asciiTheme="minorHAnsi" w:eastAsia="Times New Roman" w:hAnsiTheme="minorHAnsi" w:cstheme="minorHAnsi"/>
                <w:lang w:eastAsia="en-AU"/>
              </w:rPr>
            </w:pPr>
            <w:r w:rsidRPr="00CA2432">
              <w:rPr>
                <w:rFonts w:asciiTheme="minorHAnsi" w:eastAsia="Times New Roman" w:hAnsiTheme="minorHAnsi" w:cstheme="minorHAnsi"/>
                <w:b/>
                <w:bCs/>
                <w:lang w:eastAsia="en-AU"/>
              </w:rPr>
              <w:t>Tracking and r</w:t>
            </w:r>
            <w:r w:rsidR="003C1051" w:rsidRPr="00CA2432">
              <w:rPr>
                <w:rFonts w:asciiTheme="minorHAnsi" w:eastAsia="Times New Roman" w:hAnsiTheme="minorHAnsi" w:cstheme="minorHAnsi"/>
                <w:b/>
                <w:bCs/>
                <w:lang w:eastAsia="en-AU"/>
              </w:rPr>
              <w:t>eporting on over 900 sub-catchment performance objectives is challenging.</w:t>
            </w:r>
            <w:r w:rsidR="003C1051" w:rsidRPr="00F905BE">
              <w:rPr>
                <w:rFonts w:asciiTheme="minorHAnsi" w:eastAsia="Times New Roman" w:hAnsiTheme="minorHAnsi" w:cstheme="minorHAnsi"/>
                <w:lang w:eastAsia="en-AU"/>
              </w:rPr>
              <w:t xml:space="preserve">  </w:t>
            </w:r>
            <w:r w:rsidR="003C1051">
              <w:rPr>
                <w:rFonts w:asciiTheme="minorHAnsi" w:eastAsia="Times New Roman" w:hAnsiTheme="minorHAnsi" w:cstheme="minorHAnsi"/>
                <w:lang w:eastAsia="en-AU"/>
              </w:rPr>
              <w:t xml:space="preserve">While </w:t>
            </w:r>
            <w:r w:rsidR="001065DD">
              <w:rPr>
                <w:rFonts w:asciiTheme="minorHAnsi" w:eastAsia="Times New Roman" w:hAnsiTheme="minorHAnsi" w:cstheme="minorHAnsi"/>
                <w:lang w:eastAsia="en-AU"/>
              </w:rPr>
              <w:t xml:space="preserve">reporting </w:t>
            </w:r>
            <w:r w:rsidR="001F55F0">
              <w:rPr>
                <w:rFonts w:asciiTheme="minorHAnsi" w:eastAsia="Times New Roman" w:hAnsiTheme="minorHAnsi" w:cstheme="minorHAnsi"/>
                <w:lang w:eastAsia="en-AU"/>
              </w:rPr>
              <w:t xml:space="preserve">is expected to </w:t>
            </w:r>
            <w:r w:rsidR="001065DD">
              <w:rPr>
                <w:rFonts w:asciiTheme="minorHAnsi" w:eastAsia="Times New Roman" w:hAnsiTheme="minorHAnsi" w:cstheme="minorHAnsi"/>
                <w:lang w:eastAsia="en-AU"/>
              </w:rPr>
              <w:t xml:space="preserve">improve </w:t>
            </w:r>
            <w:r w:rsidR="003C1051" w:rsidRPr="00F905BE">
              <w:rPr>
                <w:rFonts w:asciiTheme="minorHAnsi" w:eastAsia="Times New Roman" w:hAnsiTheme="minorHAnsi" w:cstheme="minorHAnsi"/>
                <w:lang w:eastAsia="en-AU"/>
              </w:rPr>
              <w:t>as the annual reporting process matures</w:t>
            </w:r>
            <w:r w:rsidR="00B857F5">
              <w:rPr>
                <w:rFonts w:asciiTheme="minorHAnsi" w:eastAsia="Times New Roman" w:hAnsiTheme="minorHAnsi" w:cstheme="minorHAnsi"/>
                <w:lang w:eastAsia="en-AU"/>
              </w:rPr>
              <w:t xml:space="preserve">, a significant and </w:t>
            </w:r>
            <w:r w:rsidR="001F55F0">
              <w:rPr>
                <w:rFonts w:asciiTheme="minorHAnsi" w:eastAsia="Times New Roman" w:hAnsiTheme="minorHAnsi" w:cstheme="minorHAnsi"/>
                <w:lang w:eastAsia="en-AU"/>
              </w:rPr>
              <w:t>targeted</w:t>
            </w:r>
            <w:r w:rsidR="00B857F5">
              <w:rPr>
                <w:rFonts w:asciiTheme="minorHAnsi" w:eastAsia="Times New Roman" w:hAnsiTheme="minorHAnsi" w:cstheme="minorHAnsi"/>
                <w:lang w:eastAsia="en-AU"/>
              </w:rPr>
              <w:t xml:space="preserve"> effort is required to </w:t>
            </w:r>
            <w:r w:rsidR="001F55F0">
              <w:rPr>
                <w:rFonts w:asciiTheme="minorHAnsi" w:eastAsia="Times New Roman" w:hAnsiTheme="minorHAnsi" w:cstheme="minorHAnsi"/>
                <w:lang w:eastAsia="en-AU"/>
              </w:rPr>
              <w:t>support this process.</w:t>
            </w:r>
          </w:p>
          <w:p w14:paraId="206DD988" w14:textId="53C0784F" w:rsidR="00E156E3" w:rsidRPr="00076A4D" w:rsidRDefault="00BB0F9C" w:rsidP="004C676E">
            <w:pPr>
              <w:rPr>
                <w:rFonts w:asciiTheme="minorHAnsi" w:eastAsia="Times New Roman" w:hAnsiTheme="minorHAnsi" w:cstheme="minorHAnsi"/>
                <w:lang w:eastAsia="en-AU"/>
              </w:rPr>
            </w:pPr>
            <w:r>
              <w:rPr>
                <w:rFonts w:asciiTheme="minorHAnsi" w:eastAsia="Times New Roman" w:hAnsiTheme="minorHAnsi" w:cstheme="minorHAnsi"/>
                <w:lang w:eastAsia="en-AU"/>
              </w:rPr>
              <w:t>T</w:t>
            </w:r>
            <w:r w:rsidR="00CF1473">
              <w:rPr>
                <w:rFonts w:asciiTheme="minorHAnsi" w:eastAsia="Times New Roman" w:hAnsiTheme="minorHAnsi" w:cstheme="minorHAnsi"/>
                <w:lang w:eastAsia="en-AU"/>
              </w:rPr>
              <w:t>h</w:t>
            </w:r>
            <w:r w:rsidR="008B282F">
              <w:rPr>
                <w:rFonts w:asciiTheme="minorHAnsi" w:eastAsia="Times New Roman" w:hAnsiTheme="minorHAnsi" w:cstheme="minorHAnsi"/>
                <w:lang w:eastAsia="en-AU"/>
              </w:rPr>
              <w:t xml:space="preserve">is first annual report </w:t>
            </w:r>
            <w:r w:rsidR="003D4570">
              <w:rPr>
                <w:rFonts w:asciiTheme="minorHAnsi" w:eastAsia="Times New Roman" w:hAnsiTheme="minorHAnsi" w:cstheme="minorHAnsi"/>
                <w:lang w:eastAsia="en-AU"/>
              </w:rPr>
              <w:t xml:space="preserve">has been developed </w:t>
            </w:r>
            <w:r>
              <w:rPr>
                <w:rFonts w:asciiTheme="minorHAnsi" w:eastAsia="Times New Roman" w:hAnsiTheme="minorHAnsi" w:cstheme="minorHAnsi"/>
                <w:lang w:eastAsia="en-AU"/>
              </w:rPr>
              <w:t xml:space="preserve">using available data and </w:t>
            </w:r>
            <w:r w:rsidR="003D4570">
              <w:rPr>
                <w:rFonts w:asciiTheme="minorHAnsi" w:eastAsia="Times New Roman" w:hAnsiTheme="minorHAnsi" w:cstheme="minorHAnsi"/>
                <w:lang w:eastAsia="en-AU"/>
              </w:rPr>
              <w:t>knowledge</w:t>
            </w:r>
            <w:r>
              <w:rPr>
                <w:rFonts w:asciiTheme="minorHAnsi" w:eastAsia="Times New Roman" w:hAnsiTheme="minorHAnsi" w:cstheme="minorHAnsi"/>
                <w:lang w:eastAsia="en-AU"/>
              </w:rPr>
              <w:t xml:space="preserve">. </w:t>
            </w:r>
            <w:r w:rsidR="00377D32">
              <w:rPr>
                <w:rFonts w:asciiTheme="minorHAnsi" w:eastAsia="Times New Roman" w:hAnsiTheme="minorHAnsi" w:cstheme="minorHAnsi"/>
                <w:lang w:eastAsia="en-AU"/>
              </w:rPr>
              <w:t>The c</w:t>
            </w:r>
            <w:r w:rsidR="00EE4A71">
              <w:rPr>
                <w:rFonts w:asciiTheme="minorHAnsi" w:eastAsia="Times New Roman" w:hAnsiTheme="minorHAnsi" w:cstheme="minorHAnsi"/>
                <w:lang w:eastAsia="en-AU"/>
              </w:rPr>
              <w:t xml:space="preserve">o-delivery approach </w:t>
            </w:r>
            <w:r w:rsidR="00377D32">
              <w:rPr>
                <w:rFonts w:asciiTheme="minorHAnsi" w:eastAsia="Times New Roman" w:hAnsiTheme="minorHAnsi" w:cstheme="minorHAnsi"/>
                <w:lang w:eastAsia="en-AU"/>
              </w:rPr>
              <w:t>to the</w:t>
            </w:r>
            <w:r w:rsidR="00170CFF">
              <w:rPr>
                <w:rFonts w:asciiTheme="minorHAnsi" w:eastAsia="Times New Roman" w:hAnsiTheme="minorHAnsi" w:cstheme="minorHAnsi"/>
                <w:lang w:eastAsia="en-AU"/>
              </w:rPr>
              <w:t xml:space="preserve"> Strategy </w:t>
            </w:r>
            <w:r w:rsidR="00377D32">
              <w:rPr>
                <w:rFonts w:asciiTheme="minorHAnsi" w:eastAsia="Times New Roman" w:hAnsiTheme="minorHAnsi" w:cstheme="minorHAnsi"/>
                <w:lang w:eastAsia="en-AU"/>
              </w:rPr>
              <w:t>will be important in</w:t>
            </w:r>
            <w:r w:rsidR="00A41373">
              <w:rPr>
                <w:rFonts w:asciiTheme="minorHAnsi" w:eastAsia="Times New Roman" w:hAnsiTheme="minorHAnsi" w:cstheme="minorHAnsi"/>
                <w:lang w:eastAsia="en-AU"/>
              </w:rPr>
              <w:t xml:space="preserve"> </w:t>
            </w:r>
            <w:r w:rsidR="00E156E3" w:rsidRPr="00F905BE">
              <w:rPr>
                <w:rFonts w:asciiTheme="minorHAnsi" w:eastAsia="Times New Roman" w:hAnsiTheme="minorHAnsi" w:cstheme="minorHAnsi"/>
                <w:lang w:eastAsia="en-AU"/>
              </w:rPr>
              <w:t>developing process</w:t>
            </w:r>
            <w:r w:rsidR="00802E4A">
              <w:rPr>
                <w:rFonts w:asciiTheme="minorHAnsi" w:eastAsia="Times New Roman" w:hAnsiTheme="minorHAnsi" w:cstheme="minorHAnsi"/>
                <w:lang w:eastAsia="en-AU"/>
              </w:rPr>
              <w:t>es</w:t>
            </w:r>
            <w:r w:rsidR="00E156E3" w:rsidRPr="00F905BE">
              <w:rPr>
                <w:rFonts w:asciiTheme="minorHAnsi" w:eastAsia="Times New Roman" w:hAnsiTheme="minorHAnsi" w:cstheme="minorHAnsi"/>
                <w:lang w:eastAsia="en-AU"/>
              </w:rPr>
              <w:t xml:space="preserve"> to </w:t>
            </w:r>
            <w:r w:rsidR="00377D32">
              <w:rPr>
                <w:rFonts w:asciiTheme="minorHAnsi" w:eastAsia="Times New Roman" w:hAnsiTheme="minorHAnsi" w:cstheme="minorHAnsi"/>
                <w:lang w:eastAsia="en-AU"/>
              </w:rPr>
              <w:t xml:space="preserve">coordinate </w:t>
            </w:r>
            <w:r w:rsidR="004C676E">
              <w:rPr>
                <w:rFonts w:asciiTheme="minorHAnsi" w:eastAsia="Times New Roman" w:hAnsiTheme="minorHAnsi" w:cstheme="minorHAnsi"/>
                <w:lang w:eastAsia="en-AU"/>
              </w:rPr>
              <w:t xml:space="preserve">and include the contributions  made by </w:t>
            </w:r>
            <w:r>
              <w:rPr>
                <w:rFonts w:asciiTheme="minorHAnsi" w:eastAsia="Times New Roman" w:hAnsiTheme="minorHAnsi" w:cstheme="minorHAnsi"/>
                <w:lang w:eastAsia="en-AU"/>
              </w:rPr>
              <w:t xml:space="preserve">all </w:t>
            </w:r>
            <w:r w:rsidR="004C676E">
              <w:rPr>
                <w:rFonts w:asciiTheme="minorHAnsi" w:eastAsia="Times New Roman" w:hAnsiTheme="minorHAnsi" w:cstheme="minorHAnsi"/>
                <w:lang w:eastAsia="en-AU"/>
              </w:rPr>
              <w:t>strategy partners</w:t>
            </w:r>
            <w:r w:rsidR="00E156E3" w:rsidRPr="00F905BE">
              <w:rPr>
                <w:rFonts w:asciiTheme="minorHAnsi" w:eastAsia="Times New Roman" w:hAnsiTheme="minorHAnsi" w:cstheme="minorHAnsi"/>
                <w:lang w:eastAsia="en-AU"/>
              </w:rPr>
              <w:t>.</w:t>
            </w:r>
            <w:r w:rsidR="00802E4A">
              <w:rPr>
                <w:rFonts w:asciiTheme="minorHAnsi" w:eastAsia="Times New Roman" w:hAnsiTheme="minorHAnsi" w:cstheme="minorHAnsi"/>
                <w:lang w:eastAsia="en-AU"/>
              </w:rPr>
              <w:t xml:space="preserve"> </w:t>
            </w:r>
          </w:p>
        </w:tc>
      </w:tr>
      <w:tr w:rsidR="00E156E3" w14:paraId="2B0161B1" w14:textId="77777777" w:rsidTr="00BA1180">
        <w:tc>
          <w:tcPr>
            <w:tcW w:w="988" w:type="dxa"/>
          </w:tcPr>
          <w:p w14:paraId="40AA5A76" w14:textId="748964E4" w:rsidR="00E156E3" w:rsidRPr="00355919" w:rsidRDefault="00E156E3" w:rsidP="00640A66">
            <w:pPr>
              <w:rPr>
                <w:rFonts w:ascii="Calibri" w:eastAsia="Times New Roman" w:hAnsi="Calibri" w:cs="Calibri"/>
                <w:b/>
                <w:bCs/>
                <w:noProof/>
                <w:lang w:eastAsia="en-AU"/>
              </w:rPr>
            </w:pPr>
            <w:r w:rsidRPr="00355919">
              <w:rPr>
                <w:rFonts w:ascii="Calibri" w:eastAsia="Times New Roman" w:hAnsi="Calibri" w:cs="Calibri"/>
                <w:b/>
                <w:bCs/>
                <w:noProof/>
                <w:lang w:eastAsia="en-AU"/>
              </w:rPr>
              <w:drawing>
                <wp:inline distT="0" distB="0" distL="0" distR="0" wp14:anchorId="55F07181" wp14:editId="043F37F6">
                  <wp:extent cx="359410" cy="359410"/>
                  <wp:effectExtent l="0" t="0" r="254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8230" w:type="dxa"/>
          </w:tcPr>
          <w:p w14:paraId="625D292C" w14:textId="0A9C323D" w:rsidR="00E156E3" w:rsidRPr="00F905BE" w:rsidRDefault="0069412F" w:rsidP="004C676E">
            <w:pPr>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The systems and </w:t>
            </w:r>
            <w:r w:rsidR="002E11C6">
              <w:rPr>
                <w:rFonts w:asciiTheme="minorHAnsi" w:eastAsia="Times New Roman" w:hAnsiTheme="minorHAnsi" w:cstheme="minorHAnsi"/>
                <w:lang w:eastAsia="en-AU"/>
              </w:rPr>
              <w:t xml:space="preserve">processes for capturing data </w:t>
            </w:r>
            <w:r w:rsidR="00B852D2">
              <w:rPr>
                <w:rFonts w:asciiTheme="minorHAnsi" w:eastAsia="Times New Roman" w:hAnsiTheme="minorHAnsi" w:cstheme="minorHAnsi"/>
                <w:lang w:eastAsia="en-AU"/>
              </w:rPr>
              <w:t xml:space="preserve">in </w:t>
            </w:r>
            <w:r w:rsidR="005E46A7">
              <w:rPr>
                <w:rFonts w:asciiTheme="minorHAnsi" w:eastAsia="Times New Roman" w:hAnsiTheme="minorHAnsi" w:cstheme="minorHAnsi"/>
                <w:lang w:eastAsia="en-AU"/>
              </w:rPr>
              <w:t xml:space="preserve">a compatible format to assess </w:t>
            </w:r>
            <w:r w:rsidR="002E11C6">
              <w:rPr>
                <w:rFonts w:asciiTheme="minorHAnsi" w:eastAsia="Times New Roman" w:hAnsiTheme="minorHAnsi" w:cstheme="minorHAnsi"/>
                <w:lang w:eastAsia="en-AU"/>
              </w:rPr>
              <w:t xml:space="preserve">progress to the </w:t>
            </w:r>
            <w:r w:rsidR="00EB668E">
              <w:rPr>
                <w:rFonts w:asciiTheme="minorHAnsi" w:eastAsia="Times New Roman" w:hAnsiTheme="minorHAnsi" w:cstheme="minorHAnsi"/>
                <w:lang w:eastAsia="en-AU"/>
              </w:rPr>
              <w:t xml:space="preserve">sub-catchment </w:t>
            </w:r>
            <w:r w:rsidR="004A6EE3">
              <w:rPr>
                <w:rFonts w:asciiTheme="minorHAnsi" w:eastAsia="Times New Roman" w:hAnsiTheme="minorHAnsi" w:cstheme="minorHAnsi"/>
                <w:lang w:eastAsia="en-AU"/>
              </w:rPr>
              <w:t xml:space="preserve">performance </w:t>
            </w:r>
            <w:r w:rsidR="00EB668E">
              <w:rPr>
                <w:rFonts w:asciiTheme="minorHAnsi" w:eastAsia="Times New Roman" w:hAnsiTheme="minorHAnsi" w:cstheme="minorHAnsi"/>
                <w:lang w:eastAsia="en-AU"/>
              </w:rPr>
              <w:t>objectives</w:t>
            </w:r>
            <w:r w:rsidR="004A6EE3">
              <w:rPr>
                <w:rFonts w:asciiTheme="minorHAnsi" w:eastAsia="Times New Roman" w:hAnsiTheme="minorHAnsi" w:cstheme="minorHAnsi"/>
                <w:lang w:eastAsia="en-AU"/>
              </w:rPr>
              <w:t xml:space="preserve"> are</w:t>
            </w:r>
            <w:r w:rsidR="00EB668E">
              <w:rPr>
                <w:rFonts w:asciiTheme="minorHAnsi" w:eastAsia="Times New Roman" w:hAnsiTheme="minorHAnsi" w:cstheme="minorHAnsi"/>
                <w:lang w:eastAsia="en-AU"/>
              </w:rPr>
              <w:t xml:space="preserve">,  largely </w:t>
            </w:r>
            <w:r w:rsidR="004A6EE3">
              <w:rPr>
                <w:rFonts w:asciiTheme="minorHAnsi" w:eastAsia="Times New Roman" w:hAnsiTheme="minorHAnsi" w:cstheme="minorHAnsi"/>
                <w:lang w:eastAsia="en-AU"/>
              </w:rPr>
              <w:t>inad</w:t>
            </w:r>
            <w:r w:rsidR="00EB668E">
              <w:rPr>
                <w:rFonts w:asciiTheme="minorHAnsi" w:eastAsia="Times New Roman" w:hAnsiTheme="minorHAnsi" w:cstheme="minorHAnsi"/>
                <w:lang w:eastAsia="en-AU"/>
              </w:rPr>
              <w:t>equate</w:t>
            </w:r>
            <w:r w:rsidR="004C676E">
              <w:rPr>
                <w:rFonts w:asciiTheme="minorHAnsi" w:eastAsia="Times New Roman" w:hAnsiTheme="minorHAnsi" w:cstheme="minorHAnsi"/>
                <w:lang w:eastAsia="en-AU"/>
              </w:rPr>
              <w:t xml:space="preserve"> in their current form</w:t>
            </w:r>
            <w:r w:rsidR="00EB668E">
              <w:rPr>
                <w:rFonts w:asciiTheme="minorHAnsi" w:eastAsia="Times New Roman" w:hAnsiTheme="minorHAnsi" w:cstheme="minorHAnsi"/>
                <w:lang w:eastAsia="en-AU"/>
              </w:rPr>
              <w:t xml:space="preserve">. </w:t>
            </w:r>
            <w:r w:rsidR="004C676E">
              <w:rPr>
                <w:rFonts w:asciiTheme="minorHAnsi" w:eastAsia="Times New Roman" w:hAnsiTheme="minorHAnsi" w:cstheme="minorHAnsi"/>
                <w:lang w:eastAsia="en-AU"/>
              </w:rPr>
              <w:t xml:space="preserve"> Upgrades to data collections systems needs to be prioritised to enable accurate tracking and reporting</w:t>
            </w:r>
            <w:r w:rsidR="00802E4A" w:rsidRPr="00F905BE">
              <w:rPr>
                <w:rFonts w:asciiTheme="minorHAnsi" w:eastAsia="Times New Roman" w:hAnsiTheme="minorHAnsi" w:cstheme="minorHAnsi"/>
                <w:lang w:eastAsia="en-AU"/>
              </w:rPr>
              <w:t>.</w:t>
            </w:r>
          </w:p>
        </w:tc>
      </w:tr>
      <w:tr w:rsidR="00076A4D" w14:paraId="5076AEAF" w14:textId="77777777" w:rsidTr="00BA1180">
        <w:tc>
          <w:tcPr>
            <w:tcW w:w="988" w:type="dxa"/>
          </w:tcPr>
          <w:p w14:paraId="7B9A8B5E" w14:textId="190E80AE" w:rsidR="00076A4D" w:rsidRPr="00355919" w:rsidRDefault="00076A4D" w:rsidP="00640A66">
            <w:pPr>
              <w:rPr>
                <w:rFonts w:ascii="Calibri" w:eastAsia="Times New Roman" w:hAnsi="Calibri" w:cs="Calibri"/>
                <w:b/>
                <w:bCs/>
                <w:noProof/>
                <w:lang w:eastAsia="en-AU"/>
              </w:rPr>
            </w:pPr>
            <w:r w:rsidRPr="00355919">
              <w:rPr>
                <w:rFonts w:ascii="Calibri" w:eastAsia="Times New Roman" w:hAnsi="Calibri" w:cs="Calibri"/>
                <w:b/>
                <w:bCs/>
                <w:noProof/>
                <w:lang w:eastAsia="en-AU"/>
              </w:rPr>
              <w:drawing>
                <wp:inline distT="0" distB="0" distL="0" distR="0" wp14:anchorId="5C6B421D" wp14:editId="19D44780">
                  <wp:extent cx="359410" cy="359410"/>
                  <wp:effectExtent l="0" t="0" r="254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8230" w:type="dxa"/>
          </w:tcPr>
          <w:p w14:paraId="72E1834A" w14:textId="6B3B8E3C" w:rsidR="00076A4D" w:rsidRPr="00F905BE" w:rsidRDefault="008B305B" w:rsidP="00802E4A">
            <w:pPr>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There is limited </w:t>
            </w:r>
            <w:r w:rsidR="00E221C8">
              <w:rPr>
                <w:rFonts w:asciiTheme="minorHAnsi" w:eastAsia="Times New Roman" w:hAnsiTheme="minorHAnsi" w:cstheme="minorHAnsi"/>
                <w:lang w:eastAsia="en-AU"/>
              </w:rPr>
              <w:t>data</w:t>
            </w:r>
            <w:r>
              <w:rPr>
                <w:rFonts w:asciiTheme="minorHAnsi" w:eastAsia="Times New Roman" w:hAnsiTheme="minorHAnsi" w:cstheme="minorHAnsi"/>
                <w:lang w:eastAsia="en-AU"/>
              </w:rPr>
              <w:t xml:space="preserve"> available</w:t>
            </w:r>
            <w:r w:rsidR="00E221C8">
              <w:rPr>
                <w:rFonts w:asciiTheme="minorHAnsi" w:eastAsia="Times New Roman" w:hAnsiTheme="minorHAnsi" w:cstheme="minorHAnsi"/>
                <w:lang w:eastAsia="en-AU"/>
              </w:rPr>
              <w:t xml:space="preserve"> to report</w:t>
            </w:r>
            <w:r w:rsidR="00B85519">
              <w:rPr>
                <w:rFonts w:asciiTheme="minorHAnsi" w:eastAsia="Times New Roman" w:hAnsiTheme="minorHAnsi" w:cstheme="minorHAnsi"/>
                <w:lang w:eastAsia="en-AU"/>
              </w:rPr>
              <w:t xml:space="preserve"> progress against the </w:t>
            </w:r>
            <w:r w:rsidR="00BB0F9C">
              <w:rPr>
                <w:rFonts w:asciiTheme="minorHAnsi" w:eastAsia="Times New Roman" w:hAnsiTheme="minorHAnsi" w:cstheme="minorHAnsi"/>
                <w:lang w:eastAsia="en-AU"/>
              </w:rPr>
              <w:t xml:space="preserve">wetland and </w:t>
            </w:r>
            <w:r w:rsidR="00B85519">
              <w:rPr>
                <w:rFonts w:asciiTheme="minorHAnsi" w:eastAsia="Times New Roman" w:hAnsiTheme="minorHAnsi" w:cstheme="minorHAnsi"/>
                <w:lang w:eastAsia="en-AU"/>
              </w:rPr>
              <w:t>estuary sub-catchment performance objectives</w:t>
            </w:r>
            <w:r w:rsidR="00BB0F9C">
              <w:rPr>
                <w:rFonts w:asciiTheme="minorHAnsi" w:eastAsia="Times New Roman" w:hAnsiTheme="minorHAnsi" w:cstheme="minorHAnsi"/>
                <w:lang w:eastAsia="en-AU"/>
              </w:rPr>
              <w:t xml:space="preserve"> and</w:t>
            </w:r>
            <w:r w:rsidR="00BA1180">
              <w:rPr>
                <w:rFonts w:asciiTheme="minorHAnsi" w:eastAsia="Times New Roman" w:hAnsiTheme="minorHAnsi" w:cstheme="minorHAnsi"/>
                <w:lang w:eastAsia="en-AU"/>
              </w:rPr>
              <w:t xml:space="preserve"> a </w:t>
            </w:r>
            <w:r w:rsidR="00BB0F9C">
              <w:rPr>
                <w:rFonts w:asciiTheme="minorHAnsi" w:eastAsia="Times New Roman" w:hAnsiTheme="minorHAnsi" w:cstheme="minorHAnsi"/>
                <w:lang w:eastAsia="en-AU"/>
              </w:rPr>
              <w:t>general lack of co-ordination of management of these important ecosystems</w:t>
            </w:r>
            <w:r>
              <w:rPr>
                <w:rFonts w:asciiTheme="minorHAnsi" w:eastAsia="Times New Roman" w:hAnsiTheme="minorHAnsi" w:cstheme="minorHAnsi"/>
                <w:lang w:eastAsia="en-AU"/>
              </w:rPr>
              <w:t xml:space="preserve">. </w:t>
            </w:r>
          </w:p>
        </w:tc>
      </w:tr>
    </w:tbl>
    <w:p w14:paraId="10090FC2" w14:textId="12C7C7CF" w:rsidR="00BA1180" w:rsidRDefault="00BA1180" w:rsidP="00BA1180">
      <w:pPr>
        <w:pStyle w:val="Heading3"/>
      </w:pPr>
      <w:r>
        <w:t>Pathways to respond to the challenges</w:t>
      </w:r>
    </w:p>
    <w:p w14:paraId="0E82513E" w14:textId="1185AB0A" w:rsidR="00B76A0B" w:rsidRPr="00D41578" w:rsidRDefault="00D41578" w:rsidP="004C7AA9">
      <w:pPr>
        <w:rPr>
          <w:rFonts w:asciiTheme="minorHAnsi" w:eastAsia="Times New Roman" w:hAnsiTheme="minorHAnsi" w:cstheme="minorHAnsi"/>
          <w:i/>
          <w:iCs/>
          <w:lang w:eastAsia="en-AU"/>
        </w:rPr>
      </w:pPr>
      <w:r w:rsidRPr="00D41578">
        <w:rPr>
          <w:rFonts w:asciiTheme="minorHAnsi" w:eastAsia="Times New Roman" w:hAnsiTheme="minorHAnsi" w:cstheme="minorHAnsi"/>
          <w:i/>
          <w:iCs/>
          <w:lang w:eastAsia="en-AU"/>
        </w:rPr>
        <w:t>Note: To be developed at the upcoming catchment f</w:t>
      </w:r>
      <w:r w:rsidR="00306ED0" w:rsidRPr="00D41578">
        <w:rPr>
          <w:rFonts w:asciiTheme="minorHAnsi" w:eastAsia="Times New Roman" w:hAnsiTheme="minorHAnsi" w:cstheme="minorHAnsi"/>
          <w:i/>
          <w:iCs/>
          <w:lang w:eastAsia="en-AU"/>
        </w:rPr>
        <w:t>orums</w:t>
      </w:r>
      <w:r w:rsidR="00262047">
        <w:rPr>
          <w:rFonts w:asciiTheme="minorHAnsi" w:eastAsia="Times New Roman" w:hAnsiTheme="minorHAnsi" w:cstheme="minorHAnsi"/>
          <w:i/>
          <w:iCs/>
          <w:lang w:eastAsia="en-AU"/>
        </w:rPr>
        <w:t>, that</w:t>
      </w:r>
      <w:r w:rsidR="00306ED0" w:rsidRPr="00D41578">
        <w:rPr>
          <w:rFonts w:asciiTheme="minorHAnsi" w:eastAsia="Times New Roman" w:hAnsiTheme="minorHAnsi" w:cstheme="minorHAnsi"/>
          <w:i/>
          <w:iCs/>
          <w:lang w:eastAsia="en-AU"/>
        </w:rPr>
        <w:t xml:space="preserve"> </w:t>
      </w:r>
      <w:r w:rsidR="00CE246B" w:rsidRPr="00D41578">
        <w:rPr>
          <w:rFonts w:asciiTheme="minorHAnsi" w:eastAsia="Times New Roman" w:hAnsiTheme="minorHAnsi" w:cstheme="minorHAnsi"/>
          <w:i/>
          <w:iCs/>
          <w:lang w:eastAsia="en-AU"/>
        </w:rPr>
        <w:t xml:space="preserve">will include discussion about progress and how to meet the challenges.  </w:t>
      </w:r>
    </w:p>
    <w:p w14:paraId="1597F4D7" w14:textId="77777777" w:rsidR="00C836D8" w:rsidRDefault="00C836D8">
      <w:pPr>
        <w:spacing w:after="200" w:line="276" w:lineRule="auto"/>
        <w:rPr>
          <w:rStyle w:val="normaltextrun"/>
          <w:rFonts w:eastAsiaTheme="majorEastAsia" w:cstheme="majorBidi"/>
          <w:b/>
          <w:bCs/>
          <w:kern w:val="32"/>
          <w:sz w:val="28"/>
          <w:szCs w:val="28"/>
          <w:u w:color="A0C36E"/>
        </w:rPr>
      </w:pPr>
      <w:r>
        <w:rPr>
          <w:rStyle w:val="normaltextrun"/>
        </w:rPr>
        <w:br w:type="page"/>
      </w:r>
    </w:p>
    <w:p w14:paraId="65A3E7C9" w14:textId="3645248D" w:rsidR="00A317AF" w:rsidRDefault="00A317AF" w:rsidP="00476AA1">
      <w:pPr>
        <w:pStyle w:val="Heading1"/>
        <w:rPr>
          <w:rStyle w:val="normaltextrun"/>
        </w:rPr>
      </w:pPr>
      <w:r>
        <w:rPr>
          <w:rStyle w:val="normaltextrun"/>
        </w:rPr>
        <w:lastRenderedPageBreak/>
        <w:t xml:space="preserve">Introduction </w:t>
      </w:r>
    </w:p>
    <w:p w14:paraId="42A7DD57" w14:textId="7A667931" w:rsidR="003139DC" w:rsidRPr="003139DC" w:rsidRDefault="003139DC" w:rsidP="003139DC">
      <w:pPr>
        <w:rPr>
          <w:sz w:val="24"/>
          <w:szCs w:val="32"/>
        </w:rPr>
      </w:pPr>
      <w:r w:rsidRPr="003139DC">
        <w:rPr>
          <w:sz w:val="24"/>
          <w:szCs w:val="32"/>
        </w:rPr>
        <w:t xml:space="preserve">The management of rivers, wetlands and estuaries in the </w:t>
      </w:r>
      <w:r w:rsidR="009962BC">
        <w:rPr>
          <w:sz w:val="24"/>
          <w:szCs w:val="32"/>
        </w:rPr>
        <w:t xml:space="preserve">Port Phillip and Westernport </w:t>
      </w:r>
      <w:r w:rsidRPr="003139DC">
        <w:rPr>
          <w:sz w:val="24"/>
          <w:szCs w:val="32"/>
        </w:rPr>
        <w:t>region will be conducted within a continuous improvement cycle. At the core of improving is the ability to learn from previous experience, update management approaches to reflect knowledge gained and changes in our environment that occur during implementation, and manage uncertainty such as sea level rise, policy changes and technology advances.</w:t>
      </w:r>
    </w:p>
    <w:p w14:paraId="371D0208" w14:textId="77777777" w:rsidR="00C225AB" w:rsidRDefault="004C58F3" w:rsidP="00A317AF">
      <w:pPr>
        <w:rPr>
          <w:i/>
          <w:iCs/>
        </w:rPr>
      </w:pPr>
      <w:r>
        <w:t>This</w:t>
      </w:r>
      <w:r w:rsidR="00BD13BA">
        <w:t xml:space="preserve"> report</w:t>
      </w:r>
      <w:r w:rsidR="00DC1C87">
        <w:t xml:space="preserve">, the first </w:t>
      </w:r>
      <w:r w:rsidR="00A317AF">
        <w:t xml:space="preserve">annual </w:t>
      </w:r>
      <w:r w:rsidR="00BD13BA">
        <w:t>update on progress</w:t>
      </w:r>
      <w:r>
        <w:t xml:space="preserve"> for </w:t>
      </w:r>
      <w:r w:rsidR="00764B3D">
        <w:t>the Healthy Waterways Strategy</w:t>
      </w:r>
      <w:r w:rsidR="00BD13BA">
        <w:t>, focuses on</w:t>
      </w:r>
      <w:r w:rsidR="00EF7D81">
        <w:t xml:space="preserve"> </w:t>
      </w:r>
      <w:r w:rsidR="00E32E24">
        <w:t>shar</w:t>
      </w:r>
      <w:r w:rsidR="00BD13BA">
        <w:t xml:space="preserve">ing </w:t>
      </w:r>
      <w:r w:rsidR="00E32E24">
        <w:t xml:space="preserve">information on </w:t>
      </w:r>
      <w:r w:rsidR="00B06BF4">
        <w:t xml:space="preserve">strategy </w:t>
      </w:r>
      <w:r w:rsidR="008F7E31">
        <w:t>perform</w:t>
      </w:r>
      <w:r w:rsidR="00B06BF4">
        <w:t>ance</w:t>
      </w:r>
      <w:r w:rsidR="008F7E31">
        <w:t xml:space="preserve"> </w:t>
      </w:r>
      <w:r w:rsidR="00E32E24">
        <w:t xml:space="preserve">and what </w:t>
      </w:r>
      <w:r w:rsidR="00B06BF4">
        <w:t>is being</w:t>
      </w:r>
      <w:r w:rsidR="00E32E24">
        <w:t xml:space="preserve"> learn</w:t>
      </w:r>
      <w:r w:rsidR="00B06BF4">
        <w:t>ed</w:t>
      </w:r>
      <w:r w:rsidR="00E32E24">
        <w:t xml:space="preserve"> </w:t>
      </w:r>
      <w:r w:rsidR="00805B19">
        <w:t>through implementation</w:t>
      </w:r>
      <w:r w:rsidR="006A3A0F">
        <w:t xml:space="preserve"> and research</w:t>
      </w:r>
      <w:r w:rsidR="00034BAD">
        <w:t xml:space="preserve">. </w:t>
      </w:r>
      <w:r w:rsidR="00BF444B">
        <w:t xml:space="preserve">The report </w:t>
      </w:r>
      <w:r w:rsidR="00820EAA">
        <w:t xml:space="preserve">seeks to </w:t>
      </w:r>
      <w:r w:rsidR="00DF6E3D">
        <w:t>address the annual evaluation question</w:t>
      </w:r>
      <w:r w:rsidR="00D970B1">
        <w:t xml:space="preserve"> -</w:t>
      </w:r>
      <w:r w:rsidR="0053249E">
        <w:t xml:space="preserve"> </w:t>
      </w:r>
      <w:r w:rsidR="00CB30EE" w:rsidRPr="00D970B1">
        <w:rPr>
          <w:i/>
        </w:rPr>
        <w:t>t</w:t>
      </w:r>
      <w:r w:rsidR="00CB30EE" w:rsidRPr="004E5DAE">
        <w:rPr>
          <w:i/>
        </w:rPr>
        <w:t>o what extent have the performance objectives of the Strategy been achieved</w:t>
      </w:r>
      <w:r w:rsidR="00CB30EE" w:rsidRPr="00D970B1">
        <w:rPr>
          <w:i/>
        </w:rPr>
        <w:t xml:space="preserve">. </w:t>
      </w:r>
    </w:p>
    <w:p w14:paraId="3AB43376" w14:textId="62129707" w:rsidR="00A317AF" w:rsidRDefault="005B077C" w:rsidP="00A317AF">
      <w:r w:rsidRPr="005B077C">
        <w:t xml:space="preserve">In this, the first year of </w:t>
      </w:r>
      <w:r w:rsidR="00A35FB9">
        <w:t>co-deli</w:t>
      </w:r>
      <w:r w:rsidR="00C225AB">
        <w:t xml:space="preserve">vering the Healthy Waterways Strategy, </w:t>
      </w:r>
      <w:r w:rsidR="00E907E2">
        <w:t xml:space="preserve">the annual report will be </w:t>
      </w:r>
      <w:r w:rsidR="008876D6">
        <w:t>simpler t</w:t>
      </w:r>
      <w:r w:rsidR="00141476">
        <w:t>han expected in future years (</w:t>
      </w:r>
      <w:r w:rsidR="0024630D">
        <w:fldChar w:fldCharType="begin"/>
      </w:r>
      <w:r w:rsidR="0024630D">
        <w:instrText xml:space="preserve"> REF _Ref23951246 \h </w:instrText>
      </w:r>
      <w:r w:rsidR="0024630D">
        <w:fldChar w:fldCharType="separate"/>
      </w:r>
      <w:r w:rsidR="00FF4171">
        <w:t xml:space="preserve">Figure </w:t>
      </w:r>
      <w:r w:rsidR="00FF4171">
        <w:rPr>
          <w:noProof/>
        </w:rPr>
        <w:t>1</w:t>
      </w:r>
      <w:r w:rsidR="0024630D">
        <w:fldChar w:fldCharType="end"/>
      </w:r>
      <w:r w:rsidR="00141476">
        <w:t xml:space="preserve">). </w:t>
      </w:r>
      <w:r w:rsidR="00780FE5">
        <w:t xml:space="preserve">As more data </w:t>
      </w:r>
      <w:r w:rsidR="000526FE">
        <w:t xml:space="preserve">that is directly aligned to monitoring metrics of the HWS MERI </w:t>
      </w:r>
      <w:r w:rsidR="00780FE5">
        <w:t xml:space="preserve">becomes available through </w:t>
      </w:r>
      <w:r w:rsidR="000526FE">
        <w:t xml:space="preserve">co-delivery and process improvements, the complexity of this report will too grow. </w:t>
      </w:r>
      <w:r w:rsidR="004A7B8D">
        <w:t xml:space="preserve">A MERI website is also underway and will </w:t>
      </w:r>
      <w:r w:rsidR="0024630D">
        <w:t>provide another avenue through which progress can be tracked.</w:t>
      </w:r>
      <w:r w:rsidR="004A7B8D">
        <w:t xml:space="preserve"> </w:t>
      </w:r>
    </w:p>
    <w:p w14:paraId="28EEE2D2" w14:textId="35D04AC4" w:rsidR="00A317AF" w:rsidRDefault="0024630D" w:rsidP="00A317AF">
      <w:r>
        <w:rPr>
          <w:noProof/>
          <w:lang w:eastAsia="en-AU"/>
        </w:rPr>
        <w:drawing>
          <wp:inline distT="0" distB="0" distL="0" distR="0" wp14:anchorId="746277E4" wp14:editId="3D09701C">
            <wp:extent cx="5744765" cy="2475913"/>
            <wp:effectExtent l="0" t="0" r="8890" b="635"/>
            <wp:docPr id="1451827330" name="Picture 145182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840" cy="2483703"/>
                    </a:xfrm>
                    <a:prstGeom prst="rect">
                      <a:avLst/>
                    </a:prstGeom>
                    <a:noFill/>
                  </pic:spPr>
                </pic:pic>
              </a:graphicData>
            </a:graphic>
          </wp:inline>
        </w:drawing>
      </w:r>
    </w:p>
    <w:p w14:paraId="2857527D" w14:textId="7C378AC9" w:rsidR="00A317AF" w:rsidRDefault="000526FE" w:rsidP="000526FE">
      <w:pPr>
        <w:pStyle w:val="Caption"/>
      </w:pPr>
      <w:bookmarkStart w:id="1" w:name="_Ref23951246"/>
      <w:r>
        <w:t xml:space="preserve">Figure </w:t>
      </w:r>
      <w:fldSimple w:instr=" SEQ Figure \* ARABIC ">
        <w:r w:rsidR="001C1B8A">
          <w:rPr>
            <w:noProof/>
          </w:rPr>
          <w:t>1</w:t>
        </w:r>
      </w:fldSimple>
      <w:bookmarkEnd w:id="1"/>
      <w:r>
        <w:t xml:space="preserve">. </w:t>
      </w:r>
      <w:r w:rsidR="005D48E1">
        <w:t>R</w:t>
      </w:r>
      <w:r w:rsidR="00EC1200">
        <w:t xml:space="preserve">eporting schedule for the Healthy Waterways </w:t>
      </w:r>
      <w:r w:rsidR="005D48E1">
        <w:t>Strategy</w:t>
      </w:r>
      <w:r w:rsidR="00EC1200">
        <w:t xml:space="preserve"> </w:t>
      </w:r>
      <w:r w:rsidR="005D48E1">
        <w:t>MERI</w:t>
      </w:r>
      <w:r w:rsidR="00D57207">
        <w:t xml:space="preserve"> – note the increase in complexity of the annual report over time. </w:t>
      </w:r>
    </w:p>
    <w:p w14:paraId="5B392DA1" w14:textId="77777777" w:rsidR="00B739F8" w:rsidRDefault="00A317AF" w:rsidP="00B739F8">
      <w:r>
        <w:t xml:space="preserve">In mid-term and final </w:t>
      </w:r>
      <w:r w:rsidR="00357B37">
        <w:t xml:space="preserve">strategy </w:t>
      </w:r>
      <w:r>
        <w:t>review</w:t>
      </w:r>
      <w:r w:rsidR="00357B37">
        <w:t xml:space="preserve">s will include </w:t>
      </w:r>
      <w:r w:rsidR="000331D5">
        <w:t xml:space="preserve">evaluation of the </w:t>
      </w:r>
      <w:r w:rsidR="00823C99">
        <w:t xml:space="preserve">key </w:t>
      </w:r>
      <w:r w:rsidR="003621C0">
        <w:t xml:space="preserve">values and </w:t>
      </w:r>
      <w:r w:rsidR="00823C99">
        <w:t xml:space="preserve">waterway </w:t>
      </w:r>
      <w:r w:rsidR="003621C0">
        <w:t>condition</w:t>
      </w:r>
      <w:r w:rsidR="00823C99">
        <w:t>s</w:t>
      </w:r>
      <w:r w:rsidR="00B739F8">
        <w:t>, addressing these questions:</w:t>
      </w:r>
    </w:p>
    <w:p w14:paraId="48052094" w14:textId="77777777" w:rsidR="00B739F8" w:rsidRDefault="00B739F8" w:rsidP="005C1708">
      <w:pPr>
        <w:pStyle w:val="ListParagraph"/>
        <w:numPr>
          <w:ilvl w:val="0"/>
          <w:numId w:val="17"/>
        </w:numPr>
      </w:pPr>
      <w:r>
        <w:t>To what extent has progress been made towards the longer term environmental condition targets for rivers, wetlands and estuaries?</w:t>
      </w:r>
    </w:p>
    <w:p w14:paraId="6C1A1A11" w14:textId="77777777" w:rsidR="00B739F8" w:rsidRDefault="00B739F8" w:rsidP="005C1708">
      <w:pPr>
        <w:pStyle w:val="ListParagraph"/>
        <w:numPr>
          <w:ilvl w:val="0"/>
          <w:numId w:val="17"/>
        </w:numPr>
      </w:pPr>
      <w:r>
        <w:t xml:space="preserve">What is the state of waterway values? </w:t>
      </w:r>
    </w:p>
    <w:p w14:paraId="155B90DA" w14:textId="77777777" w:rsidR="00B739F8" w:rsidRDefault="00B739F8" w:rsidP="005C1708">
      <w:pPr>
        <w:pStyle w:val="ListParagraph"/>
        <w:numPr>
          <w:ilvl w:val="0"/>
          <w:numId w:val="17"/>
        </w:numPr>
      </w:pPr>
      <w:r>
        <w:t>To what extent have the delivery methods of the Strategy been cost effective and efficient?</w:t>
      </w:r>
    </w:p>
    <w:p w14:paraId="0671DA77" w14:textId="31C39837" w:rsidR="00B739F8" w:rsidRDefault="00B739F8" w:rsidP="005C1708">
      <w:pPr>
        <w:pStyle w:val="ListParagraph"/>
        <w:numPr>
          <w:ilvl w:val="0"/>
          <w:numId w:val="17"/>
        </w:numPr>
      </w:pPr>
      <w:r>
        <w:t xml:space="preserve">To what extent have legacy items been identified and managed for? </w:t>
      </w:r>
    </w:p>
    <w:p w14:paraId="26C7BCC9" w14:textId="3663ED56" w:rsidR="003C3243" w:rsidRDefault="003C3243" w:rsidP="003C3243">
      <w:pPr>
        <w:pBdr>
          <w:top w:val="single" w:sz="24" w:space="1" w:color="FFC000"/>
          <w:left w:val="single" w:sz="24" w:space="4" w:color="FFC000"/>
          <w:bottom w:val="single" w:sz="24" w:space="1" w:color="FFC000"/>
          <w:right w:val="single" w:sz="24" w:space="4" w:color="FFC000"/>
        </w:pBdr>
        <w:shd w:val="clear" w:color="auto" w:fill="FFFFCC"/>
      </w:pPr>
      <w:r w:rsidRPr="003C3243">
        <w:rPr>
          <w:b/>
          <w:bCs/>
        </w:rPr>
        <w:t>NOTE:</w:t>
      </w:r>
      <w:r>
        <w:t xml:space="preserve"> This draft annual report predominantly references data that Melbourne Water, the caretaker for river health in the Port Phillip and Westernport region, have available and accessible. Through the co-delivery of the Strategy we are keen to build a richer data source for this, and future annual reports. </w:t>
      </w:r>
    </w:p>
    <w:p w14:paraId="18A297DB" w14:textId="6E60ECAB" w:rsidR="00B739F8" w:rsidRDefault="003C3243" w:rsidP="003C3243">
      <w:pPr>
        <w:pBdr>
          <w:top w:val="single" w:sz="24" w:space="1" w:color="FFC000"/>
          <w:left w:val="single" w:sz="24" w:space="4" w:color="FFC000"/>
          <w:bottom w:val="single" w:sz="24" w:space="1" w:color="FFC000"/>
          <w:right w:val="single" w:sz="24" w:space="4" w:color="FFC000"/>
        </w:pBdr>
        <w:shd w:val="clear" w:color="auto" w:fill="FFFFCC"/>
        <w:rPr>
          <w:rStyle w:val="normaltextrun"/>
          <w:rFonts w:eastAsiaTheme="majorEastAsia" w:cstheme="majorBidi"/>
          <w:b/>
          <w:bCs/>
          <w:kern w:val="32"/>
          <w:sz w:val="28"/>
          <w:szCs w:val="28"/>
          <w:u w:color="A0C36E"/>
        </w:rPr>
      </w:pPr>
      <w:r>
        <w:t xml:space="preserve">If you know of data sources that we should be using, or want to discuss progress to the Strategy performance objectives further, you can attend upcoming Catchment Collaboration Forums and/or contact the HWS team on </w:t>
      </w:r>
      <w:hyperlink r:id="rId15" w:history="1">
        <w:r w:rsidR="00DC2CE6" w:rsidRPr="000C189D">
          <w:rPr>
            <w:rStyle w:val="Hyperlink"/>
          </w:rPr>
          <w:t>waterway.strategy@melbournewater.com.au</w:t>
        </w:r>
      </w:hyperlink>
      <w:r w:rsidR="00DC2CE6">
        <w:t xml:space="preserve"> </w:t>
      </w:r>
      <w:r w:rsidR="00B739F8">
        <w:rPr>
          <w:rStyle w:val="normaltextrun"/>
        </w:rPr>
        <w:br w:type="page"/>
      </w:r>
    </w:p>
    <w:p w14:paraId="00069EA0" w14:textId="77777777" w:rsidR="00ED3246" w:rsidRDefault="00ED3246" w:rsidP="00F072AE">
      <w:pPr>
        <w:pStyle w:val="Heading1"/>
      </w:pPr>
      <w:r>
        <w:lastRenderedPageBreak/>
        <w:t>Working collaboratively</w:t>
      </w:r>
    </w:p>
    <w:p w14:paraId="19000E95" w14:textId="6719CBF0" w:rsidR="00ED3246" w:rsidRPr="00891181" w:rsidRDefault="00AA6C06" w:rsidP="00510E65">
      <w:pPr>
        <w:rPr>
          <w:szCs w:val="20"/>
          <w:lang w:eastAsia="en-AU"/>
        </w:rPr>
      </w:pPr>
      <w:r w:rsidRPr="00891181">
        <w:rPr>
          <w:szCs w:val="20"/>
          <w:lang w:eastAsia="en-AU"/>
        </w:rPr>
        <w:t xml:space="preserve">The HWS is a shared community vision that requires collective management across government and community in order for it to be realised. </w:t>
      </w:r>
      <w:r w:rsidR="00ED3246" w:rsidRPr="00891181">
        <w:rPr>
          <w:szCs w:val="20"/>
          <w:lang w:eastAsia="en-AU"/>
        </w:rPr>
        <w:t xml:space="preserve">The co-delivery approach recognises that Melbourne Water, as the manager of waterway health, has a significant role but that successful delivery of the Strategy is dependent on the </w:t>
      </w:r>
      <w:r w:rsidRPr="00891181">
        <w:rPr>
          <w:szCs w:val="20"/>
          <w:lang w:eastAsia="en-AU"/>
        </w:rPr>
        <w:t xml:space="preserve">coordinated </w:t>
      </w:r>
      <w:r w:rsidR="00ED3246" w:rsidRPr="00891181">
        <w:rPr>
          <w:szCs w:val="20"/>
          <w:lang w:eastAsia="en-AU"/>
        </w:rPr>
        <w:t xml:space="preserve">contribution and involvement of a number </w:t>
      </w:r>
      <w:r w:rsidR="00A020D7" w:rsidRPr="00891181">
        <w:rPr>
          <w:szCs w:val="20"/>
          <w:lang w:eastAsia="en-AU"/>
        </w:rPr>
        <w:t xml:space="preserve">of </w:t>
      </w:r>
      <w:r w:rsidRPr="00891181">
        <w:rPr>
          <w:szCs w:val="20"/>
          <w:lang w:eastAsia="en-AU"/>
        </w:rPr>
        <w:t>partner</w:t>
      </w:r>
      <w:r w:rsidR="00ED3246" w:rsidRPr="00891181" w:rsidDel="00AA6C06">
        <w:rPr>
          <w:szCs w:val="20"/>
          <w:lang w:eastAsia="en-AU"/>
        </w:rPr>
        <w:t xml:space="preserve"> organisations and </w:t>
      </w:r>
      <w:r w:rsidRPr="00891181">
        <w:rPr>
          <w:szCs w:val="20"/>
          <w:lang w:eastAsia="en-AU"/>
        </w:rPr>
        <w:t>the community</w:t>
      </w:r>
      <w:r w:rsidR="00ED3246" w:rsidRPr="00891181">
        <w:rPr>
          <w:szCs w:val="20"/>
          <w:lang w:eastAsia="en-AU"/>
        </w:rPr>
        <w:t xml:space="preserve">. </w:t>
      </w:r>
    </w:p>
    <w:p w14:paraId="4AD4F9C5" w14:textId="77777777" w:rsidR="00ED3246" w:rsidRPr="00891181" w:rsidRDefault="00ED3246" w:rsidP="00510E65">
      <w:pPr>
        <w:rPr>
          <w:szCs w:val="20"/>
          <w:lang w:eastAsia="en-AU"/>
        </w:rPr>
      </w:pPr>
      <w:r w:rsidRPr="00891181">
        <w:rPr>
          <w:szCs w:val="20"/>
          <w:lang w:eastAsia="en-AU"/>
        </w:rPr>
        <w:t>The co-delivery approach includes the following key elements: </w:t>
      </w:r>
    </w:p>
    <w:p w14:paraId="677ED06F" w14:textId="7F01A478" w:rsidR="00ED3246" w:rsidRDefault="00ED3246" w:rsidP="00590568">
      <w:pPr>
        <w:rPr>
          <w:szCs w:val="20"/>
          <w:lang w:eastAsia="en-AU"/>
        </w:rPr>
      </w:pPr>
      <w:r w:rsidRPr="00B83A97">
        <w:rPr>
          <w:b/>
          <w:i/>
          <w:szCs w:val="20"/>
          <w:lang w:eastAsia="en-AU"/>
        </w:rPr>
        <w:t>A Regional Leadership Group (RLG)</w:t>
      </w:r>
      <w:r w:rsidRPr="00B83A97">
        <w:rPr>
          <w:szCs w:val="20"/>
          <w:lang w:eastAsia="en-AU"/>
        </w:rPr>
        <w:t xml:space="preserve"> to guide delivery across the region; advise the </w:t>
      </w:r>
      <w:r w:rsidR="00E02258">
        <w:rPr>
          <w:szCs w:val="20"/>
          <w:lang w:eastAsia="en-AU"/>
        </w:rPr>
        <w:t xml:space="preserve">Melbourne Water </w:t>
      </w:r>
      <w:r w:rsidRPr="00B83A97">
        <w:rPr>
          <w:szCs w:val="20"/>
          <w:lang w:eastAsia="en-AU"/>
        </w:rPr>
        <w:t xml:space="preserve">Board on progress, and; engage and mobilise our delivery partners. The RLG will be independently chaired and comprises senior representatives from several key strategy delivery partners including </w:t>
      </w:r>
      <w:r w:rsidR="00C20E63">
        <w:rPr>
          <w:szCs w:val="20"/>
          <w:lang w:eastAsia="en-AU"/>
        </w:rPr>
        <w:t>MW,</w:t>
      </w:r>
      <w:r w:rsidRPr="00B83A97">
        <w:rPr>
          <w:szCs w:val="20"/>
          <w:lang w:eastAsia="en-AU"/>
        </w:rPr>
        <w:t xml:space="preserve"> </w:t>
      </w:r>
      <w:r w:rsidR="00A020D7">
        <w:rPr>
          <w:szCs w:val="20"/>
          <w:lang w:eastAsia="en-AU"/>
        </w:rPr>
        <w:t xml:space="preserve">PPWP </w:t>
      </w:r>
      <w:r w:rsidR="00A020D7" w:rsidRPr="00B83A97">
        <w:rPr>
          <w:szCs w:val="20"/>
          <w:lang w:eastAsia="en-AU"/>
        </w:rPr>
        <w:t xml:space="preserve">CMA </w:t>
      </w:r>
      <w:r w:rsidR="00A020D7">
        <w:rPr>
          <w:szCs w:val="20"/>
          <w:lang w:eastAsia="en-AU"/>
        </w:rPr>
        <w:t xml:space="preserve">, </w:t>
      </w:r>
      <w:r w:rsidR="00A020D7" w:rsidRPr="00B83A97">
        <w:rPr>
          <w:szCs w:val="20"/>
          <w:lang w:eastAsia="en-AU"/>
        </w:rPr>
        <w:t>DELWP</w:t>
      </w:r>
      <w:r w:rsidR="00A020D7">
        <w:rPr>
          <w:szCs w:val="20"/>
          <w:lang w:eastAsia="en-AU"/>
        </w:rPr>
        <w:t xml:space="preserve">, </w:t>
      </w:r>
      <w:r w:rsidR="00A020D7" w:rsidRPr="00B83A97">
        <w:rPr>
          <w:szCs w:val="20"/>
          <w:lang w:eastAsia="en-AU"/>
        </w:rPr>
        <w:t xml:space="preserve"> EPA</w:t>
      </w:r>
      <w:r w:rsidR="00A020D7">
        <w:rPr>
          <w:szCs w:val="20"/>
          <w:lang w:eastAsia="en-AU"/>
        </w:rPr>
        <w:t xml:space="preserve">, </w:t>
      </w:r>
      <w:r w:rsidRPr="00B83A97">
        <w:rPr>
          <w:szCs w:val="20"/>
          <w:lang w:eastAsia="en-AU"/>
        </w:rPr>
        <w:t xml:space="preserve">MAV, </w:t>
      </w:r>
      <w:r w:rsidR="00A020D7">
        <w:rPr>
          <w:szCs w:val="20"/>
          <w:lang w:eastAsia="en-AU"/>
        </w:rPr>
        <w:t>and</w:t>
      </w:r>
      <w:r w:rsidRPr="00B83A97" w:rsidDel="00A020D7">
        <w:rPr>
          <w:szCs w:val="20"/>
          <w:lang w:eastAsia="en-AU"/>
        </w:rPr>
        <w:t xml:space="preserve"> </w:t>
      </w:r>
      <w:r w:rsidRPr="00B83A97">
        <w:rPr>
          <w:szCs w:val="20"/>
          <w:lang w:eastAsia="en-AU"/>
        </w:rPr>
        <w:t>PV.  </w:t>
      </w:r>
    </w:p>
    <w:p w14:paraId="7EEB9EF8" w14:textId="35ED1649" w:rsidR="003E0B87" w:rsidRDefault="003E0B87" w:rsidP="003E0B87">
      <w:pPr>
        <w:rPr>
          <w:szCs w:val="20"/>
          <w:lang w:eastAsia="en-AU"/>
        </w:rPr>
      </w:pPr>
      <w:r w:rsidRPr="007A4905">
        <w:rPr>
          <w:szCs w:val="20"/>
          <w:lang w:eastAsia="en-AU"/>
        </w:rPr>
        <w:t xml:space="preserve">In the 2018/19 year an interim </w:t>
      </w:r>
      <w:r w:rsidR="00020C16">
        <w:rPr>
          <w:szCs w:val="20"/>
          <w:lang w:eastAsia="en-AU"/>
        </w:rPr>
        <w:t>RLG</w:t>
      </w:r>
      <w:r w:rsidRPr="007A4905">
        <w:rPr>
          <w:szCs w:val="20"/>
          <w:lang w:eastAsia="en-AU"/>
        </w:rPr>
        <w:t xml:space="preserve"> was formed</w:t>
      </w:r>
      <w:r>
        <w:rPr>
          <w:szCs w:val="20"/>
          <w:lang w:eastAsia="en-AU"/>
        </w:rPr>
        <w:t xml:space="preserve"> and t</w:t>
      </w:r>
      <w:r w:rsidRPr="007A4905">
        <w:rPr>
          <w:szCs w:val="20"/>
          <w:lang w:eastAsia="en-AU"/>
        </w:rPr>
        <w:t xml:space="preserve">wo meetings were held.  The interim RLG has drafted a </w:t>
      </w:r>
      <w:r w:rsidR="00A020D7">
        <w:rPr>
          <w:szCs w:val="20"/>
          <w:lang w:eastAsia="en-AU"/>
        </w:rPr>
        <w:t>Terms of Reference</w:t>
      </w:r>
      <w:r w:rsidR="00A020D7" w:rsidRPr="007A4905">
        <w:rPr>
          <w:szCs w:val="20"/>
          <w:lang w:eastAsia="en-AU"/>
        </w:rPr>
        <w:t xml:space="preserve"> </w:t>
      </w:r>
      <w:r w:rsidRPr="007A4905">
        <w:rPr>
          <w:szCs w:val="20"/>
          <w:lang w:eastAsia="en-AU"/>
        </w:rPr>
        <w:t xml:space="preserve">for the permanent </w:t>
      </w:r>
      <w:r w:rsidR="00020C16">
        <w:rPr>
          <w:szCs w:val="20"/>
          <w:lang w:eastAsia="en-AU"/>
        </w:rPr>
        <w:t>g</w:t>
      </w:r>
      <w:r w:rsidRPr="007A4905">
        <w:rPr>
          <w:szCs w:val="20"/>
          <w:lang w:eastAsia="en-AU"/>
        </w:rPr>
        <w:t>roup to be established</w:t>
      </w:r>
      <w:r>
        <w:rPr>
          <w:szCs w:val="20"/>
          <w:lang w:eastAsia="en-AU"/>
        </w:rPr>
        <w:t>, and</w:t>
      </w:r>
      <w:r w:rsidRPr="003E0B87">
        <w:t xml:space="preserve"> </w:t>
      </w:r>
      <w:r w:rsidRPr="003E0B87">
        <w:rPr>
          <w:szCs w:val="20"/>
          <w:lang w:eastAsia="en-AU"/>
        </w:rPr>
        <w:t xml:space="preserve">had oversight for the process for developing the Monitoring, Evaluation Reporting and Investigation (MERI) framework. </w:t>
      </w:r>
    </w:p>
    <w:p w14:paraId="683E2E53" w14:textId="6218178D" w:rsidR="00ED3246" w:rsidRDefault="00ED3246" w:rsidP="00590568">
      <w:pPr>
        <w:rPr>
          <w:szCs w:val="20"/>
          <w:lang w:eastAsia="en-AU"/>
        </w:rPr>
      </w:pPr>
      <w:r w:rsidRPr="00B83A97">
        <w:rPr>
          <w:b/>
          <w:i/>
          <w:szCs w:val="20"/>
          <w:lang w:eastAsia="en-AU"/>
        </w:rPr>
        <w:t>Catchment Forums, MERI Labs and other collaborative forums</w:t>
      </w:r>
      <w:r w:rsidRPr="00B83A97">
        <w:rPr>
          <w:szCs w:val="20"/>
          <w:lang w:eastAsia="en-AU"/>
        </w:rPr>
        <w:t xml:space="preserve"> to progress delivery of the Catchment Programs or resolve issues preventing the achievement of Strategy Performance Objectives. MERI Labs or other collaborative forums will be organised as required in response to RLG directions, MERI outcomes or concerns identified by delivery agencies or stakeholders. Planning for the Catchment Forums will be informed by input from core groups in each catchment and meet bi-annually in order to provide information to, and feedback from, our delivery partners. The Forums will also be used to align and coordinate project activity with delivery partners and discuss the progress of Catchment Programs.    </w:t>
      </w:r>
    </w:p>
    <w:p w14:paraId="7D068202" w14:textId="1AC8DD23" w:rsidR="00FE71E3" w:rsidRDefault="00FE71E3" w:rsidP="00FE71E3">
      <w:pPr>
        <w:pStyle w:val="paragraph"/>
        <w:spacing w:before="0" w:beforeAutospacing="0" w:after="0" w:afterAutospacing="0"/>
        <w:textAlignment w:val="baseline"/>
        <w:rPr>
          <w:rFonts w:ascii="Calibri Light" w:eastAsiaTheme="minorHAnsi" w:hAnsi="Calibri Light" w:cs="Calibri Light"/>
          <w:sz w:val="20"/>
        </w:rPr>
      </w:pPr>
      <w:r w:rsidRPr="009D2490">
        <w:rPr>
          <w:rFonts w:ascii="Calibri Light" w:eastAsiaTheme="minorHAnsi" w:hAnsi="Calibri Light" w:cs="Calibri Light"/>
          <w:sz w:val="20"/>
        </w:rPr>
        <w:t xml:space="preserve">Following completion of the HWS two Waterway labs have been undertaken.  The first was to support the development of the MERI framework, the second was to share knowledge and help develop resources to educate and engage the community about our waterways.  </w:t>
      </w:r>
    </w:p>
    <w:p w14:paraId="6459E760" w14:textId="3971AA5C" w:rsidR="00FE71E3" w:rsidRDefault="00FE71E3" w:rsidP="00FE71E3">
      <w:pPr>
        <w:pStyle w:val="paragraph"/>
        <w:spacing w:before="0" w:beforeAutospacing="0" w:after="0" w:afterAutospacing="0"/>
        <w:textAlignment w:val="baseline"/>
        <w:rPr>
          <w:rFonts w:ascii="Calibri Light" w:eastAsiaTheme="minorHAnsi" w:hAnsi="Calibri Light" w:cs="Calibri Light"/>
          <w:sz w:val="20"/>
        </w:rPr>
      </w:pPr>
    </w:p>
    <w:tbl>
      <w:tblPr>
        <w:tblStyle w:val="TableGrid"/>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9016"/>
      </w:tblGrid>
      <w:tr w:rsidR="00E2350A" w14:paraId="6968EE35" w14:textId="77777777" w:rsidTr="00E2350A">
        <w:tc>
          <w:tcPr>
            <w:tcW w:w="9016" w:type="dxa"/>
            <w:shd w:val="clear" w:color="auto" w:fill="DAF2F7" w:themeFill="accent3" w:themeFillTint="33"/>
          </w:tcPr>
          <w:p w14:paraId="567F9461" w14:textId="6561AEE7" w:rsidR="00E2350A" w:rsidRPr="00005AAA" w:rsidRDefault="00E2350A" w:rsidP="00E2350A">
            <w:r w:rsidRPr="00E2350A">
              <w:rPr>
                <w:b/>
                <w:bCs/>
              </w:rPr>
              <w:t xml:space="preserve">Case study: </w:t>
            </w:r>
            <w:r w:rsidR="00807EDB">
              <w:rPr>
                <w:b/>
                <w:bCs/>
              </w:rPr>
              <w:t>EduComm waterway lab</w:t>
            </w:r>
            <w:r w:rsidRPr="00E2350A">
              <w:rPr>
                <w:b/>
                <w:bCs/>
              </w:rPr>
              <w:t xml:space="preserve"> </w:t>
            </w:r>
            <w:r>
              <w:rPr>
                <w:b/>
                <w:bCs/>
              </w:rPr>
              <w:br/>
            </w:r>
            <w:r w:rsidR="00807EDB">
              <w:t xml:space="preserve">The </w:t>
            </w:r>
            <w:r w:rsidRPr="00005AAA">
              <w:t xml:space="preserve">EduComms </w:t>
            </w:r>
            <w:r w:rsidR="00807EDB">
              <w:t xml:space="preserve">waterway </w:t>
            </w:r>
            <w:r w:rsidRPr="00005AAA">
              <w:t xml:space="preserve">lab </w:t>
            </w:r>
            <w:r w:rsidR="00807EDB">
              <w:t>aimed</w:t>
            </w:r>
            <w:r w:rsidR="00807EDB" w:rsidRPr="00005AAA">
              <w:t xml:space="preserve"> </w:t>
            </w:r>
            <w:r w:rsidRPr="00005AAA">
              <w:t>to share knowledge and help develop resources to educate and engage the community about our waterways.  Participants developed priorities and principles for communicating and engaging an</w:t>
            </w:r>
            <w:r w:rsidR="00A020D7">
              <w:t>d</w:t>
            </w:r>
            <w:r w:rsidRPr="00005AAA">
              <w:t xml:space="preserve"> expressed interest </w:t>
            </w:r>
            <w:r w:rsidR="00807EDB">
              <w:t>in</w:t>
            </w:r>
            <w:r w:rsidR="00807EDB" w:rsidRPr="00005AAA">
              <w:t xml:space="preserve"> </w:t>
            </w:r>
            <w:r w:rsidRPr="00005AAA">
              <w:t>develop</w:t>
            </w:r>
            <w:r w:rsidR="00807EDB">
              <w:t>ing</w:t>
            </w:r>
            <w:r w:rsidRPr="00005AAA">
              <w:t xml:space="preserve"> an ongoing community of practice and an education and communications plan.</w:t>
            </w:r>
          </w:p>
          <w:p w14:paraId="776C2EB8" w14:textId="77777777" w:rsidR="00E2350A" w:rsidRPr="00005AAA" w:rsidRDefault="00E2350A" w:rsidP="00E2350A">
            <w:pPr>
              <w:pStyle w:val="paragraph"/>
              <w:spacing w:after="0"/>
              <w:textAlignment w:val="baseline"/>
              <w:rPr>
                <w:rFonts w:asciiTheme="minorHAnsi" w:hAnsiTheme="minorHAnsi" w:cstheme="minorHAnsi"/>
                <w:sz w:val="20"/>
                <w:szCs w:val="20"/>
              </w:rPr>
            </w:pPr>
            <w:r w:rsidRPr="00005AAA">
              <w:rPr>
                <w:rFonts w:asciiTheme="minorHAnsi" w:hAnsiTheme="minorHAnsi" w:cstheme="minorHAnsi"/>
                <w:sz w:val="20"/>
                <w:szCs w:val="20"/>
              </w:rPr>
              <w:t>The EduComm lab developed the following principles:</w:t>
            </w:r>
          </w:p>
          <w:p w14:paraId="0C492EC0" w14:textId="77777777" w:rsidR="00E2350A" w:rsidRPr="00E2350A" w:rsidRDefault="00E2350A" w:rsidP="00E2350A">
            <w:pPr>
              <w:pStyle w:val="NoSpacing"/>
              <w:rPr>
                <w:i/>
                <w:iCs/>
              </w:rPr>
            </w:pPr>
            <w:r w:rsidRPr="00E2350A">
              <w:rPr>
                <w:i/>
                <w:iCs/>
              </w:rPr>
              <w:t>To create engaged and informed communities, our work will be:</w:t>
            </w:r>
          </w:p>
          <w:p w14:paraId="6E93306C" w14:textId="77777777" w:rsidR="00E2350A" w:rsidRPr="00005AAA" w:rsidRDefault="00E2350A" w:rsidP="005C1708">
            <w:pPr>
              <w:pStyle w:val="ListParagraph"/>
              <w:numPr>
                <w:ilvl w:val="0"/>
                <w:numId w:val="19"/>
              </w:numPr>
              <w:rPr>
                <w:i/>
                <w:iCs/>
              </w:rPr>
            </w:pPr>
            <w:r w:rsidRPr="00005AAA">
              <w:rPr>
                <w:i/>
                <w:iCs/>
              </w:rPr>
              <w:t>Relatable (use the right voice for the audience – it might not be yours)</w:t>
            </w:r>
          </w:p>
          <w:p w14:paraId="1FB593AD" w14:textId="77777777" w:rsidR="00E2350A" w:rsidRPr="00005AAA" w:rsidRDefault="00E2350A" w:rsidP="005C1708">
            <w:pPr>
              <w:pStyle w:val="ListParagraph"/>
              <w:numPr>
                <w:ilvl w:val="0"/>
                <w:numId w:val="19"/>
              </w:numPr>
              <w:rPr>
                <w:i/>
                <w:iCs/>
              </w:rPr>
            </w:pPr>
            <w:r w:rsidRPr="00005AAA">
              <w:rPr>
                <w:i/>
                <w:iCs/>
              </w:rPr>
              <w:t>Empowering – to inspire action (balancing the challenges with we can do something)</w:t>
            </w:r>
          </w:p>
          <w:p w14:paraId="13EF11D1" w14:textId="77777777" w:rsidR="00E2350A" w:rsidRPr="00005AAA" w:rsidRDefault="00E2350A" w:rsidP="005C1708">
            <w:pPr>
              <w:pStyle w:val="ListParagraph"/>
              <w:numPr>
                <w:ilvl w:val="0"/>
                <w:numId w:val="19"/>
              </w:numPr>
              <w:rPr>
                <w:i/>
                <w:iCs/>
              </w:rPr>
            </w:pPr>
            <w:r w:rsidRPr="00005AAA">
              <w:rPr>
                <w:i/>
                <w:iCs/>
              </w:rPr>
              <w:t>Connect to country – people are nature they are not separate</w:t>
            </w:r>
          </w:p>
          <w:p w14:paraId="558B3AB8" w14:textId="77777777" w:rsidR="00E2350A" w:rsidRPr="00005AAA" w:rsidRDefault="00E2350A" w:rsidP="005C1708">
            <w:pPr>
              <w:pStyle w:val="ListParagraph"/>
              <w:numPr>
                <w:ilvl w:val="0"/>
                <w:numId w:val="19"/>
              </w:numPr>
              <w:rPr>
                <w:i/>
                <w:iCs/>
              </w:rPr>
            </w:pPr>
            <w:r w:rsidRPr="00005AAA">
              <w:rPr>
                <w:i/>
                <w:iCs/>
              </w:rPr>
              <w:t xml:space="preserve">Story driven </w:t>
            </w:r>
          </w:p>
          <w:p w14:paraId="59587CBC" w14:textId="77777777" w:rsidR="00E2350A" w:rsidRPr="00005AAA" w:rsidRDefault="00E2350A" w:rsidP="005C1708">
            <w:pPr>
              <w:pStyle w:val="ListParagraph"/>
              <w:numPr>
                <w:ilvl w:val="0"/>
                <w:numId w:val="19"/>
              </w:numPr>
              <w:rPr>
                <w:i/>
                <w:iCs/>
              </w:rPr>
            </w:pPr>
            <w:r w:rsidRPr="00005AAA">
              <w:rPr>
                <w:i/>
                <w:iCs/>
              </w:rPr>
              <w:t>Have a clear call to action</w:t>
            </w:r>
          </w:p>
          <w:p w14:paraId="32B6149C" w14:textId="77777777" w:rsidR="00E2350A" w:rsidRPr="00005AAA" w:rsidRDefault="00E2350A" w:rsidP="005C1708">
            <w:pPr>
              <w:pStyle w:val="ListParagraph"/>
              <w:numPr>
                <w:ilvl w:val="0"/>
                <w:numId w:val="19"/>
              </w:numPr>
              <w:rPr>
                <w:i/>
                <w:iCs/>
              </w:rPr>
            </w:pPr>
            <w:r w:rsidRPr="00005AAA">
              <w:rPr>
                <w:i/>
                <w:iCs/>
              </w:rPr>
              <w:t>Tailored – be aware of different entry points for different people</w:t>
            </w:r>
          </w:p>
          <w:p w14:paraId="0E41761F" w14:textId="77777777" w:rsidR="00E2350A" w:rsidRPr="00005AAA" w:rsidRDefault="00E2350A" w:rsidP="005C1708">
            <w:pPr>
              <w:pStyle w:val="ListParagraph"/>
              <w:numPr>
                <w:ilvl w:val="0"/>
                <w:numId w:val="19"/>
              </w:numPr>
              <w:rPr>
                <w:i/>
                <w:iCs/>
              </w:rPr>
            </w:pPr>
            <w:r w:rsidRPr="00005AAA">
              <w:rPr>
                <w:i/>
                <w:iCs/>
              </w:rPr>
              <w:t>Relevant – connect to broader context, global movements, etc</w:t>
            </w:r>
          </w:p>
          <w:p w14:paraId="005D47C0" w14:textId="77777777" w:rsidR="00E2350A" w:rsidRPr="00E2350A" w:rsidRDefault="00E2350A" w:rsidP="00E2350A">
            <w:pPr>
              <w:pStyle w:val="NoSpacing"/>
              <w:rPr>
                <w:i/>
                <w:iCs/>
              </w:rPr>
            </w:pPr>
            <w:r w:rsidRPr="00E2350A">
              <w:rPr>
                <w:i/>
                <w:iCs/>
              </w:rPr>
              <w:t>To create powerful and impactful work, we will:</w:t>
            </w:r>
          </w:p>
          <w:p w14:paraId="159644FA" w14:textId="77777777" w:rsidR="00E2350A" w:rsidRPr="00005AAA" w:rsidRDefault="00E2350A" w:rsidP="005C1708">
            <w:pPr>
              <w:pStyle w:val="ListParagraph"/>
              <w:numPr>
                <w:ilvl w:val="0"/>
                <w:numId w:val="20"/>
              </w:numPr>
              <w:rPr>
                <w:i/>
                <w:iCs/>
              </w:rPr>
            </w:pPr>
            <w:r w:rsidRPr="00005AAA">
              <w:rPr>
                <w:i/>
                <w:iCs/>
              </w:rPr>
              <w:t xml:space="preserve">Start with the heart – understand why it matters on a personal level. </w:t>
            </w:r>
          </w:p>
          <w:p w14:paraId="40E0F573" w14:textId="77777777" w:rsidR="00E2350A" w:rsidRPr="00005AAA" w:rsidRDefault="00E2350A" w:rsidP="005C1708">
            <w:pPr>
              <w:pStyle w:val="ListParagraph"/>
              <w:numPr>
                <w:ilvl w:val="0"/>
                <w:numId w:val="20"/>
              </w:numPr>
              <w:rPr>
                <w:i/>
                <w:iCs/>
              </w:rPr>
            </w:pPr>
            <w:r w:rsidRPr="00005AAA">
              <w:rPr>
                <w:i/>
                <w:iCs/>
              </w:rPr>
              <w:t>Make sure it works – test and modify approach and messaging</w:t>
            </w:r>
          </w:p>
          <w:p w14:paraId="113521B1" w14:textId="77777777" w:rsidR="00E2350A" w:rsidRPr="00005AAA" w:rsidRDefault="00E2350A" w:rsidP="005C1708">
            <w:pPr>
              <w:pStyle w:val="ListParagraph"/>
              <w:numPr>
                <w:ilvl w:val="0"/>
                <w:numId w:val="20"/>
              </w:numPr>
              <w:rPr>
                <w:i/>
                <w:iCs/>
              </w:rPr>
            </w:pPr>
            <w:r w:rsidRPr="00005AAA">
              <w:rPr>
                <w:i/>
                <w:iCs/>
              </w:rPr>
              <w:t xml:space="preserve">Look for opportunities to share proactively </w:t>
            </w:r>
          </w:p>
          <w:p w14:paraId="3E5A31FB" w14:textId="77777777" w:rsidR="00E2350A" w:rsidRPr="00005AAA" w:rsidRDefault="00E2350A" w:rsidP="005C1708">
            <w:pPr>
              <w:pStyle w:val="ListParagraph"/>
              <w:numPr>
                <w:ilvl w:val="0"/>
                <w:numId w:val="20"/>
              </w:numPr>
              <w:rPr>
                <w:i/>
                <w:iCs/>
              </w:rPr>
            </w:pPr>
            <w:r w:rsidRPr="00005AAA">
              <w:rPr>
                <w:i/>
                <w:iCs/>
              </w:rPr>
              <w:t>Consider context – know what else is going on and who else is working in this space</w:t>
            </w:r>
          </w:p>
          <w:p w14:paraId="253C4A3E" w14:textId="77777777" w:rsidR="00E2350A" w:rsidRPr="00005AAA" w:rsidRDefault="00E2350A" w:rsidP="005C1708">
            <w:pPr>
              <w:pStyle w:val="ListParagraph"/>
              <w:numPr>
                <w:ilvl w:val="0"/>
                <w:numId w:val="20"/>
              </w:numPr>
              <w:rPr>
                <w:i/>
                <w:iCs/>
              </w:rPr>
            </w:pPr>
            <w:r w:rsidRPr="00005AAA">
              <w:rPr>
                <w:i/>
                <w:iCs/>
              </w:rPr>
              <w:t xml:space="preserve">Close the loop – let people know what difference they’re making  </w:t>
            </w:r>
          </w:p>
          <w:p w14:paraId="064392F1" w14:textId="1D9F3CDD" w:rsidR="00E2350A" w:rsidRDefault="00E2350A" w:rsidP="005C1708">
            <w:pPr>
              <w:pStyle w:val="ListParagraph"/>
              <w:numPr>
                <w:ilvl w:val="0"/>
                <w:numId w:val="20"/>
              </w:numPr>
            </w:pPr>
            <w:r w:rsidRPr="00005AAA">
              <w:rPr>
                <w:i/>
                <w:iCs/>
              </w:rPr>
              <w:t>Avoid jargon – use science, use data but use it smarter.</w:t>
            </w:r>
          </w:p>
        </w:tc>
      </w:tr>
    </w:tbl>
    <w:p w14:paraId="267FF66B" w14:textId="3B6B73E3" w:rsidR="00F00FA8" w:rsidRPr="001432B0" w:rsidRDefault="00E2350A" w:rsidP="00F00FA8">
      <w:r>
        <w:rPr>
          <w:shd w:val="clear" w:color="auto" w:fill="FFFFFF"/>
        </w:rPr>
        <w:lastRenderedPageBreak/>
        <w:br/>
        <w:t>T</w:t>
      </w:r>
      <w:r w:rsidR="00F00FA8" w:rsidRPr="001432B0">
        <w:rPr>
          <w:shd w:val="clear" w:color="auto" w:fill="FFFFFF"/>
        </w:rPr>
        <w:t>he establishment of monitoring, evaluation, reporting and improvement (MERI) processes at the start of the Healthy Waterways Strategy ensures that the correct data will be gathered initially and throughout the duration so that a robust evidence-base can be drawn on to assess progress, effectiveness, impact and improvement opportunities.</w:t>
      </w:r>
    </w:p>
    <w:p w14:paraId="6821BCC9" w14:textId="317FC080" w:rsidR="00337B66" w:rsidRDefault="00F00FA8" w:rsidP="00677BAC">
      <w:pPr>
        <w:rPr>
          <w:lang w:eastAsia="en-AU"/>
        </w:rPr>
      </w:pPr>
      <w:r>
        <w:rPr>
          <w:lang w:eastAsia="en-AU"/>
        </w:rPr>
        <w:t xml:space="preserve">The MERI, a critical component of the HWS, will help track our effectiveness in implementing the strategy. It supports </w:t>
      </w:r>
      <w:r w:rsidR="00416E52">
        <w:rPr>
          <w:lang w:eastAsia="en-AU"/>
        </w:rPr>
        <w:t>the co-delivery partners</w:t>
      </w:r>
      <w:r>
        <w:rPr>
          <w:lang w:eastAsia="en-AU"/>
        </w:rPr>
        <w:t xml:space="preserve"> to </w:t>
      </w:r>
      <w:r w:rsidR="00416E52">
        <w:rPr>
          <w:lang w:eastAsia="en-AU"/>
        </w:rPr>
        <w:t xml:space="preserve">track </w:t>
      </w:r>
      <w:r>
        <w:rPr>
          <w:lang w:eastAsia="en-AU"/>
        </w:rPr>
        <w:t xml:space="preserve">how we’re going and inform where to focus our activities in delivering the outcomes of the Strategy. </w:t>
      </w:r>
      <w:r w:rsidR="00337B66">
        <w:rPr>
          <w:lang w:eastAsia="en-AU"/>
        </w:rPr>
        <w:t xml:space="preserve">After extensive feedback from June to July 2019, the </w:t>
      </w:r>
      <w:r w:rsidR="00337B66" w:rsidRPr="00BE345F">
        <w:rPr>
          <w:lang w:eastAsia="en-AU"/>
        </w:rPr>
        <w:t>MERI Framework</w:t>
      </w:r>
      <w:r w:rsidR="00337B66">
        <w:rPr>
          <w:lang w:eastAsia="en-AU"/>
        </w:rPr>
        <w:t xml:space="preserve"> was approved by the Regional Leadership Group in August 2019. </w:t>
      </w:r>
    </w:p>
    <w:p w14:paraId="4808F90C" w14:textId="70A48965" w:rsidR="00ED3246" w:rsidRPr="00B83A97" w:rsidRDefault="00ED3246" w:rsidP="00590568">
      <w:pPr>
        <w:rPr>
          <w:lang w:eastAsia="en-AU"/>
        </w:rPr>
      </w:pPr>
      <w:r w:rsidRPr="00B83A97">
        <w:rPr>
          <w:b/>
          <w:i/>
          <w:szCs w:val="20"/>
          <w:lang w:eastAsia="en-AU"/>
        </w:rPr>
        <w:t>An annual coordination process</w:t>
      </w:r>
      <w:r w:rsidRPr="00B83A97">
        <w:rPr>
          <w:szCs w:val="20"/>
          <w:lang w:eastAsia="en-AU"/>
        </w:rPr>
        <w:t xml:space="preserve"> leveraging each organisation’s planning processes will be used to share proposed projects and activities and deliver on the Strategy’s Performance Objectives. Th</w:t>
      </w:r>
      <w:r w:rsidR="00C20E63">
        <w:rPr>
          <w:szCs w:val="20"/>
          <w:lang w:eastAsia="en-AU"/>
        </w:rPr>
        <w:t>ese catchment forums</w:t>
      </w:r>
      <w:r w:rsidRPr="00B83A97">
        <w:rPr>
          <w:szCs w:val="20"/>
          <w:lang w:eastAsia="en-AU"/>
        </w:rPr>
        <w:t xml:space="preserve"> will enable identification of gaps in achieving Performance Objectives as well as opportunities to work together. This sharing will enable organisations to further develop, align, finalise and most importantly, deliver their projects and activities as part of their normal budgetary and business processes.    </w:t>
      </w:r>
    </w:p>
    <w:p w14:paraId="12867E38" w14:textId="266D6ED5" w:rsidR="00ED3246" w:rsidRPr="00B83A97" w:rsidRDefault="00ED3246" w:rsidP="00590568">
      <w:pPr>
        <w:rPr>
          <w:lang w:eastAsia="en-AU"/>
        </w:rPr>
      </w:pPr>
      <w:r w:rsidRPr="00B83A97">
        <w:rPr>
          <w:szCs w:val="20"/>
          <w:lang w:eastAsia="en-AU"/>
        </w:rPr>
        <w:t xml:space="preserve">To support the implementation of these co-delivery arrangements, </w:t>
      </w:r>
      <w:r w:rsidR="00BB413D">
        <w:rPr>
          <w:szCs w:val="20"/>
          <w:lang w:eastAsia="en-AU"/>
        </w:rPr>
        <w:t>Melbourne</w:t>
      </w:r>
      <w:r w:rsidR="00036CE3">
        <w:rPr>
          <w:szCs w:val="20"/>
          <w:lang w:eastAsia="en-AU"/>
        </w:rPr>
        <w:t xml:space="preserve"> Water</w:t>
      </w:r>
      <w:r w:rsidR="004E4303">
        <w:rPr>
          <w:szCs w:val="20"/>
          <w:lang w:eastAsia="en-AU"/>
        </w:rPr>
        <w:t xml:space="preserve"> </w:t>
      </w:r>
      <w:r>
        <w:rPr>
          <w:szCs w:val="20"/>
          <w:lang w:eastAsia="en-AU"/>
        </w:rPr>
        <w:t>has</w:t>
      </w:r>
      <w:r w:rsidRPr="00B83A97">
        <w:rPr>
          <w:szCs w:val="20"/>
          <w:lang w:eastAsia="en-AU"/>
        </w:rPr>
        <w:t xml:space="preserve"> agreed to:    </w:t>
      </w:r>
    </w:p>
    <w:p w14:paraId="4CA4E503" w14:textId="45CACB82" w:rsidR="00ED3246" w:rsidRPr="00B83A97" w:rsidRDefault="00ED3246" w:rsidP="005C1708">
      <w:pPr>
        <w:pStyle w:val="ListParagraph"/>
        <w:numPr>
          <w:ilvl w:val="0"/>
          <w:numId w:val="19"/>
        </w:numPr>
        <w:rPr>
          <w:lang w:eastAsia="en-AU"/>
        </w:rPr>
      </w:pPr>
      <w:r w:rsidRPr="00B83A97">
        <w:rPr>
          <w:lang w:eastAsia="en-AU"/>
        </w:rPr>
        <w:t xml:space="preserve">Commission a </w:t>
      </w:r>
      <w:r w:rsidRPr="00590568">
        <w:rPr>
          <w:b/>
          <w:lang w:eastAsia="en-AU"/>
        </w:rPr>
        <w:t xml:space="preserve">collaborative program mapping tool </w:t>
      </w:r>
      <w:r w:rsidRPr="00B83A97">
        <w:rPr>
          <w:lang w:eastAsia="en-AU"/>
        </w:rPr>
        <w:t>to support the alignment and coordination of partner’s projects and activities. This tool will enable all delivery partners to compile and share their proposed projects in a central location. It will also map all the Strategy’s Performance Objectives and current catchment conditions and, ultimately, map projects to Performance Objectives</w:t>
      </w:r>
      <w:r w:rsidR="00036CE3">
        <w:rPr>
          <w:lang w:eastAsia="en-AU"/>
        </w:rPr>
        <w:t xml:space="preserve">. </w:t>
      </w:r>
    </w:p>
    <w:p w14:paraId="6CF2868B" w14:textId="77777777" w:rsidR="00ED3246" w:rsidRPr="00B83A97" w:rsidRDefault="00ED3246" w:rsidP="005C1708">
      <w:pPr>
        <w:pStyle w:val="ListParagraph"/>
        <w:numPr>
          <w:ilvl w:val="0"/>
          <w:numId w:val="19"/>
        </w:numPr>
        <w:rPr>
          <w:lang w:eastAsia="en-AU"/>
        </w:rPr>
      </w:pPr>
      <w:r w:rsidRPr="00B83A97">
        <w:rPr>
          <w:lang w:eastAsia="en-AU"/>
        </w:rPr>
        <w:t>Appoint a</w:t>
      </w:r>
      <w:r w:rsidRPr="00590568">
        <w:rPr>
          <w:b/>
          <w:lang w:eastAsia="en-AU"/>
        </w:rPr>
        <w:t xml:space="preserve"> Healthy Waterways Strategy Implementation Manager </w:t>
      </w:r>
      <w:r w:rsidRPr="00B83A97">
        <w:rPr>
          <w:lang w:eastAsia="en-AU"/>
        </w:rPr>
        <w:t>to support the RLG; coordinate management and communicate program progress across the sector; resolve or escalate implementation issues, and; identify improvement opportunities.  </w:t>
      </w:r>
    </w:p>
    <w:p w14:paraId="0B65B43F" w14:textId="070D9BD0" w:rsidR="00ED3246" w:rsidRPr="00B83A97" w:rsidRDefault="00C91CDA" w:rsidP="00590568">
      <w:pPr>
        <w:rPr>
          <w:rFonts w:asciiTheme="minorHAnsi" w:hAnsiTheme="minorHAnsi" w:cstheme="minorHAnsi"/>
          <w:szCs w:val="20"/>
        </w:rPr>
      </w:pPr>
      <w:r w:rsidRPr="00C91CDA">
        <w:rPr>
          <w:b/>
          <w:i/>
          <w:szCs w:val="20"/>
          <w:lang w:eastAsia="en-AU"/>
        </w:rPr>
        <w:t>Collaboration</w:t>
      </w:r>
      <w:r w:rsidR="00FB1510" w:rsidRPr="00C91CDA">
        <w:rPr>
          <w:b/>
          <w:i/>
          <w:szCs w:val="20"/>
          <w:lang w:eastAsia="en-AU"/>
        </w:rPr>
        <w:t xml:space="preserve"> with Traditional Owners</w:t>
      </w:r>
      <w:r w:rsidR="006F3E59" w:rsidRPr="00C91CDA">
        <w:rPr>
          <w:b/>
          <w:i/>
          <w:szCs w:val="20"/>
          <w:lang w:eastAsia="en-AU"/>
        </w:rPr>
        <w:t xml:space="preserve"> </w:t>
      </w:r>
      <w:r w:rsidR="006F3E59">
        <w:t xml:space="preserve">is central to the </w:t>
      </w:r>
      <w:r w:rsidR="006D7EDF">
        <w:t>delivery of the Heal</w:t>
      </w:r>
      <w:r>
        <w:t xml:space="preserve">thy Waterways Strategy. </w:t>
      </w:r>
      <w:r w:rsidR="00ED3246" w:rsidRPr="00B83A97">
        <w:t>Th</w:t>
      </w:r>
      <w:r w:rsidR="00ED3246" w:rsidRPr="00B83A97">
        <w:rPr>
          <w:rFonts w:asciiTheme="minorHAnsi" w:hAnsiTheme="minorHAnsi" w:cstheme="minorHAnsi"/>
          <w:szCs w:val="20"/>
        </w:rPr>
        <w:t xml:space="preserve">e Port Phillip and Westernport region is home to several Traditional Owner organisations from the Wada wurrung, Woi wurrung and Boon wurrung language groups. </w:t>
      </w:r>
      <w:r w:rsidR="00ED3246" w:rsidRPr="00B83A97" w:rsidDel="00416E52">
        <w:rPr>
          <w:rFonts w:asciiTheme="minorHAnsi" w:hAnsiTheme="minorHAnsi" w:cstheme="minorHAnsi"/>
          <w:szCs w:val="20"/>
        </w:rPr>
        <w:t>Traditional Owners have been excluded from waterway management since the first days of colonisation, they now lack the opportunity, skills and resources to manage their Country in a contemporary context. Contemporary waterway managers also lack the unique and proven perspective of Traditional Owners. </w:t>
      </w:r>
      <w:r w:rsidR="00ED3246" w:rsidRPr="00B83A97">
        <w:rPr>
          <w:rFonts w:asciiTheme="minorHAnsi" w:hAnsiTheme="minorHAnsi" w:cstheme="minorHAnsi"/>
          <w:szCs w:val="20"/>
        </w:rPr>
        <w:t>The Healthy Waterways Strategy commits to working with Traditional Owners and Aboriginal Victorians to protect and promote their cultural and historical connections with waterways.</w:t>
      </w:r>
      <w:r w:rsidR="00ED3246">
        <w:rPr>
          <w:rFonts w:asciiTheme="minorHAnsi" w:hAnsiTheme="minorHAnsi" w:cstheme="minorHAnsi"/>
          <w:szCs w:val="20"/>
        </w:rPr>
        <w:t xml:space="preserve">  </w:t>
      </w:r>
      <w:r w:rsidR="00ED3246" w:rsidRPr="00B83A97">
        <w:rPr>
          <w:rFonts w:asciiTheme="minorHAnsi" w:hAnsiTheme="minorHAnsi" w:cstheme="minorHAnsi"/>
          <w:szCs w:val="20"/>
        </w:rPr>
        <w:t>The overarching goal is to ensure that Traditional Owners have a recognised role as custodians of waterways and their cultural values, using their unique perspective and knowledge to influence the agenda for waterway management and actively participate in caring for their Country. This goal is supported by a series of agreed principles on how to achieve this goal and a series of performance objectives for delivery. </w:t>
      </w:r>
    </w:p>
    <w:p w14:paraId="57C08870" w14:textId="77777777" w:rsidR="00ED3246" w:rsidRPr="00B83A97" w:rsidRDefault="00ED3246" w:rsidP="005C1708">
      <w:pPr>
        <w:pStyle w:val="ListParagraph"/>
        <w:numPr>
          <w:ilvl w:val="0"/>
          <w:numId w:val="18"/>
        </w:numPr>
        <w:rPr>
          <w:lang w:eastAsia="en-AU"/>
        </w:rPr>
      </w:pPr>
      <w:r w:rsidRPr="00B83A97">
        <w:rPr>
          <w:lang w:eastAsia="en-AU"/>
        </w:rPr>
        <w:t>Traditional Owners are involved at all levels of waterway management – planning, prioritisation and delivery. </w:t>
      </w:r>
    </w:p>
    <w:p w14:paraId="103F0955" w14:textId="77777777" w:rsidR="00ED3246" w:rsidRPr="00B83A97" w:rsidRDefault="00ED3246" w:rsidP="005C1708">
      <w:pPr>
        <w:pStyle w:val="ListParagraph"/>
        <w:numPr>
          <w:ilvl w:val="0"/>
          <w:numId w:val="18"/>
        </w:numPr>
        <w:rPr>
          <w:lang w:eastAsia="en-AU"/>
        </w:rPr>
      </w:pPr>
      <w:r w:rsidRPr="00B83A97">
        <w:rPr>
          <w:lang w:eastAsia="en-AU"/>
        </w:rPr>
        <w:t>Traditional Owner groups have the resources and expertise to support a self-sustaining ‘waterway business’. </w:t>
      </w:r>
    </w:p>
    <w:p w14:paraId="5D55B0C8" w14:textId="77777777" w:rsidR="00ED3246" w:rsidRPr="00B83A97" w:rsidRDefault="00ED3246" w:rsidP="005C1708">
      <w:pPr>
        <w:pStyle w:val="ListParagraph"/>
        <w:numPr>
          <w:ilvl w:val="0"/>
          <w:numId w:val="18"/>
        </w:numPr>
        <w:rPr>
          <w:lang w:eastAsia="en-AU"/>
        </w:rPr>
      </w:pPr>
      <w:r w:rsidRPr="00B83A97">
        <w:rPr>
          <w:lang w:eastAsia="en-AU"/>
        </w:rPr>
        <w:t>Traditional Owners are included in planning and prioritisation processes as early as possible. </w:t>
      </w:r>
    </w:p>
    <w:p w14:paraId="3B6BDD9F" w14:textId="77777777" w:rsidR="00ED3246" w:rsidRPr="00B83A97" w:rsidRDefault="00ED3246" w:rsidP="005C1708">
      <w:pPr>
        <w:pStyle w:val="ListParagraph"/>
        <w:numPr>
          <w:ilvl w:val="0"/>
          <w:numId w:val="18"/>
        </w:numPr>
        <w:rPr>
          <w:lang w:eastAsia="en-AU"/>
        </w:rPr>
      </w:pPr>
      <w:r w:rsidRPr="00B83A97">
        <w:rPr>
          <w:lang w:eastAsia="en-AU"/>
        </w:rPr>
        <w:t>Where possible, waterway management programs are designed to match the existing capability of Traditional Owner groups and participation increases their capability for involvement in future programs. </w:t>
      </w:r>
    </w:p>
    <w:p w14:paraId="3421E4FE" w14:textId="77777777" w:rsidR="00ED3246" w:rsidRPr="00B83A97" w:rsidRDefault="00ED3246" w:rsidP="005C1708">
      <w:pPr>
        <w:pStyle w:val="ListParagraph"/>
        <w:numPr>
          <w:ilvl w:val="0"/>
          <w:numId w:val="18"/>
        </w:numPr>
        <w:rPr>
          <w:lang w:eastAsia="en-AU"/>
        </w:rPr>
      </w:pPr>
      <w:r w:rsidRPr="00B83A97">
        <w:rPr>
          <w:lang w:eastAsia="en-AU"/>
        </w:rPr>
        <w:t>The internal collaborative processes of Traditional Owner groups are supported with time and/or resources by waterway management partners. </w:t>
      </w:r>
    </w:p>
    <w:p w14:paraId="135AC203" w14:textId="77777777" w:rsidR="00ED3246" w:rsidRPr="00B83A97" w:rsidRDefault="00ED3246" w:rsidP="005C1708">
      <w:pPr>
        <w:pStyle w:val="ListParagraph"/>
        <w:numPr>
          <w:ilvl w:val="0"/>
          <w:numId w:val="18"/>
        </w:numPr>
        <w:rPr>
          <w:lang w:eastAsia="en-AU"/>
        </w:rPr>
      </w:pPr>
      <w:r w:rsidRPr="00B83A97">
        <w:rPr>
          <w:lang w:eastAsia="en-AU"/>
        </w:rPr>
        <w:t>Waterway management is a job that an individual Traditional Owner can aspire to. </w:t>
      </w:r>
    </w:p>
    <w:p w14:paraId="555FBCF5" w14:textId="77777777" w:rsidR="00ED3246" w:rsidRDefault="00ED3246" w:rsidP="00ED3246">
      <w:pPr>
        <w:pStyle w:val="paragraph"/>
        <w:spacing w:before="0" w:beforeAutospacing="0" w:after="0" w:afterAutospacing="0"/>
        <w:textAlignment w:val="baseline"/>
        <w:rPr>
          <w:rFonts w:asciiTheme="minorHAnsi" w:hAnsiTheme="minorHAnsi" w:cstheme="minorHAnsi"/>
          <w:sz w:val="20"/>
          <w:szCs w:val="20"/>
        </w:rPr>
      </w:pPr>
      <w:r w:rsidRPr="00B83A97">
        <w:rPr>
          <w:rFonts w:asciiTheme="minorHAnsi" w:hAnsiTheme="minorHAnsi" w:cstheme="minorHAnsi"/>
          <w:sz w:val="20"/>
          <w:szCs w:val="20"/>
        </w:rPr>
        <w:t xml:space="preserve">Melbourne Water will seek to establish a regional Traditional Owners Advisory Structure that will review the </w:t>
      </w:r>
      <w:r>
        <w:rPr>
          <w:rFonts w:asciiTheme="minorHAnsi" w:hAnsiTheme="minorHAnsi" w:cstheme="minorHAnsi"/>
          <w:sz w:val="20"/>
          <w:szCs w:val="20"/>
        </w:rPr>
        <w:t>relevant regional performance objectives</w:t>
      </w:r>
      <w:r w:rsidRPr="00B83A97">
        <w:rPr>
          <w:rFonts w:asciiTheme="minorHAnsi" w:hAnsiTheme="minorHAnsi" w:cstheme="minorHAnsi"/>
          <w:sz w:val="20"/>
          <w:szCs w:val="20"/>
        </w:rPr>
        <w:t xml:space="preserve"> </w:t>
      </w:r>
      <w:r>
        <w:rPr>
          <w:rFonts w:asciiTheme="minorHAnsi" w:hAnsiTheme="minorHAnsi" w:cstheme="minorHAnsi"/>
          <w:sz w:val="20"/>
          <w:szCs w:val="20"/>
        </w:rPr>
        <w:t xml:space="preserve">(RPO </w:t>
      </w:r>
      <w:r w:rsidRPr="00B83A97">
        <w:rPr>
          <w:rFonts w:asciiTheme="minorHAnsi" w:hAnsiTheme="minorHAnsi" w:cstheme="minorHAnsi"/>
          <w:sz w:val="20"/>
          <w:szCs w:val="20"/>
        </w:rPr>
        <w:t>1 to 7</w:t>
      </w:r>
      <w:r>
        <w:rPr>
          <w:rFonts w:asciiTheme="minorHAnsi" w:hAnsiTheme="minorHAnsi" w:cstheme="minorHAnsi"/>
          <w:sz w:val="20"/>
          <w:szCs w:val="20"/>
        </w:rPr>
        <w:t>)</w:t>
      </w:r>
      <w:r w:rsidRPr="00B83A97">
        <w:rPr>
          <w:rFonts w:asciiTheme="minorHAnsi" w:hAnsiTheme="minorHAnsi" w:cstheme="minorHAnsi"/>
          <w:sz w:val="20"/>
          <w:szCs w:val="20"/>
        </w:rPr>
        <w:t xml:space="preserve"> and co-design what should be achieved, the measures of performance and the monitoring methods used to evaluate success. An Interagency Working group consisting of agency cultural specialists and senior managers will be convened to determine how best to deliver targets and will be directed by and report to the Advisory Group. </w:t>
      </w:r>
    </w:p>
    <w:p w14:paraId="568CF86D" w14:textId="5EAB27FB" w:rsidR="00476AA1" w:rsidRPr="00476AA1" w:rsidRDefault="004A5A70" w:rsidP="00476AA1">
      <w:pPr>
        <w:pStyle w:val="Heading1"/>
        <w:rPr>
          <w:rStyle w:val="eop"/>
        </w:rPr>
      </w:pPr>
      <w:r>
        <w:rPr>
          <w:rStyle w:val="normaltextrun"/>
        </w:rPr>
        <w:lastRenderedPageBreak/>
        <w:t xml:space="preserve">Implementation update  </w:t>
      </w:r>
    </w:p>
    <w:p w14:paraId="341F8EB2" w14:textId="49969B3B" w:rsidR="00660D11" w:rsidRPr="00083AF3" w:rsidRDefault="00B83A97" w:rsidP="00541498">
      <w:pPr>
        <w:rPr>
          <w:rStyle w:val="normaltextrun"/>
          <w:rFonts w:asciiTheme="minorHAnsi" w:hAnsiTheme="minorHAnsi"/>
          <w:bCs/>
          <w:sz w:val="24"/>
          <w:szCs w:val="32"/>
        </w:rPr>
      </w:pPr>
      <w:r w:rsidRPr="00710DAD">
        <w:rPr>
          <w:rStyle w:val="normaltextrun"/>
          <w:rFonts w:asciiTheme="minorHAnsi" w:hAnsiTheme="minorHAnsi"/>
          <w:bCs/>
          <w:sz w:val="24"/>
          <w:szCs w:val="32"/>
        </w:rPr>
        <w:t>Within the Healthy Waterways Strategy t</w:t>
      </w:r>
      <w:r w:rsidR="001432B0" w:rsidRPr="00710DAD">
        <w:rPr>
          <w:rStyle w:val="normaltextrun"/>
          <w:rFonts w:asciiTheme="minorHAnsi" w:hAnsiTheme="minorHAnsi"/>
          <w:bCs/>
          <w:sz w:val="24"/>
          <w:szCs w:val="32"/>
        </w:rPr>
        <w:t xml:space="preserve">here are 45 regional </w:t>
      </w:r>
      <w:r w:rsidR="00E24948" w:rsidRPr="00710DAD">
        <w:rPr>
          <w:rStyle w:val="normaltextrun"/>
          <w:rFonts w:asciiTheme="minorHAnsi" w:hAnsiTheme="minorHAnsi"/>
          <w:bCs/>
          <w:sz w:val="24"/>
          <w:szCs w:val="32"/>
        </w:rPr>
        <w:t>performance</w:t>
      </w:r>
      <w:r w:rsidR="001432B0" w:rsidRPr="00710DAD">
        <w:rPr>
          <w:rStyle w:val="normaltextrun"/>
          <w:rFonts w:asciiTheme="minorHAnsi" w:hAnsiTheme="minorHAnsi"/>
          <w:bCs/>
          <w:sz w:val="24"/>
          <w:szCs w:val="32"/>
        </w:rPr>
        <w:t xml:space="preserve"> objectives</w:t>
      </w:r>
      <w:r w:rsidRPr="00710DAD">
        <w:rPr>
          <w:rStyle w:val="normaltextrun"/>
          <w:rFonts w:asciiTheme="minorHAnsi" w:hAnsiTheme="minorHAnsi"/>
          <w:bCs/>
          <w:sz w:val="24"/>
          <w:szCs w:val="32"/>
        </w:rPr>
        <w:t xml:space="preserve"> and</w:t>
      </w:r>
      <w:r w:rsidRPr="00710DAD">
        <w:rPr>
          <w:rStyle w:val="eop"/>
          <w:rFonts w:asciiTheme="minorHAnsi" w:hAnsiTheme="minorHAnsi" w:cs="Segoe UI"/>
          <w:sz w:val="24"/>
        </w:rPr>
        <w:t xml:space="preserve"> </w:t>
      </w:r>
      <w:r w:rsidR="00BA0A1B" w:rsidRPr="00710DAD">
        <w:rPr>
          <w:rStyle w:val="eop"/>
          <w:rFonts w:asciiTheme="minorHAnsi" w:hAnsiTheme="minorHAnsi" w:cs="Segoe UI"/>
          <w:sz w:val="24"/>
        </w:rPr>
        <w:t xml:space="preserve">over </w:t>
      </w:r>
      <w:r w:rsidRPr="00710DAD">
        <w:rPr>
          <w:rStyle w:val="eop"/>
          <w:rFonts w:asciiTheme="minorHAnsi" w:hAnsiTheme="minorHAnsi" w:cs="Segoe UI"/>
          <w:sz w:val="24"/>
        </w:rPr>
        <w:t>9</w:t>
      </w:r>
      <w:r w:rsidR="00BA0A1B" w:rsidRPr="00710DAD">
        <w:rPr>
          <w:rStyle w:val="eop"/>
          <w:rFonts w:asciiTheme="minorHAnsi" w:hAnsiTheme="minorHAnsi" w:cs="Segoe UI"/>
          <w:sz w:val="24"/>
        </w:rPr>
        <w:t>00 s</w:t>
      </w:r>
      <w:r w:rsidRPr="00710DAD">
        <w:rPr>
          <w:rStyle w:val="eop"/>
          <w:rFonts w:asciiTheme="minorHAnsi" w:hAnsiTheme="minorHAnsi" w:cs="Segoe UI"/>
          <w:sz w:val="24"/>
        </w:rPr>
        <w:t xml:space="preserve">ub-catchment performance objectives that cover a range of conditions to support key values of rivers, wetlands and estuaries. </w:t>
      </w:r>
      <w:r w:rsidR="001432B0" w:rsidRPr="00710DAD">
        <w:rPr>
          <w:rStyle w:val="normaltextrun"/>
          <w:rFonts w:asciiTheme="minorHAnsi" w:hAnsiTheme="minorHAnsi"/>
          <w:bCs/>
          <w:sz w:val="24"/>
          <w:szCs w:val="32"/>
        </w:rPr>
        <w:t xml:space="preserve">In this, the first year of the </w:t>
      </w:r>
      <w:r w:rsidR="001D5810" w:rsidRPr="00710DAD">
        <w:rPr>
          <w:rStyle w:val="normaltextrun"/>
          <w:rFonts w:asciiTheme="minorHAnsi" w:hAnsiTheme="minorHAnsi"/>
          <w:bCs/>
          <w:sz w:val="24"/>
          <w:szCs w:val="32"/>
        </w:rPr>
        <w:t>Strategy</w:t>
      </w:r>
      <w:r w:rsidR="001432B0" w:rsidRPr="00710DAD">
        <w:rPr>
          <w:rStyle w:val="normaltextrun"/>
          <w:rFonts w:asciiTheme="minorHAnsi" w:hAnsiTheme="minorHAnsi"/>
          <w:bCs/>
          <w:sz w:val="24"/>
          <w:szCs w:val="32"/>
        </w:rPr>
        <w:t xml:space="preserve">, </w:t>
      </w:r>
      <w:r w:rsidR="00BD2EE5" w:rsidRPr="00710DAD">
        <w:rPr>
          <w:rStyle w:val="normaltextrun"/>
          <w:rFonts w:asciiTheme="minorHAnsi" w:hAnsiTheme="minorHAnsi"/>
          <w:bCs/>
          <w:sz w:val="24"/>
          <w:szCs w:val="32"/>
        </w:rPr>
        <w:t>one</w:t>
      </w:r>
      <w:r w:rsidR="001432B0" w:rsidRPr="00710DAD">
        <w:rPr>
          <w:rStyle w:val="normaltextrun"/>
          <w:rFonts w:asciiTheme="minorHAnsi" w:hAnsiTheme="minorHAnsi"/>
          <w:bCs/>
          <w:sz w:val="24"/>
          <w:szCs w:val="32"/>
        </w:rPr>
        <w:t xml:space="preserve"> of the 45</w:t>
      </w:r>
      <w:r w:rsidRPr="00710DAD">
        <w:rPr>
          <w:rStyle w:val="normaltextrun"/>
          <w:rFonts w:asciiTheme="minorHAnsi" w:hAnsiTheme="minorHAnsi"/>
          <w:bCs/>
          <w:sz w:val="24"/>
          <w:szCs w:val="32"/>
        </w:rPr>
        <w:t xml:space="preserve"> regional performance objectives</w:t>
      </w:r>
      <w:r w:rsidR="00BD2EE5" w:rsidRPr="00710DAD">
        <w:rPr>
          <w:rStyle w:val="normaltextrun"/>
          <w:rFonts w:asciiTheme="minorHAnsi" w:hAnsiTheme="minorHAnsi"/>
          <w:bCs/>
          <w:sz w:val="24"/>
          <w:szCs w:val="32"/>
        </w:rPr>
        <w:t xml:space="preserve"> have been completed</w:t>
      </w:r>
      <w:r w:rsidR="0057464E">
        <w:rPr>
          <w:rStyle w:val="normaltextrun"/>
          <w:rFonts w:asciiTheme="minorHAnsi" w:hAnsiTheme="minorHAnsi"/>
          <w:bCs/>
          <w:sz w:val="24"/>
          <w:szCs w:val="32"/>
        </w:rPr>
        <w:t xml:space="preserve"> (the MERI framework)</w:t>
      </w:r>
      <w:r w:rsidR="001432B0" w:rsidRPr="00710DAD">
        <w:rPr>
          <w:rStyle w:val="normaltextrun"/>
          <w:rFonts w:asciiTheme="minorHAnsi" w:hAnsiTheme="minorHAnsi"/>
          <w:bCs/>
          <w:sz w:val="24"/>
          <w:szCs w:val="32"/>
        </w:rPr>
        <w:t xml:space="preserve">, and </w:t>
      </w:r>
      <w:r w:rsidR="001617C5" w:rsidRPr="00710DAD">
        <w:rPr>
          <w:rStyle w:val="normaltextrun"/>
          <w:rFonts w:asciiTheme="minorHAnsi" w:hAnsiTheme="minorHAnsi"/>
          <w:bCs/>
          <w:sz w:val="24"/>
          <w:szCs w:val="32"/>
        </w:rPr>
        <w:t xml:space="preserve">a further </w:t>
      </w:r>
      <w:r w:rsidR="00883E2F" w:rsidRPr="00710DAD">
        <w:rPr>
          <w:rStyle w:val="normaltextrun"/>
          <w:rFonts w:asciiTheme="minorHAnsi" w:hAnsiTheme="minorHAnsi"/>
          <w:bCs/>
          <w:sz w:val="24"/>
          <w:szCs w:val="32"/>
        </w:rPr>
        <w:t>41</w:t>
      </w:r>
      <w:r w:rsidR="001432B0" w:rsidRPr="00710DAD">
        <w:rPr>
          <w:rStyle w:val="normaltextrun"/>
          <w:rFonts w:asciiTheme="minorHAnsi" w:hAnsiTheme="minorHAnsi"/>
          <w:bCs/>
          <w:sz w:val="24"/>
          <w:szCs w:val="32"/>
        </w:rPr>
        <w:t xml:space="preserve"> </w:t>
      </w:r>
      <w:r w:rsidR="001617C5" w:rsidRPr="00710DAD">
        <w:rPr>
          <w:rStyle w:val="normaltextrun"/>
          <w:rFonts w:asciiTheme="minorHAnsi" w:hAnsiTheme="minorHAnsi"/>
          <w:sz w:val="24"/>
          <w:szCs w:val="32"/>
        </w:rPr>
        <w:t xml:space="preserve">have been </w:t>
      </w:r>
      <w:r w:rsidR="00710DAD" w:rsidRPr="00710DAD">
        <w:rPr>
          <w:rStyle w:val="normaltextrun"/>
          <w:rFonts w:asciiTheme="minorHAnsi" w:hAnsiTheme="minorHAnsi"/>
          <w:sz w:val="24"/>
          <w:szCs w:val="32"/>
        </w:rPr>
        <w:t>initiated</w:t>
      </w:r>
      <w:r w:rsidR="001617C5" w:rsidRPr="00710DAD">
        <w:rPr>
          <w:rStyle w:val="normaltextrun"/>
          <w:rFonts w:asciiTheme="minorHAnsi" w:hAnsiTheme="minorHAnsi"/>
          <w:sz w:val="24"/>
          <w:szCs w:val="32"/>
        </w:rPr>
        <w:t xml:space="preserve"> and/or progressed</w:t>
      </w:r>
      <w:r w:rsidR="0057464E">
        <w:rPr>
          <w:rStyle w:val="normaltextrun"/>
          <w:rFonts w:asciiTheme="minorHAnsi" w:hAnsiTheme="minorHAnsi"/>
          <w:sz w:val="24"/>
          <w:szCs w:val="32"/>
        </w:rPr>
        <w:t>.</w:t>
      </w:r>
      <w:r w:rsidR="00182302">
        <w:rPr>
          <w:rStyle w:val="normaltextrun"/>
          <w:rFonts w:asciiTheme="minorHAnsi" w:hAnsiTheme="minorHAnsi"/>
          <w:sz w:val="24"/>
          <w:szCs w:val="32"/>
        </w:rPr>
        <w:t xml:space="preserve"> Attachment 1 provides further detail of progress made toward delivery of the Regional Performance Objectives.</w:t>
      </w:r>
      <w:r w:rsidR="001432B0" w:rsidRPr="00710DAD">
        <w:rPr>
          <w:rStyle w:val="normaltextrun"/>
          <w:rFonts w:asciiTheme="minorHAnsi" w:hAnsiTheme="minorHAnsi"/>
          <w:bCs/>
          <w:sz w:val="24"/>
          <w:szCs w:val="32"/>
        </w:rPr>
        <w:t xml:space="preserve"> </w:t>
      </w:r>
    </w:p>
    <w:p w14:paraId="31CE0CB6" w14:textId="075B4FD0" w:rsidR="00FB4A37" w:rsidRPr="00083AF3" w:rsidRDefault="00FB4A37" w:rsidP="00541498">
      <w:pPr>
        <w:rPr>
          <w:rStyle w:val="normaltextrun"/>
          <w:rFonts w:asciiTheme="minorHAnsi" w:hAnsiTheme="minorHAnsi"/>
          <w:sz w:val="24"/>
          <w:szCs w:val="32"/>
        </w:rPr>
      </w:pPr>
      <w:r>
        <w:rPr>
          <w:rStyle w:val="normaltextrun"/>
          <w:rFonts w:asciiTheme="minorHAnsi" w:hAnsiTheme="minorHAnsi"/>
          <w:bCs/>
          <w:sz w:val="24"/>
          <w:szCs w:val="32"/>
        </w:rPr>
        <w:t xml:space="preserve">As outlined in the MERI framework macroinvertebrates will be used as a surrogate indicator for tracking the HWS environmental values. </w:t>
      </w:r>
      <w:r w:rsidR="00CE554A">
        <w:rPr>
          <w:rStyle w:val="normaltextrun"/>
          <w:rFonts w:asciiTheme="minorHAnsi" w:hAnsiTheme="minorHAnsi"/>
          <w:bCs/>
          <w:sz w:val="24"/>
          <w:szCs w:val="32"/>
        </w:rPr>
        <w:t>Analysis</w:t>
      </w:r>
      <w:r>
        <w:rPr>
          <w:rStyle w:val="normaltextrun"/>
          <w:rFonts w:asciiTheme="minorHAnsi" w:hAnsiTheme="minorHAnsi"/>
          <w:bCs/>
          <w:sz w:val="24"/>
          <w:szCs w:val="32"/>
        </w:rPr>
        <w:t xml:space="preserve"> of data from the existing long term monitoring program is provided below to give a snap shot of the status of environmental values  for the region.</w:t>
      </w:r>
    </w:p>
    <w:tbl>
      <w:tblPr>
        <w:tblStyle w:val="TableGrid"/>
        <w:tblpPr w:leftFromText="180" w:rightFromText="180" w:vertAnchor="text" w:horzAnchor="margin" w:tblpXSpec="right" w:tblpY="29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tblGrid>
      <w:tr w:rsidR="00205D31" w:rsidRPr="000257E3" w14:paraId="17970BC6" w14:textId="77777777" w:rsidTr="00205D31">
        <w:tc>
          <w:tcPr>
            <w:tcW w:w="2972" w:type="dxa"/>
            <w:shd w:val="clear" w:color="auto" w:fill="auto"/>
          </w:tcPr>
          <w:p w14:paraId="0C57990C" w14:textId="77777777" w:rsidR="00205D31" w:rsidRPr="000257E3" w:rsidRDefault="00205D31" w:rsidP="00205D31">
            <w:pPr>
              <w:pStyle w:val="NoSpacing"/>
              <w:jc w:val="right"/>
              <w:rPr>
                <w:i/>
                <w:iCs/>
                <w:sz w:val="16"/>
                <w:szCs w:val="16"/>
              </w:rPr>
            </w:pPr>
            <w:r w:rsidRPr="000257E3">
              <w:rPr>
                <w:i/>
                <w:iCs/>
                <w:noProof/>
                <w:sz w:val="16"/>
                <w:szCs w:val="16"/>
                <w:lang w:eastAsia="en-AU"/>
              </w:rPr>
              <w:drawing>
                <wp:inline distT="0" distB="0" distL="0" distR="0" wp14:anchorId="54299C45" wp14:editId="5B5CF87A">
                  <wp:extent cx="1645593" cy="1440000"/>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5593" cy="1440000"/>
                          </a:xfrm>
                          <a:prstGeom prst="rect">
                            <a:avLst/>
                          </a:prstGeom>
                          <a:noFill/>
                          <a:ln>
                            <a:noFill/>
                          </a:ln>
                        </pic:spPr>
                      </pic:pic>
                    </a:graphicData>
                  </a:graphic>
                </wp:inline>
              </w:drawing>
            </w:r>
            <w:r w:rsidRPr="000257E3">
              <w:rPr>
                <w:i/>
                <w:iCs/>
                <w:sz w:val="16"/>
                <w:szCs w:val="16"/>
              </w:rPr>
              <w:t xml:space="preserve"> </w:t>
            </w:r>
            <w:r>
              <w:rPr>
                <w:i/>
                <w:iCs/>
                <w:sz w:val="16"/>
                <w:szCs w:val="16"/>
              </w:rPr>
              <w:t xml:space="preserve">Site: </w:t>
            </w:r>
            <w:r w:rsidRPr="000257E3">
              <w:rPr>
                <w:i/>
                <w:iCs/>
                <w:sz w:val="16"/>
                <w:szCs w:val="16"/>
              </w:rPr>
              <w:t>O’Shannassy River at Road 10, upstream of O’Shannassy Reservoir</w:t>
            </w:r>
          </w:p>
        </w:tc>
      </w:tr>
      <w:tr w:rsidR="00205D31" w:rsidRPr="000257E3" w14:paraId="79B7EB3E" w14:textId="77777777" w:rsidTr="00205D31">
        <w:tc>
          <w:tcPr>
            <w:tcW w:w="2972" w:type="dxa"/>
            <w:shd w:val="clear" w:color="auto" w:fill="auto"/>
          </w:tcPr>
          <w:p w14:paraId="18AB5711" w14:textId="77777777" w:rsidR="00205D31" w:rsidRDefault="00205D31" w:rsidP="00205D31">
            <w:pPr>
              <w:pStyle w:val="NoSpacing"/>
              <w:jc w:val="right"/>
              <w:rPr>
                <w:i/>
                <w:iCs/>
                <w:sz w:val="16"/>
                <w:szCs w:val="16"/>
              </w:rPr>
            </w:pPr>
            <w:r w:rsidRPr="000257E3">
              <w:rPr>
                <w:i/>
                <w:iCs/>
                <w:noProof/>
                <w:sz w:val="16"/>
                <w:szCs w:val="16"/>
                <w:lang w:eastAsia="en-AU"/>
              </w:rPr>
              <w:drawing>
                <wp:inline distT="0" distB="0" distL="0" distR="0" wp14:anchorId="18B5525D" wp14:editId="7F257ECA">
                  <wp:extent cx="1645593" cy="1440000"/>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5593" cy="1440000"/>
                          </a:xfrm>
                          <a:prstGeom prst="rect">
                            <a:avLst/>
                          </a:prstGeom>
                          <a:noFill/>
                          <a:ln>
                            <a:noFill/>
                          </a:ln>
                        </pic:spPr>
                      </pic:pic>
                    </a:graphicData>
                  </a:graphic>
                </wp:inline>
              </w:drawing>
            </w:r>
            <w:r w:rsidRPr="000257E3">
              <w:rPr>
                <w:i/>
                <w:iCs/>
                <w:sz w:val="16"/>
                <w:szCs w:val="16"/>
              </w:rPr>
              <w:t xml:space="preserve"> </w:t>
            </w:r>
          </w:p>
          <w:p w14:paraId="0037DA22" w14:textId="77777777" w:rsidR="00205D31" w:rsidRPr="000257E3" w:rsidRDefault="00205D31" w:rsidP="00205D31">
            <w:pPr>
              <w:pStyle w:val="NoSpacing"/>
              <w:jc w:val="right"/>
              <w:rPr>
                <w:i/>
                <w:iCs/>
                <w:sz w:val="16"/>
                <w:szCs w:val="16"/>
              </w:rPr>
            </w:pPr>
            <w:r>
              <w:rPr>
                <w:i/>
                <w:iCs/>
                <w:sz w:val="16"/>
                <w:szCs w:val="16"/>
              </w:rPr>
              <w:t>Site:</w:t>
            </w:r>
            <w:r w:rsidRPr="000257E3">
              <w:rPr>
                <w:i/>
                <w:iCs/>
                <w:sz w:val="16"/>
                <w:szCs w:val="16"/>
              </w:rPr>
              <w:t xml:space="preserve"> Dobsons Creek upstream of Basin-Olinda Rd in The Basin</w:t>
            </w:r>
          </w:p>
        </w:tc>
      </w:tr>
      <w:tr w:rsidR="00205D31" w:rsidRPr="000257E3" w14:paraId="6B09059F" w14:textId="77777777" w:rsidTr="00205D31">
        <w:tc>
          <w:tcPr>
            <w:tcW w:w="2972" w:type="dxa"/>
            <w:shd w:val="clear" w:color="auto" w:fill="auto"/>
          </w:tcPr>
          <w:p w14:paraId="1FC89FC4" w14:textId="77777777" w:rsidR="00205D31" w:rsidRDefault="00205D31" w:rsidP="00205D31">
            <w:pPr>
              <w:pStyle w:val="NoSpacing"/>
              <w:jc w:val="right"/>
              <w:rPr>
                <w:i/>
                <w:iCs/>
                <w:sz w:val="16"/>
                <w:szCs w:val="16"/>
              </w:rPr>
            </w:pPr>
            <w:r w:rsidRPr="000257E3">
              <w:rPr>
                <w:i/>
                <w:iCs/>
                <w:noProof/>
                <w:sz w:val="16"/>
                <w:szCs w:val="16"/>
                <w:lang w:eastAsia="en-AU"/>
              </w:rPr>
              <w:drawing>
                <wp:inline distT="0" distB="0" distL="0" distR="0" wp14:anchorId="5C7E16BF" wp14:editId="6C3B97E4">
                  <wp:extent cx="1645593" cy="1440000"/>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5593" cy="1440000"/>
                          </a:xfrm>
                          <a:prstGeom prst="rect">
                            <a:avLst/>
                          </a:prstGeom>
                          <a:noFill/>
                          <a:ln>
                            <a:noFill/>
                          </a:ln>
                        </pic:spPr>
                      </pic:pic>
                    </a:graphicData>
                  </a:graphic>
                </wp:inline>
              </w:drawing>
            </w:r>
            <w:r w:rsidRPr="000257E3">
              <w:rPr>
                <w:i/>
                <w:iCs/>
                <w:sz w:val="16"/>
                <w:szCs w:val="16"/>
              </w:rPr>
              <w:t xml:space="preserve"> </w:t>
            </w:r>
          </w:p>
          <w:p w14:paraId="6EA5D5D4" w14:textId="77777777" w:rsidR="00205D31" w:rsidRPr="000257E3" w:rsidRDefault="00205D31" w:rsidP="00205D31">
            <w:pPr>
              <w:pStyle w:val="NoSpacing"/>
              <w:jc w:val="right"/>
              <w:rPr>
                <w:i/>
                <w:iCs/>
                <w:sz w:val="16"/>
                <w:szCs w:val="16"/>
              </w:rPr>
            </w:pPr>
            <w:r>
              <w:rPr>
                <w:i/>
                <w:iCs/>
                <w:sz w:val="16"/>
                <w:szCs w:val="16"/>
              </w:rPr>
              <w:t>Site:</w:t>
            </w:r>
            <w:r w:rsidRPr="000257E3">
              <w:rPr>
                <w:i/>
                <w:iCs/>
                <w:sz w:val="16"/>
                <w:szCs w:val="16"/>
              </w:rPr>
              <w:t xml:space="preserve"> Toomuc Creek at Henry Road, East Pakenham</w:t>
            </w:r>
          </w:p>
        </w:tc>
      </w:tr>
    </w:tbl>
    <w:p w14:paraId="554D8C3D" w14:textId="2FCAFD50" w:rsidR="00D828E8" w:rsidRDefault="006D6142" w:rsidP="00D80F06">
      <w:pPr>
        <w:pStyle w:val="Heading3"/>
        <w:shd w:val="clear" w:color="auto" w:fill="FAFFC3" w:themeFill="accent5" w:themeFillTint="33"/>
      </w:pPr>
      <w:r w:rsidRPr="00DC16D5">
        <w:rPr>
          <w:rStyle w:val="normaltextrun"/>
          <w:rFonts w:asciiTheme="minorHAnsi" w:hAnsiTheme="minorHAnsi"/>
          <w:bCs w:val="0"/>
        </w:rPr>
        <w:t>Macroinvertebrates</w:t>
      </w:r>
      <w:r w:rsidR="00D125A5" w:rsidRPr="00DC16D5">
        <w:rPr>
          <w:rStyle w:val="normaltextrun"/>
          <w:rFonts w:asciiTheme="minorHAnsi" w:hAnsiTheme="minorHAnsi"/>
          <w:bCs w:val="0"/>
        </w:rPr>
        <w:t xml:space="preserve"> </w:t>
      </w:r>
      <w:r w:rsidR="009A4DEE" w:rsidRPr="00DC16D5">
        <w:rPr>
          <w:rStyle w:val="normaltextrun"/>
          <w:rFonts w:asciiTheme="minorHAnsi" w:hAnsiTheme="minorHAnsi"/>
          <w:bCs w:val="0"/>
        </w:rPr>
        <w:t>–</w:t>
      </w:r>
      <w:r w:rsidR="00D125A5" w:rsidRPr="00DC16D5">
        <w:rPr>
          <w:rStyle w:val="normaltextrun"/>
          <w:rFonts w:asciiTheme="minorHAnsi" w:hAnsiTheme="minorHAnsi"/>
          <w:bCs w:val="0"/>
        </w:rPr>
        <w:t xml:space="preserve"> </w:t>
      </w:r>
      <w:r w:rsidR="009A4DEE" w:rsidRPr="00DC16D5">
        <w:rPr>
          <w:rStyle w:val="normaltextrun"/>
          <w:rFonts w:asciiTheme="minorHAnsi" w:hAnsiTheme="minorHAnsi"/>
          <w:bCs w:val="0"/>
        </w:rPr>
        <w:t xml:space="preserve">what </w:t>
      </w:r>
      <w:r w:rsidR="00D86616">
        <w:rPr>
          <w:rStyle w:val="normaltextrun"/>
          <w:rFonts w:asciiTheme="minorHAnsi" w:hAnsiTheme="minorHAnsi"/>
          <w:bCs w:val="0"/>
        </w:rPr>
        <w:t>these</w:t>
      </w:r>
      <w:r w:rsidR="00D125A5" w:rsidRPr="00DC16D5">
        <w:rPr>
          <w:rStyle w:val="normaltextrun"/>
          <w:rFonts w:asciiTheme="minorHAnsi" w:hAnsiTheme="minorHAnsi"/>
          <w:bCs w:val="0"/>
        </w:rPr>
        <w:t xml:space="preserve"> </w:t>
      </w:r>
      <w:r w:rsidRPr="00DC16D5">
        <w:rPr>
          <w:rStyle w:val="normaltextrun"/>
          <w:rFonts w:asciiTheme="minorHAnsi" w:hAnsiTheme="minorHAnsi"/>
          <w:bCs w:val="0"/>
        </w:rPr>
        <w:t>i</w:t>
      </w:r>
      <w:r w:rsidR="006E67CE" w:rsidRPr="00DC16D5">
        <w:rPr>
          <w:rStyle w:val="normaltextrun"/>
          <w:rFonts w:asciiTheme="minorHAnsi" w:hAnsiTheme="minorHAnsi"/>
          <w:bCs w:val="0"/>
        </w:rPr>
        <w:t xml:space="preserve">ndicators of </w:t>
      </w:r>
      <w:r w:rsidRPr="00DC16D5">
        <w:rPr>
          <w:rStyle w:val="normaltextrun"/>
          <w:rFonts w:asciiTheme="minorHAnsi" w:hAnsiTheme="minorHAnsi"/>
          <w:bCs w:val="0"/>
        </w:rPr>
        <w:t xml:space="preserve">river </w:t>
      </w:r>
      <w:r w:rsidR="006E67CE" w:rsidRPr="00DC16D5">
        <w:rPr>
          <w:rStyle w:val="normaltextrun"/>
          <w:rFonts w:asciiTheme="minorHAnsi" w:hAnsiTheme="minorHAnsi"/>
          <w:bCs w:val="0"/>
        </w:rPr>
        <w:t xml:space="preserve">health </w:t>
      </w:r>
      <w:r w:rsidR="00D86616">
        <w:rPr>
          <w:rStyle w:val="normaltextrun"/>
          <w:rFonts w:asciiTheme="minorHAnsi" w:hAnsiTheme="minorHAnsi"/>
          <w:bCs w:val="0"/>
        </w:rPr>
        <w:t>are telling us</w:t>
      </w:r>
      <w:r w:rsidR="007D331F" w:rsidRPr="00DC16D5">
        <w:rPr>
          <w:rStyle w:val="normaltextrun"/>
          <w:rFonts w:asciiTheme="minorHAnsi" w:hAnsiTheme="minorHAnsi"/>
          <w:bCs w:val="0"/>
        </w:rPr>
        <w:t xml:space="preserve"> </w:t>
      </w:r>
    </w:p>
    <w:p w14:paraId="31EF2C9C" w14:textId="03D20914" w:rsidR="00D828E8" w:rsidRDefault="00D828E8" w:rsidP="00541498">
      <w:pPr>
        <w:shd w:val="clear" w:color="auto" w:fill="FAFFC3" w:themeFill="accent5" w:themeFillTint="33"/>
      </w:pPr>
      <w:r>
        <w:t>M</w:t>
      </w:r>
      <w:r w:rsidRPr="00D828E8">
        <w:t xml:space="preserve">acroinvertebrates are an excellent indictor of overall waterway health </w:t>
      </w:r>
      <w:r>
        <w:t>a</w:t>
      </w:r>
      <w:r w:rsidRPr="00D828E8">
        <w:t>s well as being a key environmental value in the HWS. We will endeavour to analyse the available macroinvertebr</w:t>
      </w:r>
      <w:r>
        <w:t>ate data annually to track waterway health at key locations</w:t>
      </w:r>
      <w:r w:rsidR="005D1A8C">
        <w:t>.</w:t>
      </w:r>
    </w:p>
    <w:p w14:paraId="229BC7C1" w14:textId="7DDEC5F6" w:rsidR="005E41A1" w:rsidRPr="00814F0A" w:rsidRDefault="002A513B" w:rsidP="00541498">
      <w:pPr>
        <w:shd w:val="clear" w:color="auto" w:fill="FAFFC3" w:themeFill="accent5" w:themeFillTint="33"/>
      </w:pPr>
      <w:r w:rsidRPr="00814F0A">
        <w:t>Analysis of the long</w:t>
      </w:r>
      <w:r w:rsidR="00B3207A" w:rsidRPr="00814F0A">
        <w:t>-</w:t>
      </w:r>
      <w:r w:rsidRPr="00814F0A">
        <w:t>term macroinvertebrate monitoring data sets has revealed some interesting trends</w:t>
      </w:r>
      <w:r w:rsidR="00DF4C0E">
        <w:t xml:space="preserve">, some of which are positive and others not. </w:t>
      </w:r>
      <w:r w:rsidRPr="00814F0A">
        <w:t xml:space="preserve"> </w:t>
      </w:r>
    </w:p>
    <w:p w14:paraId="5FA2E20D" w14:textId="5244D774" w:rsidR="00DC16D5" w:rsidRPr="00814F0A" w:rsidRDefault="002A513B" w:rsidP="00541498">
      <w:pPr>
        <w:shd w:val="clear" w:color="auto" w:fill="FAFFC3" w:themeFill="accent5" w:themeFillTint="33"/>
      </w:pPr>
      <w:r w:rsidRPr="00814F0A">
        <w:t>Macroinvertebrates in the forested catchments are typically in very good condition and show a high degree of resilience</w:t>
      </w:r>
      <w:r w:rsidR="00DF4C0E">
        <w:t xml:space="preserve">. </w:t>
      </w:r>
      <w:r w:rsidRPr="00814F0A">
        <w:t xml:space="preserve"> </w:t>
      </w:r>
      <w:r w:rsidR="00DF4C0E">
        <w:t>E</w:t>
      </w:r>
      <w:r w:rsidRPr="00814F0A">
        <w:t>vidence</w:t>
      </w:r>
      <w:r w:rsidR="00DF4C0E">
        <w:t xml:space="preserve"> of this can be seen </w:t>
      </w:r>
      <w:r w:rsidRPr="00814F0A">
        <w:t xml:space="preserve"> in the O’Shannassy River, where there was a quick recovery after the Black Saturday fires burnt through some of the forested catchments. </w:t>
      </w:r>
    </w:p>
    <w:p w14:paraId="20174FC4" w14:textId="3F1762A5" w:rsidR="00274541" w:rsidRPr="00814F0A" w:rsidRDefault="002A513B" w:rsidP="00541498">
      <w:pPr>
        <w:shd w:val="clear" w:color="auto" w:fill="FAFFC3" w:themeFill="accent5" w:themeFillTint="33"/>
      </w:pPr>
      <w:r w:rsidRPr="00814F0A">
        <w:t xml:space="preserve">There has also been some improvement in condition along Dobsons Creek where there has been a concerted effort to install dispersed stormwater control measures. This result offers good reassurance that appropriate treatment in the catchment to control both the quality and the quantity of stormwater can protect the health of our streams. </w:t>
      </w:r>
    </w:p>
    <w:p w14:paraId="37526F90" w14:textId="4CFB69E1" w:rsidR="00767477" w:rsidRPr="00814F0A" w:rsidRDefault="005D1A8C" w:rsidP="00541498">
      <w:pPr>
        <w:shd w:val="clear" w:color="auto" w:fill="FAFFC3" w:themeFill="accent5" w:themeFillTint="33"/>
      </w:pPr>
      <w:r w:rsidRPr="00814F0A">
        <w:t>Given the rapid pace of urban development, however, we need to act fast.</w:t>
      </w:r>
      <w:r>
        <w:t xml:space="preserve"> </w:t>
      </w:r>
      <w:r w:rsidR="002A513B" w:rsidRPr="00814F0A">
        <w:t>Sadly</w:t>
      </w:r>
      <w:r w:rsidR="00814F0A">
        <w:t>,</w:t>
      </w:r>
      <w:r w:rsidR="002A513B" w:rsidRPr="00814F0A">
        <w:t xml:space="preserve"> there are several sites showing a persistent downwards trajectory as the catchments become more urbanised. Monitoring along Toomuc Creek and the Yarra River at Fitzsimons Lane are examples of declining macroinvertebrate condition. </w:t>
      </w:r>
    </w:p>
    <w:p w14:paraId="2CFEB808" w14:textId="13BD5F2F" w:rsidR="00D86616" w:rsidRDefault="002A513B" w:rsidP="00FC5DE4">
      <w:pPr>
        <w:rPr>
          <w:rFonts w:ascii="Calibri" w:hAnsi="Calibri" w:cs="Calibri"/>
          <w:szCs w:val="22"/>
        </w:rPr>
      </w:pPr>
      <w:r w:rsidRPr="00814F0A">
        <w:t xml:space="preserve">A selection of monitoring sites have been presented </w:t>
      </w:r>
      <w:r w:rsidR="00176C96">
        <w:t xml:space="preserve">to the right, and </w:t>
      </w:r>
      <w:r w:rsidRPr="00814F0A">
        <w:t xml:space="preserve">in </w:t>
      </w:r>
      <w:r w:rsidR="00565CFA" w:rsidRPr="00814F0A">
        <w:t xml:space="preserve">Attachment </w:t>
      </w:r>
      <w:r w:rsidR="00D86616">
        <w:t>4</w:t>
      </w:r>
      <w:r w:rsidR="000F002B">
        <w:t xml:space="preserve">. The </w:t>
      </w:r>
      <w:r w:rsidR="001D5810">
        <w:t xml:space="preserve">sample size </w:t>
      </w:r>
      <w:r w:rsidRPr="00814F0A">
        <w:t xml:space="preserve">will be expanded to other sites as further data is collected over the life of the </w:t>
      </w:r>
      <w:r w:rsidR="001D5810">
        <w:t>Healthy Waterways Strategy</w:t>
      </w:r>
      <w:r w:rsidRPr="00814F0A">
        <w:t xml:space="preserve">. </w:t>
      </w:r>
      <w:r w:rsidR="001D5810">
        <w:br/>
      </w:r>
      <w:r w:rsidR="00C059A5">
        <w:rPr>
          <w:rFonts w:ascii="Calibri" w:hAnsi="Calibri" w:cs="Calibri"/>
          <w:szCs w:val="22"/>
        </w:rPr>
        <w:br/>
      </w:r>
      <w:r w:rsidR="00541498">
        <w:rPr>
          <w:rFonts w:ascii="Calibri" w:hAnsi="Calibri" w:cs="Calibri"/>
          <w:szCs w:val="22"/>
        </w:rPr>
        <w:br/>
      </w:r>
    </w:p>
    <w:p w14:paraId="517F09D0" w14:textId="77777777" w:rsidR="003B2F08" w:rsidRDefault="003B2F08" w:rsidP="00FC5DE4">
      <w:pPr>
        <w:rPr>
          <w:rFonts w:ascii="Calibri" w:hAnsi="Calibri" w:cs="Calibri"/>
          <w:szCs w:val="22"/>
        </w:rPr>
      </w:pPr>
    </w:p>
    <w:p w14:paraId="6E4A9B4E" w14:textId="77777777" w:rsidR="003B2F08" w:rsidRDefault="003B2F08" w:rsidP="00FC5DE4">
      <w:pPr>
        <w:rPr>
          <w:rFonts w:ascii="Calibri" w:hAnsi="Calibri" w:cs="Calibri"/>
          <w:szCs w:val="22"/>
        </w:rPr>
      </w:pPr>
    </w:p>
    <w:p w14:paraId="4B2F4DA3" w14:textId="138E42E5" w:rsidR="00D828E8" w:rsidRDefault="00D828E8" w:rsidP="00D828E8">
      <w:pPr>
        <w:rPr>
          <w:rStyle w:val="eop"/>
          <w:rFonts w:asciiTheme="minorHAnsi" w:hAnsiTheme="minorHAnsi" w:cs="Segoe UI"/>
          <w:szCs w:val="20"/>
        </w:rPr>
      </w:pPr>
      <w:r>
        <w:rPr>
          <w:rStyle w:val="eop"/>
          <w:rFonts w:asciiTheme="minorHAnsi" w:hAnsiTheme="minorHAnsi" w:cs="Segoe UI"/>
          <w:szCs w:val="20"/>
        </w:rPr>
        <w:lastRenderedPageBreak/>
        <w:t>This following section</w:t>
      </w:r>
      <w:r w:rsidR="003B2F08">
        <w:rPr>
          <w:rStyle w:val="eop"/>
          <w:rFonts w:asciiTheme="minorHAnsi" w:hAnsiTheme="minorHAnsi" w:cs="Segoe UI"/>
          <w:szCs w:val="20"/>
        </w:rPr>
        <w:t>s describe</w:t>
      </w:r>
      <w:r>
        <w:rPr>
          <w:rStyle w:val="eop"/>
          <w:rFonts w:asciiTheme="minorHAnsi" w:hAnsiTheme="minorHAnsi" w:cs="Segoe UI"/>
          <w:szCs w:val="20"/>
        </w:rPr>
        <w:t xml:space="preserve"> progress and next steps under six sub-catchment performance objective groups:</w:t>
      </w:r>
    </w:p>
    <w:p w14:paraId="70C23A22" w14:textId="77777777" w:rsidR="00D828E8" w:rsidRDefault="00D828E8" w:rsidP="005C1708">
      <w:pPr>
        <w:pStyle w:val="ListParagraph"/>
        <w:numPr>
          <w:ilvl w:val="0"/>
          <w:numId w:val="25"/>
        </w:numPr>
        <w:rPr>
          <w:rStyle w:val="eop"/>
          <w:rFonts w:asciiTheme="minorHAnsi" w:hAnsiTheme="minorHAnsi" w:cs="Segoe UI"/>
          <w:szCs w:val="20"/>
        </w:rPr>
      </w:pPr>
      <w:r>
        <w:rPr>
          <w:rStyle w:val="eop"/>
          <w:rFonts w:asciiTheme="minorHAnsi" w:hAnsiTheme="minorHAnsi" w:cs="Segoe UI"/>
          <w:szCs w:val="20"/>
        </w:rPr>
        <w:t>Stormwater and water quality</w:t>
      </w:r>
    </w:p>
    <w:p w14:paraId="663D14F9" w14:textId="77777777" w:rsidR="00D828E8" w:rsidRDefault="00D828E8" w:rsidP="005C1708">
      <w:pPr>
        <w:pStyle w:val="ListParagraph"/>
        <w:numPr>
          <w:ilvl w:val="0"/>
          <w:numId w:val="25"/>
        </w:numPr>
        <w:rPr>
          <w:rStyle w:val="eop"/>
          <w:rFonts w:asciiTheme="minorHAnsi" w:hAnsiTheme="minorHAnsi" w:cs="Segoe UI"/>
          <w:szCs w:val="20"/>
        </w:rPr>
      </w:pPr>
      <w:r>
        <w:rPr>
          <w:rStyle w:val="eop"/>
          <w:rFonts w:asciiTheme="minorHAnsi" w:hAnsiTheme="minorHAnsi" w:cs="Segoe UI"/>
          <w:szCs w:val="20"/>
        </w:rPr>
        <w:t>Water for the environment</w:t>
      </w:r>
    </w:p>
    <w:p w14:paraId="505A8094" w14:textId="77777777" w:rsidR="00D828E8" w:rsidRDefault="00D828E8" w:rsidP="005C1708">
      <w:pPr>
        <w:pStyle w:val="ListParagraph"/>
        <w:numPr>
          <w:ilvl w:val="0"/>
          <w:numId w:val="25"/>
        </w:numPr>
        <w:rPr>
          <w:rStyle w:val="eop"/>
          <w:rFonts w:asciiTheme="minorHAnsi" w:hAnsiTheme="minorHAnsi" w:cs="Segoe UI"/>
          <w:szCs w:val="20"/>
        </w:rPr>
      </w:pPr>
      <w:r>
        <w:rPr>
          <w:rStyle w:val="eop"/>
          <w:rFonts w:asciiTheme="minorHAnsi" w:hAnsiTheme="minorHAnsi" w:cs="Segoe UI"/>
          <w:szCs w:val="20"/>
        </w:rPr>
        <w:t xml:space="preserve">Vegetation management </w:t>
      </w:r>
    </w:p>
    <w:p w14:paraId="3B038BBA" w14:textId="77777777" w:rsidR="00D828E8" w:rsidRDefault="00D828E8" w:rsidP="005C1708">
      <w:pPr>
        <w:pStyle w:val="ListParagraph"/>
        <w:numPr>
          <w:ilvl w:val="0"/>
          <w:numId w:val="25"/>
        </w:numPr>
        <w:rPr>
          <w:rStyle w:val="eop"/>
          <w:rFonts w:asciiTheme="minorHAnsi" w:hAnsiTheme="minorHAnsi" w:cs="Segoe UI"/>
          <w:szCs w:val="20"/>
        </w:rPr>
      </w:pPr>
      <w:r>
        <w:rPr>
          <w:rStyle w:val="eop"/>
          <w:rFonts w:asciiTheme="minorHAnsi" w:hAnsiTheme="minorHAnsi" w:cs="Segoe UI"/>
          <w:szCs w:val="20"/>
        </w:rPr>
        <w:t xml:space="preserve">Habitat and pest management </w:t>
      </w:r>
    </w:p>
    <w:p w14:paraId="12142FDF" w14:textId="77777777" w:rsidR="00D828E8" w:rsidRDefault="00D828E8" w:rsidP="005C1708">
      <w:pPr>
        <w:pStyle w:val="ListParagraph"/>
        <w:numPr>
          <w:ilvl w:val="0"/>
          <w:numId w:val="25"/>
        </w:numPr>
        <w:rPr>
          <w:rStyle w:val="eop"/>
          <w:rFonts w:asciiTheme="minorHAnsi" w:hAnsiTheme="minorHAnsi" w:cs="Segoe UI"/>
          <w:szCs w:val="20"/>
        </w:rPr>
      </w:pPr>
      <w:r>
        <w:rPr>
          <w:rStyle w:val="eop"/>
          <w:rFonts w:asciiTheme="minorHAnsi" w:hAnsiTheme="minorHAnsi" w:cs="Segoe UI"/>
          <w:szCs w:val="20"/>
        </w:rPr>
        <w:t>Community places</w:t>
      </w:r>
    </w:p>
    <w:p w14:paraId="2B7D3490" w14:textId="77777777" w:rsidR="00D828E8" w:rsidRDefault="00D828E8" w:rsidP="005C1708">
      <w:pPr>
        <w:pStyle w:val="ListParagraph"/>
        <w:numPr>
          <w:ilvl w:val="0"/>
          <w:numId w:val="25"/>
        </w:numPr>
        <w:rPr>
          <w:rStyle w:val="eop"/>
          <w:rFonts w:asciiTheme="minorHAnsi" w:hAnsiTheme="minorHAnsi" w:cs="Segoe UI"/>
          <w:szCs w:val="20"/>
        </w:rPr>
      </w:pPr>
      <w:r>
        <w:rPr>
          <w:rStyle w:val="eop"/>
          <w:rFonts w:asciiTheme="minorHAnsi" w:hAnsiTheme="minorHAnsi" w:cs="Segoe UI"/>
          <w:szCs w:val="20"/>
        </w:rPr>
        <w:t xml:space="preserve">Engaged communities </w:t>
      </w:r>
    </w:p>
    <w:p w14:paraId="7D5634C7" w14:textId="7CBE83EA" w:rsidR="00D828E8" w:rsidRDefault="00FB4A37" w:rsidP="00D828E8">
      <w:pPr>
        <w:rPr>
          <w:rStyle w:val="normaltextrun"/>
          <w:rFonts w:asciiTheme="minorHAnsi" w:hAnsiTheme="minorHAnsi"/>
          <w:bCs/>
        </w:rPr>
      </w:pPr>
      <w:r>
        <w:rPr>
          <w:rStyle w:val="normaltextrun"/>
          <w:rFonts w:asciiTheme="minorHAnsi" w:hAnsiTheme="minorHAnsi"/>
          <w:bCs/>
        </w:rPr>
        <w:t xml:space="preserve">In addition to the information provided below, an overall summary </w:t>
      </w:r>
      <w:r w:rsidR="00D828E8">
        <w:rPr>
          <w:rStyle w:val="normaltextrun"/>
          <w:rFonts w:asciiTheme="minorHAnsi" w:hAnsiTheme="minorHAnsi"/>
          <w:bCs/>
        </w:rPr>
        <w:t xml:space="preserve">is provided in Attachment 2. </w:t>
      </w:r>
    </w:p>
    <w:p w14:paraId="5F6CB2C9" w14:textId="28EB00B2" w:rsidR="002A486A" w:rsidRPr="00476B2C" w:rsidRDefault="002A486A" w:rsidP="00476B2C">
      <w:pPr>
        <w:pStyle w:val="Heading2"/>
      </w:pPr>
      <w:r w:rsidRPr="00476B2C">
        <w:t xml:space="preserve">Stormwater and water quality </w:t>
      </w:r>
    </w:p>
    <w:p w14:paraId="6813BF8E" w14:textId="2CF07D13" w:rsidR="002A486A" w:rsidRDefault="002A486A" w:rsidP="002A486A">
      <w:pPr>
        <w:rPr>
          <w:sz w:val="24"/>
          <w:szCs w:val="32"/>
        </w:rPr>
      </w:pPr>
      <w:r w:rsidRPr="00E24948">
        <w:rPr>
          <w:sz w:val="24"/>
          <w:szCs w:val="32"/>
        </w:rPr>
        <w:t xml:space="preserve">Maintaining the </w:t>
      </w:r>
      <w:r w:rsidR="0063239F">
        <w:rPr>
          <w:sz w:val="24"/>
          <w:szCs w:val="32"/>
        </w:rPr>
        <w:t xml:space="preserve">water </w:t>
      </w:r>
      <w:r w:rsidRPr="00E24948">
        <w:rPr>
          <w:sz w:val="24"/>
          <w:szCs w:val="32"/>
        </w:rPr>
        <w:t xml:space="preserve">quality of water in rivers, estuaries and wetlands in the region </w:t>
      </w:r>
      <w:r w:rsidR="001D3719">
        <w:rPr>
          <w:sz w:val="24"/>
          <w:szCs w:val="32"/>
        </w:rPr>
        <w:t>and effectively managing stormwater runoff are</w:t>
      </w:r>
      <w:r w:rsidRPr="00E24948">
        <w:rPr>
          <w:sz w:val="24"/>
          <w:szCs w:val="32"/>
        </w:rPr>
        <w:t xml:space="preserve"> essential to maintaining many of the environmental and social values of the strategy</w:t>
      </w:r>
      <w:r w:rsidR="001D3719">
        <w:rPr>
          <w:sz w:val="24"/>
          <w:szCs w:val="32"/>
        </w:rPr>
        <w:t>, including</w:t>
      </w:r>
      <w:r w:rsidRPr="00E24948">
        <w:rPr>
          <w:sz w:val="24"/>
          <w:szCs w:val="32"/>
        </w:rPr>
        <w:t xml:space="preserve"> recreation, amenity, community connection to waterways and the key environmental values.</w:t>
      </w:r>
    </w:p>
    <w:p w14:paraId="58A89210" w14:textId="6DA850E7" w:rsidR="002A486A" w:rsidRPr="00CD0BDE" w:rsidRDefault="00244CB9" w:rsidP="002A486A">
      <w:pPr>
        <w:rPr>
          <w:sz w:val="24"/>
          <w:szCs w:val="32"/>
        </w:rPr>
      </w:pPr>
      <w:r w:rsidRPr="00244CB9">
        <w:rPr>
          <w:sz w:val="24"/>
          <w:szCs w:val="32"/>
        </w:rPr>
        <w:t xml:space="preserve">The strategy sets out new standards for </w:t>
      </w:r>
      <w:r w:rsidR="002A486A" w:rsidRPr="00CD0BDE">
        <w:rPr>
          <w:sz w:val="24"/>
          <w:szCs w:val="32"/>
        </w:rPr>
        <w:t xml:space="preserve">stormwater </w:t>
      </w:r>
      <w:r w:rsidRPr="00244CB9">
        <w:rPr>
          <w:sz w:val="24"/>
          <w:szCs w:val="32"/>
        </w:rPr>
        <w:t xml:space="preserve">management in priority catchments with targets around infiltration and harvesting </w:t>
      </w:r>
      <w:r w:rsidR="002A486A" w:rsidRPr="00CD0BDE">
        <w:rPr>
          <w:sz w:val="24"/>
          <w:szCs w:val="32"/>
        </w:rPr>
        <w:t xml:space="preserve">of </w:t>
      </w:r>
      <w:r w:rsidR="009F2255">
        <w:rPr>
          <w:sz w:val="24"/>
          <w:szCs w:val="32"/>
        </w:rPr>
        <w:t>runoff from impervious surfaces</w:t>
      </w:r>
      <w:r w:rsidRPr="00244CB9">
        <w:rPr>
          <w:sz w:val="24"/>
          <w:szCs w:val="32"/>
        </w:rPr>
        <w:t>.</w:t>
      </w:r>
      <w:r w:rsidR="002A486A" w:rsidRPr="00CD0BDE">
        <w:rPr>
          <w:sz w:val="24"/>
          <w:szCs w:val="32"/>
        </w:rPr>
        <w:t xml:space="preserve"> In addition</w:t>
      </w:r>
      <w:r w:rsidR="002A486A">
        <w:rPr>
          <w:sz w:val="24"/>
          <w:szCs w:val="32"/>
        </w:rPr>
        <w:t>,</w:t>
      </w:r>
      <w:r w:rsidR="002A486A" w:rsidRPr="00CD0BDE">
        <w:rPr>
          <w:sz w:val="24"/>
          <w:szCs w:val="32"/>
        </w:rPr>
        <w:t xml:space="preserve"> stormwater treatment and harvesting represent a significant opportunity to provide a major new water source for use by cities</w:t>
      </w:r>
      <w:r w:rsidR="001D3719">
        <w:rPr>
          <w:sz w:val="24"/>
          <w:szCs w:val="32"/>
        </w:rPr>
        <w:t xml:space="preserve">. </w:t>
      </w:r>
    </w:p>
    <w:p w14:paraId="55F843BB" w14:textId="77777777" w:rsidR="002A486A" w:rsidRPr="00710DAD" w:rsidRDefault="002A486A" w:rsidP="0010534A">
      <w:pPr>
        <w:pStyle w:val="NoSpacing"/>
        <w:pBdr>
          <w:bottom w:val="dotted" w:sz="18" w:space="1" w:color="808080" w:themeColor="background1" w:themeShade="80"/>
        </w:pBdr>
        <w:rPr>
          <w:i/>
          <w:iCs/>
        </w:rPr>
      </w:pPr>
      <w:r w:rsidRPr="00710DAD">
        <w:rPr>
          <w:i/>
          <w:iCs/>
          <w:sz w:val="16"/>
          <w:szCs w:val="16"/>
        </w:rPr>
        <w:t xml:space="preserve">Supports key values: </w:t>
      </w:r>
      <w:r w:rsidRPr="00710DAD">
        <w:rPr>
          <w:i/>
          <w:iCs/>
          <w:noProof/>
          <w:lang w:eastAsia="en-AU"/>
        </w:rPr>
        <w:drawing>
          <wp:inline distT="0" distB="0" distL="0" distR="0" wp14:anchorId="0EB62E96" wp14:editId="7E25EE88">
            <wp:extent cx="392728" cy="360000"/>
            <wp:effectExtent l="0" t="0" r="7620" b="2540"/>
            <wp:docPr id="6" name="Picture 6" descr="https://s3.ap-southeast-2.amazonaws.com/hdp.au.prod.app.mw-yoursay.files/9114/9921/9057/HWS-Value-Icon-Bird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p-southeast-2.amazonaws.com/hdp.au.prod.app.mw-yoursay.files/9114/9921/9057/HWS-Value-Icon-Birds-bg.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2728" cy="360000"/>
                    </a:xfrm>
                    <a:prstGeom prst="rect">
                      <a:avLst/>
                    </a:prstGeom>
                    <a:noFill/>
                    <a:ln>
                      <a:noFill/>
                    </a:ln>
                  </pic:spPr>
                </pic:pic>
              </a:graphicData>
            </a:graphic>
          </wp:inline>
        </w:drawing>
      </w:r>
      <w:r w:rsidRPr="00710DAD">
        <w:rPr>
          <w:i/>
          <w:iCs/>
          <w:noProof/>
          <w:lang w:eastAsia="en-AU"/>
        </w:rPr>
        <w:drawing>
          <wp:inline distT="0" distB="0" distL="0" distR="0" wp14:anchorId="103CC089" wp14:editId="05B2F541">
            <wp:extent cx="392727" cy="360000"/>
            <wp:effectExtent l="0" t="0" r="762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2727" cy="360000"/>
                    </a:xfrm>
                    <a:prstGeom prst="rect">
                      <a:avLst/>
                    </a:prstGeom>
                  </pic:spPr>
                </pic:pic>
              </a:graphicData>
            </a:graphic>
          </wp:inline>
        </w:drawing>
      </w:r>
      <w:r w:rsidRPr="00710DAD">
        <w:rPr>
          <w:i/>
          <w:iCs/>
          <w:noProof/>
          <w:lang w:eastAsia="en-AU"/>
        </w:rPr>
        <w:drawing>
          <wp:inline distT="0" distB="0" distL="0" distR="0" wp14:anchorId="3D777BE8" wp14:editId="2BD93D16">
            <wp:extent cx="392727" cy="360000"/>
            <wp:effectExtent l="0" t="0" r="7620" b="2540"/>
            <wp:docPr id="28" name="Picture 28" descr="https://s3.ap-southeast-2.amazonaws.com/hdp.au.prod.app.mw-yoursay.files/1014/9921/9065/HWS-Value-Icon-Platypu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3.ap-southeast-2.amazonaws.com/hdp.au.prod.app.mw-yoursay.files/1014/9921/9065/HWS-Value-Icon-Platypus-b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727" cy="360000"/>
                    </a:xfrm>
                    <a:prstGeom prst="rect">
                      <a:avLst/>
                    </a:prstGeom>
                    <a:noFill/>
                    <a:ln>
                      <a:noFill/>
                    </a:ln>
                  </pic:spPr>
                </pic:pic>
              </a:graphicData>
            </a:graphic>
          </wp:inline>
        </w:drawing>
      </w:r>
      <w:r w:rsidRPr="00710DAD">
        <w:rPr>
          <w:i/>
          <w:iCs/>
          <w:noProof/>
          <w:lang w:eastAsia="en-AU"/>
        </w:rPr>
        <w:drawing>
          <wp:inline distT="0" distB="0" distL="0" distR="0" wp14:anchorId="48094B9C" wp14:editId="27A6789D">
            <wp:extent cx="392628" cy="360000"/>
            <wp:effectExtent l="0" t="0" r="7620" b="2540"/>
            <wp:docPr id="29" name="Picture 29" descr="https://s3.ap-southeast-2.amazonaws.com/hdp.au.prod.app.mw-yoursay.files/2914/9921/9064/HWS-Value-Icon-Macroinvertebrate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3.ap-southeast-2.amazonaws.com/hdp.au.prod.app.mw-yoursay.files/2914/9921/9064/HWS-Value-Icon-Macroinvertebrates-bg.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2628" cy="360000"/>
                    </a:xfrm>
                    <a:prstGeom prst="rect">
                      <a:avLst/>
                    </a:prstGeom>
                    <a:noFill/>
                    <a:ln>
                      <a:noFill/>
                    </a:ln>
                  </pic:spPr>
                </pic:pic>
              </a:graphicData>
            </a:graphic>
          </wp:inline>
        </w:drawing>
      </w:r>
      <w:r w:rsidRPr="00710DAD">
        <w:rPr>
          <w:i/>
          <w:iCs/>
          <w:noProof/>
          <w:lang w:eastAsia="en-AU"/>
        </w:rPr>
        <w:drawing>
          <wp:inline distT="0" distB="0" distL="0" distR="0" wp14:anchorId="386DE9D0" wp14:editId="6BAFB50A">
            <wp:extent cx="392727" cy="360000"/>
            <wp:effectExtent l="0" t="0" r="7620" b="2540"/>
            <wp:docPr id="36" name="Picture 36" descr="https://s3.ap-southeast-2.amazonaws.com/hdp.au.prod.app.mw-yoursay.files/9514/9921/9065/HWS-Value-Icon-Vegetation-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3.ap-southeast-2.amazonaws.com/hdp.au.prod.app.mw-yoursay.files/9514/9921/9065/HWS-Value-Icon-Vegetation-b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727" cy="360000"/>
                    </a:xfrm>
                    <a:prstGeom prst="rect">
                      <a:avLst/>
                    </a:prstGeom>
                    <a:noFill/>
                    <a:ln>
                      <a:noFill/>
                    </a:ln>
                  </pic:spPr>
                </pic:pic>
              </a:graphicData>
            </a:graphic>
          </wp:inline>
        </w:drawing>
      </w:r>
      <w:r w:rsidRPr="00710DAD">
        <w:rPr>
          <w:i/>
          <w:iCs/>
          <w:noProof/>
          <w:lang w:eastAsia="en-AU"/>
        </w:rPr>
        <w:drawing>
          <wp:inline distT="0" distB="0" distL="0" distR="0" wp14:anchorId="4EC130BA" wp14:editId="64771F38">
            <wp:extent cx="392727" cy="360000"/>
            <wp:effectExtent l="0" t="0" r="762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2727" cy="360000"/>
                    </a:xfrm>
                    <a:prstGeom prst="rect">
                      <a:avLst/>
                    </a:prstGeom>
                  </pic:spPr>
                </pic:pic>
              </a:graphicData>
            </a:graphic>
          </wp:inline>
        </w:drawing>
      </w:r>
      <w:r w:rsidRPr="00710DAD">
        <w:rPr>
          <w:i/>
          <w:iCs/>
          <w:noProof/>
          <w:sz w:val="18"/>
          <w:lang w:eastAsia="en-AU"/>
        </w:rPr>
        <w:drawing>
          <wp:inline distT="0" distB="0" distL="0" distR="0" wp14:anchorId="48F58468" wp14:editId="0DE55430">
            <wp:extent cx="392727" cy="360000"/>
            <wp:effectExtent l="0" t="0" r="7620" b="2540"/>
            <wp:docPr id="84" name="Picture 84" descr="https://s3.ap-southeast-2.amazonaws.com/hdp.au.prod.app.mw-yoursay.files/5314/9921/9059/Social-Value-Icon-Amenity-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3.ap-southeast-2.amazonaws.com/hdp.au.prod.app.mw-yoursay.files/5314/9921/9059/Social-Value-Icon-Amenity-bg.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2727" cy="360000"/>
                    </a:xfrm>
                    <a:prstGeom prst="rect">
                      <a:avLst/>
                    </a:prstGeom>
                    <a:noFill/>
                    <a:ln>
                      <a:noFill/>
                    </a:ln>
                  </pic:spPr>
                </pic:pic>
              </a:graphicData>
            </a:graphic>
          </wp:inline>
        </w:drawing>
      </w:r>
      <w:r w:rsidRPr="00710DAD">
        <w:rPr>
          <w:i/>
          <w:iCs/>
          <w:noProof/>
          <w:sz w:val="18"/>
          <w:lang w:eastAsia="en-AU"/>
        </w:rPr>
        <w:drawing>
          <wp:inline distT="0" distB="0" distL="0" distR="0" wp14:anchorId="31DB7713" wp14:editId="4B73F23D">
            <wp:extent cx="392727" cy="360000"/>
            <wp:effectExtent l="0" t="0" r="762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2727" cy="360000"/>
                    </a:xfrm>
                    <a:prstGeom prst="rect">
                      <a:avLst/>
                    </a:prstGeom>
                  </pic:spPr>
                </pic:pic>
              </a:graphicData>
            </a:graphic>
          </wp:inline>
        </w:drawing>
      </w:r>
      <w:r w:rsidRPr="00710DAD">
        <w:rPr>
          <w:i/>
          <w:iCs/>
          <w:noProof/>
          <w:sz w:val="18"/>
          <w:lang w:eastAsia="en-AU"/>
        </w:rPr>
        <w:drawing>
          <wp:inline distT="0" distB="0" distL="0" distR="0" wp14:anchorId="3A20DBF0" wp14:editId="19A24E7F">
            <wp:extent cx="392727" cy="360000"/>
            <wp:effectExtent l="0" t="0" r="7620" b="2540"/>
            <wp:docPr id="86" name="Picture 86" descr="https://s3.ap-southeast-2.amazonaws.com/hdp.au.prod.app.mw-yoursay.files/7614/9921/9061/Social-Value-Icon-Recreation-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3.ap-southeast-2.amazonaws.com/hdp.au.prod.app.mw-yoursay.files/7614/9921/9061/Social-Value-Icon-Recreation-bg.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2727" cy="360000"/>
                    </a:xfrm>
                    <a:prstGeom prst="rect">
                      <a:avLst/>
                    </a:prstGeom>
                    <a:noFill/>
                    <a:ln>
                      <a:noFill/>
                    </a:ln>
                  </pic:spPr>
                </pic:pic>
              </a:graphicData>
            </a:graphic>
          </wp:inline>
        </w:drawing>
      </w:r>
    </w:p>
    <w:p w14:paraId="304B478F" w14:textId="77777777" w:rsidR="002A486A" w:rsidRPr="00CD0BDE" w:rsidRDefault="002A486A" w:rsidP="002A486A">
      <w:pPr>
        <w:rPr>
          <w:sz w:val="24"/>
          <w:szCs w:val="32"/>
        </w:rPr>
      </w:pPr>
    </w:p>
    <w:p w14:paraId="5304FEA2" w14:textId="53DF7AA1" w:rsidR="002A486A" w:rsidRPr="000A41C7" w:rsidRDefault="002A486A" w:rsidP="002A486A">
      <w:pPr>
        <w:rPr>
          <w:sz w:val="24"/>
          <w:szCs w:val="32"/>
        </w:rPr>
      </w:pPr>
      <w:r w:rsidRPr="000A41C7">
        <w:rPr>
          <w:sz w:val="24"/>
          <w:szCs w:val="32"/>
        </w:rPr>
        <w:t>The Healthy Waterways Strategy established six regional performance objectives</w:t>
      </w:r>
      <w:r w:rsidRPr="000A41C7">
        <w:rPr>
          <w:sz w:val="24"/>
          <w:szCs w:val="32"/>
          <w:vertAlign w:val="superscript"/>
        </w:rPr>
        <w:footnoteReference w:id="2"/>
      </w:r>
      <w:r w:rsidRPr="000A41C7">
        <w:rPr>
          <w:sz w:val="24"/>
          <w:szCs w:val="32"/>
        </w:rPr>
        <w:t xml:space="preserve">, to address water quality and stormwater condition. </w:t>
      </w:r>
      <w:r w:rsidR="005B0FA1" w:rsidRPr="000A41C7">
        <w:rPr>
          <w:sz w:val="24"/>
          <w:szCs w:val="32"/>
        </w:rPr>
        <w:t>These region-wide objectives direct action towards increasing capacity of industry to undertake whole of water cycle and stormwater management, enabling collaboration, improving standards and guidelines, better management of construction activities</w:t>
      </w:r>
      <w:r w:rsidR="000A41C7">
        <w:rPr>
          <w:sz w:val="24"/>
          <w:szCs w:val="32"/>
        </w:rPr>
        <w:t xml:space="preserve">, ensuring treatment systems are adequately maintained to their design intent and tackling emerging contaminants of concern. In addition to region-wide objectives there are specific targets for key </w:t>
      </w:r>
      <w:r w:rsidRPr="000A41C7">
        <w:rPr>
          <w:sz w:val="24"/>
          <w:szCs w:val="32"/>
        </w:rPr>
        <w:t>sub-catchment</w:t>
      </w:r>
      <w:r w:rsidR="000A41C7">
        <w:rPr>
          <w:sz w:val="24"/>
          <w:szCs w:val="32"/>
        </w:rPr>
        <w:t xml:space="preserve">s. </w:t>
      </w:r>
      <w:r>
        <w:rPr>
          <w:sz w:val="24"/>
          <w:szCs w:val="32"/>
        </w:rPr>
        <w:t xml:space="preserve">The sub-catchment </w:t>
      </w:r>
      <w:r w:rsidRPr="000A41C7">
        <w:rPr>
          <w:sz w:val="24"/>
          <w:szCs w:val="32"/>
        </w:rPr>
        <w:t xml:space="preserve">performance objectives </w:t>
      </w:r>
      <w:r w:rsidR="000A41C7">
        <w:rPr>
          <w:sz w:val="24"/>
          <w:szCs w:val="32"/>
        </w:rPr>
        <w:t xml:space="preserve">have been categorised into the following: </w:t>
      </w:r>
    </w:p>
    <w:p w14:paraId="7489E835" w14:textId="77777777" w:rsidR="00933A77" w:rsidRDefault="00933A77" w:rsidP="00933A77">
      <w:pPr>
        <w:pStyle w:val="ListParagraph"/>
        <w:numPr>
          <w:ilvl w:val="0"/>
          <w:numId w:val="4"/>
        </w:numPr>
        <w:spacing w:after="160" w:line="256" w:lineRule="auto"/>
      </w:pPr>
      <w:r w:rsidRPr="00933A77">
        <w:t>Infiltrate and harvest stormwater from new and/or existing developments</w:t>
      </w:r>
    </w:p>
    <w:p w14:paraId="62A576C4" w14:textId="77777777" w:rsidR="001D3719" w:rsidRDefault="001D3719" w:rsidP="001D3719">
      <w:pPr>
        <w:pStyle w:val="ListParagraph"/>
        <w:numPr>
          <w:ilvl w:val="0"/>
          <w:numId w:val="4"/>
        </w:numPr>
        <w:spacing w:after="160" w:line="256" w:lineRule="auto"/>
      </w:pPr>
      <w:r>
        <w:t>Prevent sediment run-off from construction activity</w:t>
      </w:r>
    </w:p>
    <w:p w14:paraId="01A963D9" w14:textId="43AC4323" w:rsidR="002A486A" w:rsidRDefault="002A486A" w:rsidP="00933A77">
      <w:pPr>
        <w:pStyle w:val="ListParagraph"/>
        <w:numPr>
          <w:ilvl w:val="0"/>
          <w:numId w:val="4"/>
        </w:numPr>
        <w:spacing w:after="160" w:line="256" w:lineRule="auto"/>
      </w:pPr>
      <w:r>
        <w:t xml:space="preserve">Improve water quality from agricultural land practices </w:t>
      </w:r>
    </w:p>
    <w:p w14:paraId="5A682AE3" w14:textId="77777777" w:rsidR="002A486A" w:rsidRDefault="002A486A" w:rsidP="00B83A97">
      <w:pPr>
        <w:pStyle w:val="ListParagraph"/>
        <w:numPr>
          <w:ilvl w:val="0"/>
          <w:numId w:val="4"/>
        </w:numPr>
        <w:spacing w:after="160" w:line="256" w:lineRule="auto"/>
      </w:pPr>
      <w:r>
        <w:t>Maintain or improve quality of point source pollution e.g. Sewerage Treatment Plant discharges</w:t>
      </w:r>
    </w:p>
    <w:p w14:paraId="69422300" w14:textId="3221837E" w:rsidR="002A486A" w:rsidRDefault="002A486A" w:rsidP="00B83A97">
      <w:pPr>
        <w:pStyle w:val="ListParagraph"/>
        <w:numPr>
          <w:ilvl w:val="0"/>
          <w:numId w:val="4"/>
        </w:numPr>
        <w:spacing w:after="160" w:line="256" w:lineRule="auto"/>
      </w:pPr>
      <w:r>
        <w:t>Address urban diffuse sources of water quality impact</w:t>
      </w:r>
      <w:r w:rsidR="00E6239A" w:rsidRPr="00E6239A">
        <w:t xml:space="preserve"> </w:t>
      </w:r>
      <w:r w:rsidR="00E6239A">
        <w:t>e.g. industrial areas</w:t>
      </w:r>
      <w:r>
        <w:t xml:space="preserve"> </w:t>
      </w:r>
    </w:p>
    <w:p w14:paraId="2945A8D1" w14:textId="0B402A38" w:rsidR="002A486A" w:rsidRDefault="002A486A" w:rsidP="00B83A97">
      <w:pPr>
        <w:pStyle w:val="ListParagraph"/>
        <w:numPr>
          <w:ilvl w:val="0"/>
          <w:numId w:val="4"/>
        </w:numPr>
        <w:spacing w:after="160" w:line="256" w:lineRule="auto"/>
      </w:pPr>
      <w:r>
        <w:t xml:space="preserve">Maintain water quality </w:t>
      </w:r>
      <w:r w:rsidR="00B71088">
        <w:t>at key recreation locations</w:t>
      </w:r>
      <w:r>
        <w:t xml:space="preserve"> </w:t>
      </w:r>
    </w:p>
    <w:p w14:paraId="34CF5DB2" w14:textId="4026BCC2" w:rsidR="002A486A" w:rsidRDefault="002A486A" w:rsidP="00B83A97">
      <w:pPr>
        <w:pStyle w:val="ListParagraph"/>
        <w:numPr>
          <w:ilvl w:val="0"/>
          <w:numId w:val="4"/>
        </w:numPr>
        <w:spacing w:after="160" w:line="256" w:lineRule="auto"/>
      </w:pPr>
      <w:r>
        <w:t>Artificial estuary mouth openings are only undertaken when a risk assessment concludes that opening conditions are low risk for the environment.</w:t>
      </w:r>
    </w:p>
    <w:p w14:paraId="1537A9AE" w14:textId="51CE8511" w:rsidR="0063239F" w:rsidRDefault="002A486A" w:rsidP="00BA06A2">
      <w:pPr>
        <w:pStyle w:val="Heading3"/>
      </w:pPr>
      <w:r>
        <w:t>Progress</w:t>
      </w:r>
    </w:p>
    <w:p w14:paraId="567D34DD" w14:textId="5A4A8FC1" w:rsidR="002A4A72" w:rsidRDefault="002A4A72" w:rsidP="002A4A72">
      <w:r>
        <w:t xml:space="preserve">Using available data the following table summarises progress towards the sub-catchment performance objectives for rivers. In the future a similar table for wetlands and estuaries will be developed. </w:t>
      </w:r>
    </w:p>
    <w:p w14:paraId="05672C2A" w14:textId="7ECD003B" w:rsidR="00B7242F" w:rsidRPr="004C5AB4" w:rsidRDefault="002A4A72" w:rsidP="004C5AB4">
      <w:pPr>
        <w:pStyle w:val="Caption"/>
        <w:rPr>
          <w:szCs w:val="20"/>
        </w:rPr>
      </w:pPr>
      <w:r>
        <w:lastRenderedPageBreak/>
        <w:t xml:space="preserve">Table </w:t>
      </w:r>
      <w:fldSimple w:instr=" SEQ Table \* ARABIC ">
        <w:r w:rsidR="00FF4171">
          <w:rPr>
            <w:noProof/>
          </w:rPr>
          <w:t>1</w:t>
        </w:r>
      </w:fldSimple>
      <w:r>
        <w:t xml:space="preserve"> </w:t>
      </w:r>
      <w:r w:rsidRPr="0021147C">
        <w:rPr>
          <w:szCs w:val="20"/>
        </w:rPr>
        <w:t>Status for progress to sub-cat</w:t>
      </w:r>
      <w:r w:rsidR="004C5AB4">
        <w:rPr>
          <w:szCs w:val="20"/>
        </w:rPr>
        <w:t xml:space="preserve">chment performance objectives: </w:t>
      </w:r>
      <w:r w:rsidRPr="0021147C">
        <w:rPr>
          <w:szCs w:val="20"/>
        </w:rPr>
        <w:t xml:space="preserve"> </w:t>
      </w:r>
      <w:r w:rsidRPr="0021147C">
        <w:rPr>
          <w:noProof/>
          <w:szCs w:val="20"/>
          <w:lang w:eastAsia="en-AU"/>
        </w:rPr>
        <w:drawing>
          <wp:inline distT="0" distB="0" distL="0" distR="0" wp14:anchorId="0F00015D" wp14:editId="0E41164B">
            <wp:extent cx="180000" cy="18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21147C">
        <w:rPr>
          <w:szCs w:val="20"/>
        </w:rPr>
        <w:t xml:space="preserve"> concern, significant attention required | </w:t>
      </w:r>
      <w:r w:rsidRPr="0021147C">
        <w:rPr>
          <w:noProof/>
          <w:szCs w:val="20"/>
          <w:lang w:eastAsia="en-AU"/>
        </w:rPr>
        <w:drawing>
          <wp:inline distT="0" distB="0" distL="0" distR="0" wp14:anchorId="7200F5FD" wp14:editId="29E9D456">
            <wp:extent cx="180000" cy="18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21147C">
        <w:rPr>
          <w:szCs w:val="20"/>
        </w:rPr>
        <w:t xml:space="preserve"> needs attention |</w:t>
      </w:r>
      <w:r w:rsidRPr="0021147C">
        <w:rPr>
          <w:noProof/>
          <w:szCs w:val="20"/>
          <w:lang w:eastAsia="en-AU"/>
        </w:rPr>
        <w:drawing>
          <wp:inline distT="0" distB="0" distL="0" distR="0" wp14:anchorId="0A83B09A" wp14:editId="791AB0C0">
            <wp:extent cx="180000" cy="18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21147C">
        <w:rPr>
          <w:szCs w:val="20"/>
        </w:rPr>
        <w:t xml:space="preserve">OK, </w:t>
      </w:r>
      <w:r>
        <w:rPr>
          <w:szCs w:val="20"/>
        </w:rPr>
        <w:t>on track</w:t>
      </w:r>
    </w:p>
    <w:tbl>
      <w:tblPr>
        <w:tblStyle w:val="TableGrid"/>
        <w:tblW w:w="5500" w:type="pct"/>
        <w:tblLayout w:type="fixed"/>
        <w:tblLook w:val="04A0" w:firstRow="1" w:lastRow="0" w:firstColumn="1" w:lastColumn="0" w:noHBand="0" w:noVBand="1"/>
      </w:tblPr>
      <w:tblGrid>
        <w:gridCol w:w="442"/>
        <w:gridCol w:w="1394"/>
        <w:gridCol w:w="424"/>
        <w:gridCol w:w="881"/>
        <w:gridCol w:w="881"/>
        <w:gridCol w:w="881"/>
        <w:gridCol w:w="881"/>
        <w:gridCol w:w="881"/>
        <w:gridCol w:w="3253"/>
      </w:tblGrid>
      <w:tr w:rsidR="00B7242F" w:rsidRPr="00DD5208" w14:paraId="62E0F077" w14:textId="77777777" w:rsidTr="00DD5208">
        <w:trPr>
          <w:cantSplit/>
          <w:trHeight w:val="262"/>
          <w:tblHeader/>
        </w:trPr>
        <w:tc>
          <w:tcPr>
            <w:tcW w:w="223" w:type="pct"/>
            <w:vMerge w:val="restart"/>
            <w:shd w:val="clear" w:color="auto" w:fill="auto"/>
            <w:textDirection w:val="btLr"/>
          </w:tcPr>
          <w:p w14:paraId="555CDA0B" w14:textId="77777777" w:rsidR="00B7242F" w:rsidRPr="00DD5208" w:rsidRDefault="00B7242F" w:rsidP="00B7242F">
            <w:pPr>
              <w:pStyle w:val="NoSpacing"/>
              <w:rPr>
                <w:sz w:val="14"/>
                <w:szCs w:val="14"/>
              </w:rPr>
            </w:pPr>
            <w:r w:rsidRPr="00DD5208">
              <w:rPr>
                <w:b/>
                <w:bCs/>
                <w:sz w:val="14"/>
                <w:szCs w:val="14"/>
              </w:rPr>
              <w:t>Group</w:t>
            </w:r>
          </w:p>
        </w:tc>
        <w:tc>
          <w:tcPr>
            <w:tcW w:w="703" w:type="pct"/>
            <w:vMerge w:val="restart"/>
            <w:shd w:val="clear" w:color="auto" w:fill="auto"/>
            <w:vAlign w:val="center"/>
          </w:tcPr>
          <w:p w14:paraId="6625B521" w14:textId="77777777" w:rsidR="00B7242F" w:rsidRPr="00DD5208" w:rsidRDefault="00B7242F" w:rsidP="00B7242F">
            <w:pPr>
              <w:pStyle w:val="NoSpacing"/>
              <w:rPr>
                <w:rFonts w:asciiTheme="majorHAnsi" w:hAnsiTheme="majorHAnsi" w:cstheme="majorHAnsi"/>
                <w:sz w:val="14"/>
                <w:szCs w:val="14"/>
              </w:rPr>
            </w:pPr>
            <w:r w:rsidRPr="00DD5208">
              <w:rPr>
                <w:rFonts w:asciiTheme="majorHAnsi" w:hAnsiTheme="majorHAnsi" w:cstheme="majorHAnsi"/>
                <w:b/>
                <w:bCs/>
                <w:sz w:val="14"/>
                <w:szCs w:val="14"/>
              </w:rPr>
              <w:t>Sub-group</w:t>
            </w:r>
          </w:p>
        </w:tc>
        <w:tc>
          <w:tcPr>
            <w:tcW w:w="214" w:type="pct"/>
            <w:vMerge w:val="restart"/>
            <w:shd w:val="clear" w:color="auto" w:fill="auto"/>
          </w:tcPr>
          <w:p w14:paraId="2E7C5F16" w14:textId="77777777" w:rsidR="00B7242F" w:rsidRPr="00DD5208" w:rsidRDefault="00B7242F" w:rsidP="00B7242F">
            <w:pPr>
              <w:pStyle w:val="NoSpacing"/>
              <w:rPr>
                <w:rFonts w:asciiTheme="majorHAnsi" w:hAnsiTheme="majorHAnsi" w:cstheme="majorHAnsi"/>
                <w:sz w:val="14"/>
                <w:szCs w:val="14"/>
              </w:rPr>
            </w:pPr>
          </w:p>
        </w:tc>
        <w:tc>
          <w:tcPr>
            <w:tcW w:w="2218" w:type="pct"/>
            <w:gridSpan w:val="5"/>
            <w:shd w:val="clear" w:color="auto" w:fill="auto"/>
          </w:tcPr>
          <w:p w14:paraId="7458ADB3" w14:textId="77777777" w:rsidR="00B7242F" w:rsidRPr="00DD5208" w:rsidRDefault="00B7242F" w:rsidP="00B7242F">
            <w:pPr>
              <w:pStyle w:val="NoSpacing"/>
              <w:jc w:val="center"/>
              <w:rPr>
                <w:b/>
                <w:bCs/>
                <w:sz w:val="14"/>
                <w:szCs w:val="14"/>
              </w:rPr>
            </w:pPr>
            <w:r w:rsidRPr="00DD5208">
              <w:rPr>
                <w:b/>
                <w:bCs/>
                <w:sz w:val="14"/>
                <w:szCs w:val="14"/>
              </w:rPr>
              <w:t>CATCHMENTS</w:t>
            </w:r>
          </w:p>
        </w:tc>
        <w:tc>
          <w:tcPr>
            <w:tcW w:w="1641" w:type="pct"/>
            <w:vMerge w:val="restart"/>
            <w:shd w:val="clear" w:color="auto" w:fill="auto"/>
            <w:vAlign w:val="center"/>
          </w:tcPr>
          <w:p w14:paraId="090C9CA6" w14:textId="77777777" w:rsidR="00B7242F" w:rsidRPr="00DD5208" w:rsidRDefault="00B7242F" w:rsidP="00B7242F">
            <w:pPr>
              <w:pStyle w:val="NoSpacing"/>
              <w:rPr>
                <w:rFonts w:asciiTheme="majorHAnsi" w:hAnsiTheme="majorHAnsi" w:cstheme="majorHAnsi"/>
                <w:sz w:val="14"/>
                <w:szCs w:val="14"/>
              </w:rPr>
            </w:pPr>
            <w:r w:rsidRPr="00DD5208">
              <w:rPr>
                <w:rFonts w:asciiTheme="majorHAnsi" w:hAnsiTheme="majorHAnsi" w:cstheme="majorHAnsi"/>
                <w:b/>
                <w:bCs/>
                <w:sz w:val="14"/>
                <w:szCs w:val="14"/>
              </w:rPr>
              <w:t xml:space="preserve">Comments on progress to targets </w:t>
            </w:r>
          </w:p>
        </w:tc>
      </w:tr>
      <w:tr w:rsidR="00B7242F" w:rsidRPr="00DD5208" w14:paraId="273CA25F" w14:textId="77777777" w:rsidTr="00DD5208">
        <w:trPr>
          <w:cantSplit/>
          <w:trHeight w:val="265"/>
        </w:trPr>
        <w:tc>
          <w:tcPr>
            <w:tcW w:w="223" w:type="pct"/>
            <w:vMerge/>
            <w:shd w:val="clear" w:color="auto" w:fill="auto"/>
            <w:textDirection w:val="btLr"/>
          </w:tcPr>
          <w:p w14:paraId="6A75FB51" w14:textId="77777777" w:rsidR="00B7242F" w:rsidRPr="00DD5208" w:rsidRDefault="00B7242F" w:rsidP="00B7242F">
            <w:pPr>
              <w:pStyle w:val="NoSpacing"/>
              <w:rPr>
                <w:b/>
                <w:bCs/>
                <w:sz w:val="14"/>
                <w:szCs w:val="14"/>
              </w:rPr>
            </w:pPr>
          </w:p>
        </w:tc>
        <w:tc>
          <w:tcPr>
            <w:tcW w:w="703" w:type="pct"/>
            <w:vMerge/>
            <w:shd w:val="clear" w:color="auto" w:fill="auto"/>
          </w:tcPr>
          <w:p w14:paraId="4B373674" w14:textId="77777777" w:rsidR="00B7242F" w:rsidRPr="00DD5208" w:rsidRDefault="00B7242F" w:rsidP="00B7242F">
            <w:pPr>
              <w:pStyle w:val="NoSpacing"/>
              <w:rPr>
                <w:rFonts w:asciiTheme="majorHAnsi" w:hAnsiTheme="majorHAnsi" w:cstheme="majorHAnsi"/>
                <w:b/>
                <w:bCs/>
                <w:sz w:val="14"/>
                <w:szCs w:val="14"/>
              </w:rPr>
            </w:pPr>
          </w:p>
        </w:tc>
        <w:tc>
          <w:tcPr>
            <w:tcW w:w="214" w:type="pct"/>
            <w:vMerge/>
            <w:shd w:val="clear" w:color="auto" w:fill="auto"/>
          </w:tcPr>
          <w:p w14:paraId="0FF8C366" w14:textId="77777777" w:rsidR="00B7242F" w:rsidRPr="00DD5208" w:rsidRDefault="00B7242F" w:rsidP="00B7242F">
            <w:pPr>
              <w:pStyle w:val="NoSpacing"/>
              <w:rPr>
                <w:rFonts w:asciiTheme="majorHAnsi" w:hAnsiTheme="majorHAnsi" w:cstheme="majorHAnsi"/>
                <w:b/>
                <w:bCs/>
                <w:sz w:val="14"/>
                <w:szCs w:val="14"/>
              </w:rPr>
            </w:pPr>
          </w:p>
        </w:tc>
        <w:tc>
          <w:tcPr>
            <w:tcW w:w="444" w:type="pct"/>
            <w:shd w:val="clear" w:color="auto" w:fill="auto"/>
            <w:vAlign w:val="center"/>
          </w:tcPr>
          <w:p w14:paraId="556CD481" w14:textId="77777777" w:rsidR="00B7242F" w:rsidRPr="00DD5208" w:rsidRDefault="00B7242F" w:rsidP="00B7242F">
            <w:pPr>
              <w:pStyle w:val="NoSpacing"/>
              <w:jc w:val="center"/>
              <w:rPr>
                <w:rFonts w:asciiTheme="majorHAnsi" w:hAnsiTheme="majorHAnsi" w:cstheme="majorHAnsi"/>
                <w:b/>
                <w:bCs/>
                <w:sz w:val="14"/>
                <w:szCs w:val="14"/>
              </w:rPr>
            </w:pPr>
            <w:r w:rsidRPr="00DD5208">
              <w:rPr>
                <w:rFonts w:asciiTheme="majorHAnsi" w:hAnsiTheme="majorHAnsi" w:cstheme="majorHAnsi"/>
                <w:b/>
                <w:bCs/>
                <w:sz w:val="14"/>
                <w:szCs w:val="14"/>
              </w:rPr>
              <w:t>WER</w:t>
            </w:r>
          </w:p>
        </w:tc>
        <w:tc>
          <w:tcPr>
            <w:tcW w:w="444" w:type="pct"/>
            <w:shd w:val="clear" w:color="auto" w:fill="auto"/>
            <w:vAlign w:val="center"/>
          </w:tcPr>
          <w:p w14:paraId="4B213866" w14:textId="77777777" w:rsidR="00B7242F" w:rsidRPr="00DD5208" w:rsidRDefault="00B7242F" w:rsidP="00B7242F">
            <w:pPr>
              <w:pStyle w:val="NoSpacing"/>
              <w:jc w:val="center"/>
              <w:rPr>
                <w:rFonts w:asciiTheme="majorHAnsi" w:hAnsiTheme="majorHAnsi" w:cstheme="majorHAnsi"/>
                <w:b/>
                <w:bCs/>
                <w:sz w:val="14"/>
                <w:szCs w:val="14"/>
              </w:rPr>
            </w:pPr>
            <w:r w:rsidRPr="00DD5208">
              <w:rPr>
                <w:rFonts w:asciiTheme="majorHAnsi" w:hAnsiTheme="majorHAnsi" w:cstheme="majorHAnsi"/>
                <w:b/>
                <w:bCs/>
                <w:sz w:val="14"/>
                <w:szCs w:val="14"/>
              </w:rPr>
              <w:t>MAR</w:t>
            </w:r>
          </w:p>
        </w:tc>
        <w:tc>
          <w:tcPr>
            <w:tcW w:w="444" w:type="pct"/>
            <w:shd w:val="clear" w:color="auto" w:fill="auto"/>
            <w:vAlign w:val="center"/>
          </w:tcPr>
          <w:p w14:paraId="547D6B3C" w14:textId="77777777" w:rsidR="00B7242F" w:rsidRPr="00DD5208" w:rsidRDefault="00B7242F" w:rsidP="00B7242F">
            <w:pPr>
              <w:pStyle w:val="NoSpacing"/>
              <w:jc w:val="center"/>
              <w:rPr>
                <w:rFonts w:asciiTheme="majorHAnsi" w:hAnsiTheme="majorHAnsi" w:cstheme="majorHAnsi"/>
                <w:b/>
                <w:bCs/>
                <w:sz w:val="14"/>
                <w:szCs w:val="14"/>
              </w:rPr>
            </w:pPr>
            <w:r w:rsidRPr="00DD5208">
              <w:rPr>
                <w:rFonts w:asciiTheme="majorHAnsi" w:hAnsiTheme="majorHAnsi" w:cstheme="majorHAnsi"/>
                <w:b/>
                <w:bCs/>
                <w:sz w:val="14"/>
                <w:szCs w:val="14"/>
              </w:rPr>
              <w:t>YAR</w:t>
            </w:r>
          </w:p>
        </w:tc>
        <w:tc>
          <w:tcPr>
            <w:tcW w:w="444" w:type="pct"/>
            <w:shd w:val="clear" w:color="auto" w:fill="auto"/>
            <w:vAlign w:val="center"/>
          </w:tcPr>
          <w:p w14:paraId="6A87AFE4" w14:textId="77777777" w:rsidR="00B7242F" w:rsidRPr="00DD5208" w:rsidRDefault="00B7242F" w:rsidP="00B7242F">
            <w:pPr>
              <w:pStyle w:val="NoSpacing"/>
              <w:jc w:val="center"/>
              <w:rPr>
                <w:rFonts w:asciiTheme="majorHAnsi" w:hAnsiTheme="majorHAnsi" w:cstheme="majorHAnsi"/>
                <w:b/>
                <w:bCs/>
                <w:sz w:val="14"/>
                <w:szCs w:val="14"/>
              </w:rPr>
            </w:pPr>
            <w:r w:rsidRPr="00DD5208">
              <w:rPr>
                <w:rFonts w:asciiTheme="majorHAnsi" w:hAnsiTheme="majorHAnsi" w:cstheme="majorHAnsi"/>
                <w:b/>
                <w:bCs/>
                <w:sz w:val="14"/>
                <w:szCs w:val="14"/>
              </w:rPr>
              <w:t>DNG</w:t>
            </w:r>
          </w:p>
        </w:tc>
        <w:tc>
          <w:tcPr>
            <w:tcW w:w="444" w:type="pct"/>
            <w:shd w:val="clear" w:color="auto" w:fill="auto"/>
            <w:vAlign w:val="center"/>
          </w:tcPr>
          <w:p w14:paraId="7273A886" w14:textId="77777777" w:rsidR="00B7242F" w:rsidRPr="00DD5208" w:rsidRDefault="00B7242F" w:rsidP="00B7242F">
            <w:pPr>
              <w:pStyle w:val="NoSpacing"/>
              <w:jc w:val="center"/>
              <w:rPr>
                <w:rFonts w:asciiTheme="majorHAnsi" w:hAnsiTheme="majorHAnsi" w:cstheme="majorHAnsi"/>
                <w:b/>
                <w:bCs/>
                <w:sz w:val="14"/>
                <w:szCs w:val="14"/>
              </w:rPr>
            </w:pPr>
            <w:r w:rsidRPr="00DD5208">
              <w:rPr>
                <w:rFonts w:asciiTheme="majorHAnsi" w:hAnsiTheme="majorHAnsi" w:cstheme="majorHAnsi"/>
                <w:b/>
                <w:bCs/>
                <w:sz w:val="14"/>
                <w:szCs w:val="14"/>
              </w:rPr>
              <w:t>WPT</w:t>
            </w:r>
          </w:p>
        </w:tc>
        <w:tc>
          <w:tcPr>
            <w:tcW w:w="1641" w:type="pct"/>
            <w:vMerge/>
            <w:shd w:val="clear" w:color="auto" w:fill="auto"/>
          </w:tcPr>
          <w:p w14:paraId="5A150FB1" w14:textId="77777777" w:rsidR="00B7242F" w:rsidRPr="00DD5208" w:rsidRDefault="00B7242F" w:rsidP="00B7242F">
            <w:pPr>
              <w:pStyle w:val="NoSpacing"/>
              <w:rPr>
                <w:rFonts w:asciiTheme="majorHAnsi" w:hAnsiTheme="majorHAnsi" w:cstheme="majorHAnsi"/>
                <w:b/>
                <w:bCs/>
                <w:sz w:val="14"/>
                <w:szCs w:val="14"/>
              </w:rPr>
            </w:pPr>
          </w:p>
        </w:tc>
      </w:tr>
      <w:tr w:rsidR="00B7242F" w:rsidRPr="00DD5208" w14:paraId="5ECF4451" w14:textId="77777777" w:rsidTr="00DD5208">
        <w:trPr>
          <w:cantSplit/>
          <w:trHeight w:val="914"/>
        </w:trPr>
        <w:tc>
          <w:tcPr>
            <w:tcW w:w="223" w:type="pct"/>
            <w:vMerge w:val="restart"/>
            <w:shd w:val="clear" w:color="auto" w:fill="FFCF5D" w:themeFill="accent6" w:themeFillTint="99"/>
            <w:textDirection w:val="btLr"/>
          </w:tcPr>
          <w:p w14:paraId="5C2DD035" w14:textId="77777777" w:rsidR="00B7242F" w:rsidRPr="00DD5208" w:rsidRDefault="00B7242F" w:rsidP="00B7242F">
            <w:pPr>
              <w:pStyle w:val="NoSpacing"/>
              <w:jc w:val="center"/>
              <w:rPr>
                <w:b/>
                <w:bCs/>
                <w:sz w:val="14"/>
                <w:szCs w:val="14"/>
              </w:rPr>
            </w:pPr>
            <w:r w:rsidRPr="00DD5208">
              <w:rPr>
                <w:b/>
                <w:bCs/>
                <w:sz w:val="14"/>
                <w:szCs w:val="14"/>
              </w:rPr>
              <w:t>Stormwater</w:t>
            </w:r>
          </w:p>
        </w:tc>
        <w:tc>
          <w:tcPr>
            <w:tcW w:w="703" w:type="pct"/>
            <w:vMerge w:val="restart"/>
            <w:shd w:val="clear" w:color="auto" w:fill="auto"/>
            <w:vAlign w:val="center"/>
          </w:tcPr>
          <w:p w14:paraId="649955D9" w14:textId="77777777" w:rsidR="00B7242F" w:rsidRPr="00DD5208" w:rsidRDefault="00B7242F" w:rsidP="00DD5208">
            <w:pPr>
              <w:spacing w:after="0"/>
              <w:rPr>
                <w:rFonts w:asciiTheme="majorHAnsi" w:eastAsiaTheme="majorEastAsia" w:hAnsiTheme="majorHAnsi" w:cstheme="majorHAnsi"/>
                <w:sz w:val="14"/>
                <w:szCs w:val="14"/>
              </w:rPr>
            </w:pPr>
            <w:r w:rsidRPr="00DD5208">
              <w:rPr>
                <w:rFonts w:asciiTheme="majorHAnsi" w:eastAsiaTheme="majorEastAsia" w:hAnsiTheme="majorHAnsi" w:cstheme="majorHAnsi"/>
                <w:sz w:val="14"/>
                <w:szCs w:val="14"/>
              </w:rPr>
              <w:t>Infiltrate and harvest stormwater from new and/or existing developments</w:t>
            </w:r>
          </w:p>
        </w:tc>
        <w:tc>
          <w:tcPr>
            <w:tcW w:w="214" w:type="pct"/>
            <w:shd w:val="clear" w:color="auto" w:fill="auto"/>
            <w:textDirection w:val="btLr"/>
          </w:tcPr>
          <w:p w14:paraId="54949EC6" w14:textId="77777777" w:rsidR="00B7242F" w:rsidRPr="00DD5208" w:rsidRDefault="00B7242F" w:rsidP="00B7242F">
            <w:pPr>
              <w:pStyle w:val="NoSpacing"/>
              <w:jc w:val="center"/>
              <w:rPr>
                <w:sz w:val="14"/>
                <w:szCs w:val="14"/>
              </w:rPr>
            </w:pPr>
            <w:r w:rsidRPr="00DD5208">
              <w:rPr>
                <w:sz w:val="14"/>
                <w:szCs w:val="14"/>
              </w:rPr>
              <w:t>Target</w:t>
            </w:r>
          </w:p>
        </w:tc>
        <w:tc>
          <w:tcPr>
            <w:tcW w:w="444" w:type="pct"/>
            <w:shd w:val="clear" w:color="auto" w:fill="auto"/>
          </w:tcPr>
          <w:p w14:paraId="649BE2C7" w14:textId="77777777" w:rsidR="00B7242F" w:rsidRPr="00DD5208" w:rsidRDefault="00B7242F" w:rsidP="00B7242F">
            <w:pPr>
              <w:rPr>
                <w:rStyle w:val="normaltextrun1"/>
                <w:rFonts w:asciiTheme="majorHAnsi" w:hAnsiTheme="majorHAnsi" w:cstheme="majorHAnsi"/>
                <w:color w:val="231F20"/>
                <w:sz w:val="14"/>
                <w:szCs w:val="14"/>
              </w:rPr>
            </w:pPr>
            <w:r w:rsidRPr="00DD5208">
              <w:rPr>
                <w:rStyle w:val="normaltextrun1"/>
                <w:rFonts w:asciiTheme="majorHAnsi" w:hAnsiTheme="majorHAnsi" w:cstheme="majorHAnsi"/>
                <w:color w:val="231F20"/>
                <w:sz w:val="14"/>
                <w:szCs w:val="14"/>
              </w:rPr>
              <w:t xml:space="preserve">16.9 GL/y </w:t>
            </w:r>
            <w:r w:rsidRPr="00DD5208">
              <w:rPr>
                <w:rStyle w:val="contextualspellingandgrammarerror"/>
                <w:rFonts w:asciiTheme="majorHAnsi" w:hAnsiTheme="majorHAnsi" w:cstheme="majorHAnsi"/>
                <w:color w:val="231F20"/>
                <w:sz w:val="14"/>
                <w:szCs w:val="14"/>
              </w:rPr>
              <w:t>harvested</w:t>
            </w:r>
            <w:r w:rsidRPr="00DD5208">
              <w:rPr>
                <w:rStyle w:val="normaltextrun1"/>
                <w:rFonts w:asciiTheme="majorHAnsi" w:hAnsiTheme="majorHAnsi" w:cstheme="majorHAnsi"/>
                <w:color w:val="231F20"/>
                <w:sz w:val="14"/>
                <w:szCs w:val="14"/>
              </w:rPr>
              <w:t xml:space="preserve"> </w:t>
            </w:r>
          </w:p>
          <w:p w14:paraId="014A78AD" w14:textId="798D8A42" w:rsidR="00B7242F" w:rsidRPr="00DD5208" w:rsidRDefault="00B7242F" w:rsidP="00B7242F">
            <w:pPr>
              <w:rPr>
                <w:rFonts w:asciiTheme="majorHAnsi" w:hAnsiTheme="majorHAnsi" w:cstheme="majorHAnsi"/>
                <w:color w:val="231F20"/>
                <w:sz w:val="14"/>
                <w:szCs w:val="14"/>
              </w:rPr>
            </w:pPr>
            <w:r w:rsidRPr="00DD5208">
              <w:rPr>
                <w:rStyle w:val="normaltextrun1"/>
                <w:rFonts w:asciiTheme="majorHAnsi" w:hAnsiTheme="majorHAnsi" w:cstheme="majorHAnsi"/>
                <w:color w:val="231F20"/>
                <w:sz w:val="14"/>
                <w:szCs w:val="14"/>
              </w:rPr>
              <w:t>3.0 GL/y infiltrated</w:t>
            </w:r>
          </w:p>
        </w:tc>
        <w:tc>
          <w:tcPr>
            <w:tcW w:w="444" w:type="pct"/>
            <w:shd w:val="clear" w:color="auto" w:fill="auto"/>
          </w:tcPr>
          <w:p w14:paraId="2104261E" w14:textId="77777777" w:rsidR="00B7242F" w:rsidRPr="00DD5208" w:rsidRDefault="00B7242F" w:rsidP="00B7242F">
            <w:pPr>
              <w:rPr>
                <w:rStyle w:val="normaltextrun1"/>
                <w:rFonts w:asciiTheme="majorHAnsi" w:hAnsiTheme="majorHAnsi" w:cstheme="majorHAnsi"/>
                <w:color w:val="231F20"/>
                <w:sz w:val="14"/>
                <w:szCs w:val="14"/>
              </w:rPr>
            </w:pPr>
            <w:r w:rsidRPr="00DD5208">
              <w:rPr>
                <w:rStyle w:val="normaltextrun1"/>
                <w:rFonts w:asciiTheme="majorHAnsi" w:hAnsiTheme="majorHAnsi" w:cstheme="majorHAnsi"/>
                <w:color w:val="231F20"/>
                <w:sz w:val="14"/>
                <w:szCs w:val="14"/>
              </w:rPr>
              <w:t xml:space="preserve">15 GL/y </w:t>
            </w:r>
            <w:r w:rsidRPr="00DD5208">
              <w:rPr>
                <w:rStyle w:val="contextualspellingandgrammarerror"/>
                <w:rFonts w:asciiTheme="majorHAnsi" w:hAnsiTheme="majorHAnsi" w:cstheme="majorHAnsi"/>
                <w:color w:val="231F20"/>
                <w:sz w:val="14"/>
                <w:szCs w:val="14"/>
              </w:rPr>
              <w:t>harvested</w:t>
            </w:r>
          </w:p>
          <w:p w14:paraId="57D0951C" w14:textId="708B13B1" w:rsidR="00B7242F" w:rsidRPr="00DD5208" w:rsidRDefault="00B7242F" w:rsidP="00B7242F">
            <w:pPr>
              <w:rPr>
                <w:rFonts w:asciiTheme="majorHAnsi" w:hAnsiTheme="majorHAnsi" w:cstheme="majorHAnsi"/>
                <w:color w:val="231F20"/>
                <w:sz w:val="14"/>
                <w:szCs w:val="14"/>
              </w:rPr>
            </w:pPr>
            <w:r w:rsidRPr="00DD5208">
              <w:rPr>
                <w:rStyle w:val="normaltextrun1"/>
                <w:rFonts w:asciiTheme="majorHAnsi" w:hAnsiTheme="majorHAnsi" w:cstheme="majorHAnsi"/>
                <w:color w:val="231F20"/>
                <w:sz w:val="14"/>
                <w:szCs w:val="14"/>
              </w:rPr>
              <w:t>3.9 GL/y infiltrated</w:t>
            </w:r>
          </w:p>
        </w:tc>
        <w:tc>
          <w:tcPr>
            <w:tcW w:w="444" w:type="pct"/>
            <w:shd w:val="clear" w:color="auto" w:fill="auto"/>
          </w:tcPr>
          <w:p w14:paraId="77F5480F" w14:textId="77777777" w:rsidR="00B7242F" w:rsidRPr="00DD5208" w:rsidRDefault="00B7242F" w:rsidP="00B7242F">
            <w:pPr>
              <w:rPr>
                <w:rStyle w:val="contextualspellingandgrammarerror"/>
                <w:rFonts w:asciiTheme="majorHAnsi" w:hAnsiTheme="majorHAnsi" w:cstheme="majorHAnsi"/>
                <w:color w:val="231F20"/>
                <w:sz w:val="14"/>
                <w:szCs w:val="14"/>
              </w:rPr>
            </w:pPr>
            <w:r w:rsidRPr="00DD5208">
              <w:rPr>
                <w:rStyle w:val="normaltextrun1"/>
                <w:rFonts w:asciiTheme="majorHAnsi" w:hAnsiTheme="majorHAnsi" w:cstheme="majorHAnsi"/>
                <w:color w:val="231F20"/>
                <w:sz w:val="14"/>
                <w:szCs w:val="14"/>
              </w:rPr>
              <w:t xml:space="preserve">37.8 GL/y </w:t>
            </w:r>
            <w:r w:rsidRPr="00DD5208">
              <w:rPr>
                <w:rStyle w:val="contextualspellingandgrammarerror"/>
                <w:rFonts w:asciiTheme="majorHAnsi" w:hAnsiTheme="majorHAnsi" w:cstheme="majorHAnsi"/>
                <w:color w:val="231F20"/>
                <w:sz w:val="14"/>
                <w:szCs w:val="14"/>
              </w:rPr>
              <w:t>harvested</w:t>
            </w:r>
          </w:p>
          <w:p w14:paraId="2D186DD6" w14:textId="1B2B4CDF" w:rsidR="00B7242F" w:rsidRPr="00DD5208" w:rsidRDefault="00B7242F" w:rsidP="00B7242F">
            <w:pPr>
              <w:rPr>
                <w:rFonts w:asciiTheme="majorHAnsi" w:hAnsiTheme="majorHAnsi" w:cstheme="majorHAnsi"/>
                <w:color w:val="231F20"/>
                <w:sz w:val="14"/>
                <w:szCs w:val="14"/>
              </w:rPr>
            </w:pPr>
            <w:r w:rsidRPr="00DD5208">
              <w:rPr>
                <w:rStyle w:val="normaltextrun1"/>
                <w:rFonts w:asciiTheme="majorHAnsi" w:hAnsiTheme="majorHAnsi" w:cstheme="majorHAnsi"/>
                <w:color w:val="231F20"/>
                <w:sz w:val="14"/>
                <w:szCs w:val="14"/>
              </w:rPr>
              <w:t>10.7 GL/y infiltrated</w:t>
            </w:r>
          </w:p>
        </w:tc>
        <w:tc>
          <w:tcPr>
            <w:tcW w:w="444" w:type="pct"/>
            <w:shd w:val="clear" w:color="auto" w:fill="auto"/>
          </w:tcPr>
          <w:p w14:paraId="1D3A6DBB" w14:textId="77777777" w:rsidR="00B7242F" w:rsidRPr="00DD5208" w:rsidRDefault="00B7242F" w:rsidP="00B7242F">
            <w:pPr>
              <w:rPr>
                <w:rStyle w:val="normaltextrun1"/>
                <w:rFonts w:asciiTheme="majorHAnsi" w:hAnsiTheme="majorHAnsi" w:cstheme="majorHAnsi"/>
                <w:color w:val="231F20"/>
                <w:sz w:val="14"/>
                <w:szCs w:val="14"/>
              </w:rPr>
            </w:pPr>
            <w:r w:rsidRPr="00DD5208">
              <w:rPr>
                <w:rStyle w:val="normaltextrun1"/>
                <w:rFonts w:asciiTheme="majorHAnsi" w:hAnsiTheme="majorHAnsi" w:cstheme="majorHAnsi"/>
                <w:color w:val="231F20"/>
                <w:sz w:val="14"/>
                <w:szCs w:val="14"/>
              </w:rPr>
              <w:t xml:space="preserve">0.4 GL/y </w:t>
            </w:r>
            <w:r w:rsidRPr="00DD5208">
              <w:rPr>
                <w:rStyle w:val="contextualspellingandgrammarerror"/>
                <w:rFonts w:asciiTheme="majorHAnsi" w:hAnsiTheme="majorHAnsi" w:cstheme="majorHAnsi"/>
                <w:color w:val="231F20"/>
                <w:sz w:val="14"/>
                <w:szCs w:val="14"/>
              </w:rPr>
              <w:t>harvested</w:t>
            </w:r>
            <w:r w:rsidRPr="00DD5208">
              <w:rPr>
                <w:rStyle w:val="normaltextrun1"/>
                <w:rFonts w:asciiTheme="majorHAnsi" w:hAnsiTheme="majorHAnsi" w:cstheme="majorHAnsi"/>
                <w:color w:val="231F20"/>
                <w:sz w:val="14"/>
                <w:szCs w:val="14"/>
              </w:rPr>
              <w:t xml:space="preserve"> </w:t>
            </w:r>
          </w:p>
          <w:p w14:paraId="6EEF7E35" w14:textId="1298836D" w:rsidR="00B7242F" w:rsidRPr="00DD5208" w:rsidRDefault="00B7242F" w:rsidP="00B7242F">
            <w:pPr>
              <w:rPr>
                <w:rFonts w:asciiTheme="majorHAnsi" w:hAnsiTheme="majorHAnsi" w:cstheme="majorHAnsi"/>
                <w:color w:val="231F20"/>
                <w:sz w:val="14"/>
                <w:szCs w:val="14"/>
              </w:rPr>
            </w:pPr>
            <w:r w:rsidRPr="00DD5208">
              <w:rPr>
                <w:rStyle w:val="normaltextrun1"/>
                <w:rFonts w:asciiTheme="majorHAnsi" w:hAnsiTheme="majorHAnsi" w:cstheme="majorHAnsi"/>
                <w:color w:val="231F20"/>
                <w:sz w:val="14"/>
                <w:szCs w:val="14"/>
              </w:rPr>
              <w:t>0.2 GL/y infiltrated</w:t>
            </w:r>
          </w:p>
        </w:tc>
        <w:tc>
          <w:tcPr>
            <w:tcW w:w="444" w:type="pct"/>
            <w:shd w:val="clear" w:color="auto" w:fill="auto"/>
          </w:tcPr>
          <w:p w14:paraId="74C9ACAA" w14:textId="77777777" w:rsidR="00B7242F" w:rsidRPr="00DD5208" w:rsidRDefault="00B7242F" w:rsidP="00B7242F">
            <w:pPr>
              <w:rPr>
                <w:rStyle w:val="normaltextrun1"/>
                <w:rFonts w:asciiTheme="majorHAnsi" w:hAnsiTheme="majorHAnsi" w:cstheme="majorHAnsi"/>
                <w:color w:val="231F20"/>
                <w:sz w:val="14"/>
                <w:szCs w:val="14"/>
              </w:rPr>
            </w:pPr>
            <w:r w:rsidRPr="00DD5208">
              <w:rPr>
                <w:rStyle w:val="normaltextrun1"/>
                <w:rFonts w:asciiTheme="majorHAnsi" w:hAnsiTheme="majorHAnsi" w:cstheme="majorHAnsi"/>
                <w:color w:val="231F20"/>
                <w:sz w:val="14"/>
                <w:szCs w:val="14"/>
              </w:rPr>
              <w:t xml:space="preserve">1.8 GL/y </w:t>
            </w:r>
            <w:r w:rsidRPr="00DD5208">
              <w:rPr>
                <w:rStyle w:val="contextualspellingandgrammarerror"/>
                <w:rFonts w:asciiTheme="majorHAnsi" w:hAnsiTheme="majorHAnsi" w:cstheme="majorHAnsi"/>
                <w:color w:val="231F20"/>
                <w:sz w:val="14"/>
                <w:szCs w:val="14"/>
              </w:rPr>
              <w:t>harvested</w:t>
            </w:r>
            <w:r w:rsidRPr="00DD5208">
              <w:rPr>
                <w:rStyle w:val="normaltextrun1"/>
                <w:rFonts w:asciiTheme="majorHAnsi" w:hAnsiTheme="majorHAnsi" w:cstheme="majorHAnsi"/>
                <w:color w:val="231F20"/>
                <w:sz w:val="14"/>
                <w:szCs w:val="14"/>
              </w:rPr>
              <w:t xml:space="preserve"> </w:t>
            </w:r>
          </w:p>
          <w:p w14:paraId="1659486E" w14:textId="00110093" w:rsidR="00B7242F" w:rsidRPr="00DD5208" w:rsidRDefault="00B7242F" w:rsidP="00B7242F">
            <w:pPr>
              <w:rPr>
                <w:rFonts w:asciiTheme="majorHAnsi" w:hAnsiTheme="majorHAnsi" w:cstheme="majorHAnsi"/>
                <w:color w:val="231F20"/>
                <w:sz w:val="14"/>
                <w:szCs w:val="14"/>
              </w:rPr>
            </w:pPr>
            <w:r w:rsidRPr="00DD5208">
              <w:rPr>
                <w:rStyle w:val="normaltextrun1"/>
                <w:rFonts w:asciiTheme="majorHAnsi" w:hAnsiTheme="majorHAnsi" w:cstheme="majorHAnsi"/>
                <w:color w:val="231F20"/>
                <w:sz w:val="14"/>
                <w:szCs w:val="14"/>
              </w:rPr>
              <w:t>4.4 GL/year infiltrated</w:t>
            </w:r>
          </w:p>
        </w:tc>
        <w:tc>
          <w:tcPr>
            <w:tcW w:w="1641" w:type="pct"/>
            <w:vMerge w:val="restart"/>
            <w:shd w:val="clear" w:color="auto" w:fill="auto"/>
            <w:vAlign w:val="center"/>
          </w:tcPr>
          <w:p w14:paraId="7A3C6585" w14:textId="77777777" w:rsidR="00B7242F" w:rsidRPr="00DD5208" w:rsidRDefault="00B7242F" w:rsidP="00DD5208">
            <w:pPr>
              <w:spacing w:after="0"/>
              <w:rPr>
                <w:rFonts w:asciiTheme="majorHAnsi" w:hAnsiTheme="majorHAnsi" w:cstheme="majorHAnsi"/>
                <w:sz w:val="14"/>
                <w:szCs w:val="14"/>
              </w:rPr>
            </w:pPr>
            <w:r w:rsidRPr="00DD5208">
              <w:rPr>
                <w:rFonts w:asciiTheme="majorHAnsi" w:hAnsiTheme="majorHAnsi" w:cstheme="majorHAnsi"/>
                <w:sz w:val="14"/>
                <w:szCs w:val="14"/>
              </w:rPr>
              <w:t xml:space="preserve">Opportunities are being developed through IWM forums </w:t>
            </w:r>
          </w:p>
          <w:p w14:paraId="7A0F9D0B" w14:textId="77777777" w:rsidR="00B7242F" w:rsidRPr="00DD5208" w:rsidRDefault="00B7242F" w:rsidP="00DD5208">
            <w:pPr>
              <w:spacing w:after="0"/>
              <w:rPr>
                <w:rFonts w:asciiTheme="majorHAnsi" w:hAnsiTheme="majorHAnsi" w:cstheme="majorHAnsi"/>
                <w:sz w:val="14"/>
                <w:szCs w:val="14"/>
              </w:rPr>
            </w:pPr>
            <w:r w:rsidRPr="00DD5208">
              <w:rPr>
                <w:rFonts w:asciiTheme="majorHAnsi" w:hAnsiTheme="majorHAnsi" w:cstheme="majorHAnsi"/>
                <w:sz w:val="14"/>
                <w:szCs w:val="14"/>
              </w:rPr>
              <w:t>Sunbury development is proposing significant harvesting options</w:t>
            </w:r>
          </w:p>
        </w:tc>
      </w:tr>
      <w:tr w:rsidR="00B7242F" w:rsidRPr="00DD5208" w14:paraId="5D6417F0" w14:textId="77777777" w:rsidTr="00DD5208">
        <w:trPr>
          <w:cantSplit/>
          <w:trHeight w:val="449"/>
        </w:trPr>
        <w:tc>
          <w:tcPr>
            <w:tcW w:w="223" w:type="pct"/>
            <w:vMerge/>
            <w:shd w:val="clear" w:color="auto" w:fill="FFCF5D" w:themeFill="accent6" w:themeFillTint="99"/>
            <w:textDirection w:val="btLr"/>
          </w:tcPr>
          <w:p w14:paraId="507CC711" w14:textId="77777777" w:rsidR="00B7242F" w:rsidRPr="00DD5208" w:rsidRDefault="00B7242F" w:rsidP="00B7242F">
            <w:pPr>
              <w:pStyle w:val="NoSpacing"/>
              <w:rPr>
                <w:b/>
                <w:bCs/>
                <w:sz w:val="14"/>
                <w:szCs w:val="14"/>
              </w:rPr>
            </w:pPr>
          </w:p>
        </w:tc>
        <w:tc>
          <w:tcPr>
            <w:tcW w:w="703" w:type="pct"/>
            <w:vMerge/>
            <w:shd w:val="clear" w:color="auto" w:fill="auto"/>
          </w:tcPr>
          <w:p w14:paraId="5DEDC9BD" w14:textId="77777777" w:rsidR="00B7242F" w:rsidRPr="00DD5208" w:rsidRDefault="00B7242F" w:rsidP="00DD5208">
            <w:pPr>
              <w:spacing w:after="0"/>
              <w:rPr>
                <w:rFonts w:asciiTheme="majorHAnsi" w:eastAsiaTheme="majorEastAsia" w:hAnsiTheme="majorHAnsi" w:cstheme="majorHAnsi"/>
                <w:sz w:val="14"/>
                <w:szCs w:val="14"/>
              </w:rPr>
            </w:pPr>
          </w:p>
        </w:tc>
        <w:tc>
          <w:tcPr>
            <w:tcW w:w="214" w:type="pct"/>
            <w:shd w:val="clear" w:color="auto" w:fill="auto"/>
            <w:textDirection w:val="btLr"/>
          </w:tcPr>
          <w:p w14:paraId="5DE4FCEF" w14:textId="77777777" w:rsidR="00B7242F" w:rsidRPr="00DD5208" w:rsidRDefault="00B7242F" w:rsidP="00B7242F">
            <w:pPr>
              <w:pStyle w:val="NoSpacing"/>
              <w:jc w:val="center"/>
              <w:rPr>
                <w:sz w:val="14"/>
                <w:szCs w:val="14"/>
              </w:rPr>
            </w:pPr>
            <w:r w:rsidRPr="00DD5208">
              <w:rPr>
                <w:sz w:val="14"/>
                <w:szCs w:val="14"/>
              </w:rPr>
              <w:t>Progress</w:t>
            </w:r>
          </w:p>
        </w:tc>
        <w:tc>
          <w:tcPr>
            <w:tcW w:w="444" w:type="pct"/>
            <w:shd w:val="clear" w:color="auto" w:fill="auto"/>
          </w:tcPr>
          <w:p w14:paraId="08F204D6" w14:textId="77777777" w:rsidR="00B7242F" w:rsidRPr="00DD5208" w:rsidRDefault="00B7242F" w:rsidP="00B7242F">
            <w:pPr>
              <w:spacing w:after="0"/>
              <w:rPr>
                <w:rFonts w:asciiTheme="majorHAnsi" w:hAnsiTheme="majorHAnsi" w:cstheme="majorHAnsi"/>
                <w:sz w:val="14"/>
                <w:szCs w:val="14"/>
              </w:rPr>
            </w:pPr>
          </w:p>
          <w:p w14:paraId="47B0449B" w14:textId="77777777" w:rsidR="00B7242F" w:rsidRPr="00DD5208" w:rsidRDefault="00B7242F" w:rsidP="00B7242F">
            <w:pPr>
              <w:jc w:val="center"/>
              <w:rPr>
                <w:rFonts w:asciiTheme="majorHAnsi" w:hAnsiTheme="majorHAnsi" w:cstheme="majorHAnsi"/>
                <w:sz w:val="14"/>
                <w:szCs w:val="14"/>
              </w:rPr>
            </w:pPr>
            <w:r w:rsidRPr="00DD5208">
              <w:rPr>
                <w:noProof/>
                <w:sz w:val="14"/>
                <w:szCs w:val="14"/>
                <w:lang w:eastAsia="en-AU"/>
              </w:rPr>
              <w:drawing>
                <wp:inline distT="0" distB="0" distL="0" distR="0" wp14:anchorId="4C0A1189" wp14:editId="394F9BF2">
                  <wp:extent cx="180000" cy="180000"/>
                  <wp:effectExtent l="0" t="0" r="0" b="0"/>
                  <wp:docPr id="76332036" name="Picture 7633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44" w:type="pct"/>
            <w:shd w:val="clear" w:color="auto" w:fill="auto"/>
          </w:tcPr>
          <w:p w14:paraId="00B86D82" w14:textId="77777777" w:rsidR="00B7242F" w:rsidRPr="00DD5208" w:rsidRDefault="00B7242F" w:rsidP="00B7242F">
            <w:pPr>
              <w:spacing w:after="0"/>
              <w:rPr>
                <w:rFonts w:asciiTheme="majorHAnsi" w:hAnsiTheme="majorHAnsi" w:cstheme="majorHAnsi"/>
                <w:sz w:val="14"/>
                <w:szCs w:val="14"/>
              </w:rPr>
            </w:pPr>
          </w:p>
          <w:p w14:paraId="3E4DC7A1" w14:textId="77777777" w:rsidR="00B7242F" w:rsidRPr="00DD5208" w:rsidRDefault="00B7242F" w:rsidP="00B7242F">
            <w:pPr>
              <w:spacing w:after="0"/>
              <w:jc w:val="center"/>
              <w:rPr>
                <w:rFonts w:asciiTheme="majorHAnsi" w:hAnsiTheme="majorHAnsi" w:cstheme="majorHAnsi"/>
                <w:sz w:val="14"/>
                <w:szCs w:val="14"/>
              </w:rPr>
            </w:pPr>
            <w:r w:rsidRPr="00DD5208">
              <w:rPr>
                <w:noProof/>
                <w:sz w:val="14"/>
                <w:szCs w:val="14"/>
                <w:lang w:eastAsia="en-AU"/>
              </w:rPr>
              <w:drawing>
                <wp:inline distT="0" distB="0" distL="0" distR="0" wp14:anchorId="3E1E7153" wp14:editId="30EE51E6">
                  <wp:extent cx="180000" cy="180000"/>
                  <wp:effectExtent l="0" t="0" r="0" b="0"/>
                  <wp:docPr id="76332037" name="Picture 7633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44" w:type="pct"/>
            <w:shd w:val="clear" w:color="auto" w:fill="auto"/>
          </w:tcPr>
          <w:p w14:paraId="5B22368D" w14:textId="77777777" w:rsidR="00B7242F" w:rsidRPr="00DD5208" w:rsidRDefault="00B7242F" w:rsidP="00B7242F">
            <w:pPr>
              <w:spacing w:after="0"/>
              <w:rPr>
                <w:rFonts w:asciiTheme="majorHAnsi" w:hAnsiTheme="majorHAnsi" w:cstheme="majorHAnsi"/>
                <w:sz w:val="14"/>
                <w:szCs w:val="14"/>
              </w:rPr>
            </w:pPr>
          </w:p>
          <w:p w14:paraId="4A93B2C3" w14:textId="77777777" w:rsidR="00B7242F" w:rsidRPr="00DD5208" w:rsidRDefault="00B7242F" w:rsidP="00B7242F">
            <w:pPr>
              <w:spacing w:after="0"/>
              <w:jc w:val="center"/>
              <w:rPr>
                <w:rFonts w:asciiTheme="majorHAnsi" w:hAnsiTheme="majorHAnsi" w:cstheme="majorHAnsi"/>
                <w:sz w:val="14"/>
                <w:szCs w:val="14"/>
              </w:rPr>
            </w:pPr>
            <w:r w:rsidRPr="00DD5208">
              <w:rPr>
                <w:noProof/>
                <w:sz w:val="14"/>
                <w:szCs w:val="14"/>
                <w:lang w:eastAsia="en-AU"/>
              </w:rPr>
              <w:drawing>
                <wp:inline distT="0" distB="0" distL="0" distR="0" wp14:anchorId="41C8A8BD" wp14:editId="49FE3FBD">
                  <wp:extent cx="180000" cy="180000"/>
                  <wp:effectExtent l="0" t="0" r="0" b="0"/>
                  <wp:docPr id="76332038" name="Picture 7633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44" w:type="pct"/>
            <w:shd w:val="clear" w:color="auto" w:fill="auto"/>
          </w:tcPr>
          <w:p w14:paraId="70EA4453" w14:textId="77777777" w:rsidR="00B7242F" w:rsidRPr="00DD5208" w:rsidRDefault="00B7242F" w:rsidP="00B7242F">
            <w:pPr>
              <w:spacing w:after="0"/>
              <w:rPr>
                <w:rFonts w:asciiTheme="majorHAnsi" w:hAnsiTheme="majorHAnsi" w:cstheme="majorHAnsi"/>
                <w:sz w:val="14"/>
                <w:szCs w:val="14"/>
              </w:rPr>
            </w:pPr>
          </w:p>
          <w:p w14:paraId="664C0DE0" w14:textId="77777777" w:rsidR="00B7242F" w:rsidRPr="00DD5208" w:rsidRDefault="00B7242F" w:rsidP="00B7242F">
            <w:pPr>
              <w:spacing w:after="0"/>
              <w:jc w:val="center"/>
              <w:rPr>
                <w:rFonts w:asciiTheme="majorHAnsi" w:hAnsiTheme="majorHAnsi" w:cstheme="majorHAnsi"/>
                <w:sz w:val="14"/>
                <w:szCs w:val="14"/>
              </w:rPr>
            </w:pPr>
            <w:r w:rsidRPr="00DD5208">
              <w:rPr>
                <w:noProof/>
                <w:sz w:val="14"/>
                <w:szCs w:val="14"/>
                <w:lang w:eastAsia="en-AU"/>
              </w:rPr>
              <w:drawing>
                <wp:inline distT="0" distB="0" distL="0" distR="0" wp14:anchorId="39E010C6" wp14:editId="63F050F9">
                  <wp:extent cx="180000" cy="180000"/>
                  <wp:effectExtent l="0" t="0" r="0" b="0"/>
                  <wp:docPr id="76332039" name="Picture 7633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44" w:type="pct"/>
            <w:shd w:val="clear" w:color="auto" w:fill="auto"/>
          </w:tcPr>
          <w:p w14:paraId="46CE877F" w14:textId="77777777" w:rsidR="00B7242F" w:rsidRPr="00DD5208" w:rsidRDefault="00B7242F" w:rsidP="00B7242F">
            <w:pPr>
              <w:spacing w:after="0"/>
              <w:rPr>
                <w:rFonts w:asciiTheme="majorHAnsi" w:hAnsiTheme="majorHAnsi" w:cstheme="majorHAnsi"/>
                <w:sz w:val="14"/>
                <w:szCs w:val="14"/>
              </w:rPr>
            </w:pPr>
          </w:p>
          <w:p w14:paraId="7C30E0AF" w14:textId="77777777" w:rsidR="00B7242F" w:rsidRPr="00DD5208" w:rsidRDefault="00B7242F" w:rsidP="00B7242F">
            <w:pPr>
              <w:spacing w:after="0"/>
              <w:jc w:val="center"/>
              <w:rPr>
                <w:rFonts w:asciiTheme="majorHAnsi" w:hAnsiTheme="majorHAnsi" w:cstheme="majorHAnsi"/>
                <w:sz w:val="14"/>
                <w:szCs w:val="14"/>
              </w:rPr>
            </w:pPr>
            <w:r w:rsidRPr="00DD5208">
              <w:rPr>
                <w:noProof/>
                <w:sz w:val="14"/>
                <w:szCs w:val="14"/>
                <w:lang w:eastAsia="en-AU"/>
              </w:rPr>
              <w:drawing>
                <wp:inline distT="0" distB="0" distL="0" distR="0" wp14:anchorId="155F4085" wp14:editId="023ADC8D">
                  <wp:extent cx="180000" cy="180000"/>
                  <wp:effectExtent l="0" t="0" r="0" b="0"/>
                  <wp:docPr id="76332040" name="Picture 7633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641" w:type="pct"/>
            <w:vMerge/>
            <w:shd w:val="clear" w:color="auto" w:fill="auto"/>
          </w:tcPr>
          <w:p w14:paraId="7A2899B3" w14:textId="77777777" w:rsidR="00B7242F" w:rsidRPr="00DD5208" w:rsidRDefault="00B7242F" w:rsidP="00DD5208">
            <w:pPr>
              <w:spacing w:after="0"/>
              <w:rPr>
                <w:rFonts w:asciiTheme="majorHAnsi" w:hAnsiTheme="majorHAnsi" w:cstheme="majorHAnsi"/>
                <w:sz w:val="14"/>
                <w:szCs w:val="14"/>
              </w:rPr>
            </w:pPr>
          </w:p>
        </w:tc>
      </w:tr>
      <w:tr w:rsidR="00B7242F" w:rsidRPr="00DD5208" w14:paraId="1AF097EB" w14:textId="77777777" w:rsidTr="00DD5208">
        <w:trPr>
          <w:cantSplit/>
          <w:trHeight w:val="721"/>
        </w:trPr>
        <w:tc>
          <w:tcPr>
            <w:tcW w:w="223" w:type="pct"/>
            <w:vMerge w:val="restart"/>
            <w:shd w:val="clear" w:color="auto" w:fill="C4ECFF" w:themeFill="accent2" w:themeFillTint="33"/>
            <w:textDirection w:val="btLr"/>
          </w:tcPr>
          <w:p w14:paraId="63F73517" w14:textId="77777777" w:rsidR="00B7242F" w:rsidRPr="00DD5208" w:rsidRDefault="00B7242F" w:rsidP="00B7242F">
            <w:pPr>
              <w:pStyle w:val="NoSpacing"/>
              <w:jc w:val="center"/>
              <w:rPr>
                <w:rFonts w:eastAsiaTheme="majorEastAsia"/>
                <w:b/>
                <w:bCs/>
                <w:sz w:val="14"/>
                <w:szCs w:val="14"/>
              </w:rPr>
            </w:pPr>
            <w:r w:rsidRPr="00DD5208">
              <w:rPr>
                <w:rFonts w:eastAsiaTheme="majorEastAsia"/>
                <w:b/>
                <w:bCs/>
                <w:sz w:val="14"/>
                <w:szCs w:val="14"/>
              </w:rPr>
              <w:t>Water Quality</w:t>
            </w:r>
          </w:p>
        </w:tc>
        <w:tc>
          <w:tcPr>
            <w:tcW w:w="703" w:type="pct"/>
            <w:vMerge w:val="restart"/>
            <w:shd w:val="clear" w:color="auto" w:fill="auto"/>
            <w:vAlign w:val="center"/>
          </w:tcPr>
          <w:p w14:paraId="1DBCAA92" w14:textId="77777777" w:rsidR="00B7242F" w:rsidRPr="00DD5208" w:rsidRDefault="00B7242F" w:rsidP="00DD5208">
            <w:pPr>
              <w:pStyle w:val="BodyText"/>
              <w:spacing w:after="0"/>
              <w:rPr>
                <w:rFonts w:asciiTheme="majorHAnsi" w:eastAsiaTheme="majorEastAsia" w:hAnsiTheme="majorHAnsi" w:cstheme="majorHAnsi"/>
                <w:iCs/>
                <w:sz w:val="14"/>
                <w:szCs w:val="14"/>
              </w:rPr>
            </w:pPr>
            <w:r w:rsidRPr="00DD5208">
              <w:rPr>
                <w:rFonts w:asciiTheme="majorHAnsi" w:eastAsiaTheme="majorEastAsia" w:hAnsiTheme="majorHAnsi" w:cstheme="majorHAnsi"/>
                <w:iCs/>
                <w:sz w:val="14"/>
                <w:szCs w:val="14"/>
              </w:rPr>
              <w:t>Improve water quality from agricultural land practices</w:t>
            </w:r>
          </w:p>
        </w:tc>
        <w:tc>
          <w:tcPr>
            <w:tcW w:w="214" w:type="pct"/>
            <w:shd w:val="clear" w:color="auto" w:fill="auto"/>
            <w:textDirection w:val="btLr"/>
          </w:tcPr>
          <w:p w14:paraId="113D7846" w14:textId="77777777" w:rsidR="00B7242F" w:rsidRPr="00DD5208" w:rsidRDefault="00B7242F" w:rsidP="00B7242F">
            <w:pPr>
              <w:pStyle w:val="NoSpacing"/>
              <w:jc w:val="center"/>
              <w:rPr>
                <w:sz w:val="14"/>
                <w:szCs w:val="14"/>
              </w:rPr>
            </w:pPr>
            <w:r w:rsidRPr="00DD5208">
              <w:rPr>
                <w:sz w:val="14"/>
                <w:szCs w:val="14"/>
              </w:rPr>
              <w:t>Target</w:t>
            </w:r>
          </w:p>
        </w:tc>
        <w:tc>
          <w:tcPr>
            <w:tcW w:w="444" w:type="pct"/>
            <w:shd w:val="clear" w:color="auto" w:fill="auto"/>
            <w:vAlign w:val="center"/>
          </w:tcPr>
          <w:p w14:paraId="7E3BDD0F" w14:textId="77777777" w:rsidR="00B7242F" w:rsidRPr="00DD5208" w:rsidRDefault="00B7242F" w:rsidP="00B7242F">
            <w:pPr>
              <w:jc w:val="center"/>
              <w:rPr>
                <w:rFonts w:asciiTheme="majorHAnsi" w:hAnsiTheme="majorHAnsi" w:cstheme="majorHAnsi"/>
                <w:sz w:val="14"/>
                <w:szCs w:val="14"/>
              </w:rPr>
            </w:pPr>
            <w:r w:rsidRPr="00DD5208">
              <w:rPr>
                <w:rFonts w:asciiTheme="majorHAnsi" w:hAnsiTheme="majorHAnsi" w:cstheme="majorHAnsi"/>
                <w:sz w:val="14"/>
                <w:szCs w:val="14"/>
              </w:rPr>
              <w:t>320 ha</w:t>
            </w:r>
          </w:p>
        </w:tc>
        <w:tc>
          <w:tcPr>
            <w:tcW w:w="444" w:type="pct"/>
            <w:shd w:val="clear" w:color="auto" w:fill="auto"/>
            <w:vAlign w:val="center"/>
          </w:tcPr>
          <w:p w14:paraId="599C7B2A" w14:textId="77777777" w:rsidR="00B7242F" w:rsidRPr="00DD5208" w:rsidRDefault="00B7242F" w:rsidP="00B7242F">
            <w:pPr>
              <w:jc w:val="center"/>
              <w:rPr>
                <w:rFonts w:asciiTheme="majorHAnsi" w:hAnsiTheme="majorHAnsi" w:cstheme="majorHAnsi"/>
                <w:sz w:val="14"/>
                <w:szCs w:val="14"/>
              </w:rPr>
            </w:pPr>
            <w:r w:rsidRPr="00DD5208">
              <w:rPr>
                <w:rFonts w:asciiTheme="majorHAnsi" w:hAnsiTheme="majorHAnsi" w:cstheme="majorHAnsi"/>
                <w:sz w:val="14"/>
                <w:szCs w:val="14"/>
              </w:rPr>
              <w:t>530 ha</w:t>
            </w:r>
          </w:p>
        </w:tc>
        <w:tc>
          <w:tcPr>
            <w:tcW w:w="444" w:type="pct"/>
            <w:shd w:val="clear" w:color="auto" w:fill="auto"/>
            <w:vAlign w:val="center"/>
          </w:tcPr>
          <w:p w14:paraId="632DD7B1" w14:textId="77777777" w:rsidR="00B7242F" w:rsidRPr="00DD5208" w:rsidRDefault="00B7242F" w:rsidP="00B7242F">
            <w:pPr>
              <w:jc w:val="center"/>
              <w:rPr>
                <w:rFonts w:asciiTheme="majorHAnsi" w:hAnsiTheme="majorHAnsi" w:cstheme="majorHAnsi"/>
                <w:sz w:val="14"/>
                <w:szCs w:val="14"/>
              </w:rPr>
            </w:pPr>
            <w:r w:rsidRPr="00DD5208">
              <w:rPr>
                <w:rFonts w:asciiTheme="majorHAnsi" w:hAnsiTheme="majorHAnsi" w:cstheme="majorHAnsi"/>
                <w:sz w:val="14"/>
                <w:szCs w:val="14"/>
              </w:rPr>
              <w:t>1800 ha</w:t>
            </w:r>
          </w:p>
        </w:tc>
        <w:tc>
          <w:tcPr>
            <w:tcW w:w="444" w:type="pct"/>
            <w:shd w:val="clear" w:color="auto" w:fill="auto"/>
            <w:vAlign w:val="center"/>
          </w:tcPr>
          <w:p w14:paraId="70B88E8B" w14:textId="77777777" w:rsidR="00B7242F" w:rsidRPr="00DD5208" w:rsidRDefault="00B7242F" w:rsidP="00B7242F">
            <w:pPr>
              <w:jc w:val="center"/>
              <w:rPr>
                <w:rFonts w:asciiTheme="majorHAnsi" w:hAnsiTheme="majorHAnsi" w:cstheme="majorHAnsi"/>
                <w:sz w:val="14"/>
                <w:szCs w:val="14"/>
              </w:rPr>
            </w:pPr>
            <w:r w:rsidRPr="00DD5208">
              <w:rPr>
                <w:rFonts w:asciiTheme="majorHAnsi" w:hAnsiTheme="majorHAnsi" w:cstheme="majorHAnsi"/>
                <w:sz w:val="14"/>
                <w:szCs w:val="14"/>
              </w:rPr>
              <w:t>10 ha</w:t>
            </w:r>
          </w:p>
        </w:tc>
        <w:tc>
          <w:tcPr>
            <w:tcW w:w="444" w:type="pct"/>
            <w:shd w:val="clear" w:color="auto" w:fill="auto"/>
            <w:vAlign w:val="center"/>
          </w:tcPr>
          <w:p w14:paraId="73416440" w14:textId="77777777" w:rsidR="00B7242F" w:rsidRPr="00DD5208" w:rsidRDefault="00B7242F" w:rsidP="00B7242F">
            <w:pPr>
              <w:jc w:val="center"/>
              <w:rPr>
                <w:rFonts w:asciiTheme="majorHAnsi" w:hAnsiTheme="majorHAnsi" w:cstheme="majorHAnsi"/>
                <w:sz w:val="14"/>
                <w:szCs w:val="14"/>
              </w:rPr>
            </w:pPr>
            <w:r w:rsidRPr="00DD5208">
              <w:rPr>
                <w:rFonts w:asciiTheme="majorHAnsi" w:hAnsiTheme="majorHAnsi" w:cstheme="majorHAnsi"/>
                <w:sz w:val="14"/>
                <w:szCs w:val="14"/>
              </w:rPr>
              <w:t>16,000 ha</w:t>
            </w:r>
          </w:p>
        </w:tc>
        <w:tc>
          <w:tcPr>
            <w:tcW w:w="1641" w:type="pct"/>
            <w:vMerge w:val="restart"/>
            <w:shd w:val="clear" w:color="auto" w:fill="auto"/>
            <w:vAlign w:val="center"/>
          </w:tcPr>
          <w:p w14:paraId="2EAFF1E6" w14:textId="48993EF8" w:rsidR="00B7242F" w:rsidRPr="00DD5208" w:rsidRDefault="00B7242F" w:rsidP="00DD5208">
            <w:pPr>
              <w:spacing w:after="0"/>
              <w:rPr>
                <w:rFonts w:asciiTheme="majorHAnsi" w:hAnsiTheme="majorHAnsi" w:cstheme="majorHAnsi"/>
                <w:sz w:val="14"/>
                <w:szCs w:val="14"/>
              </w:rPr>
            </w:pPr>
            <w:r w:rsidRPr="00DD5208">
              <w:rPr>
                <w:rFonts w:asciiTheme="majorHAnsi" w:hAnsiTheme="majorHAnsi" w:cstheme="majorHAnsi"/>
                <w:sz w:val="14"/>
                <w:szCs w:val="14"/>
              </w:rPr>
              <w:t xml:space="preserve">Rural Land program has been successfully delivering in three of the 5 catchments this year. We are still developing ways to track the area of land treated in each location. When developed achievements against targets will be updated. </w:t>
            </w:r>
          </w:p>
        </w:tc>
      </w:tr>
      <w:tr w:rsidR="00B7242F" w:rsidRPr="00DD5208" w14:paraId="22C7FCD2" w14:textId="77777777" w:rsidTr="00DD5208">
        <w:trPr>
          <w:cantSplit/>
          <w:trHeight w:val="568"/>
        </w:trPr>
        <w:tc>
          <w:tcPr>
            <w:tcW w:w="223" w:type="pct"/>
            <w:vMerge/>
            <w:shd w:val="clear" w:color="auto" w:fill="C4ECFF" w:themeFill="accent2" w:themeFillTint="33"/>
            <w:textDirection w:val="btLr"/>
          </w:tcPr>
          <w:p w14:paraId="1B00C327" w14:textId="77777777" w:rsidR="00B7242F" w:rsidRPr="00DD5208" w:rsidRDefault="00B7242F" w:rsidP="00B7242F">
            <w:pPr>
              <w:pStyle w:val="NoSpacing"/>
              <w:rPr>
                <w:rFonts w:eastAsiaTheme="majorEastAsia"/>
                <w:b/>
                <w:bCs/>
                <w:sz w:val="14"/>
                <w:szCs w:val="14"/>
              </w:rPr>
            </w:pPr>
          </w:p>
        </w:tc>
        <w:tc>
          <w:tcPr>
            <w:tcW w:w="703" w:type="pct"/>
            <w:vMerge/>
            <w:shd w:val="clear" w:color="auto" w:fill="auto"/>
          </w:tcPr>
          <w:p w14:paraId="074B6C2A" w14:textId="77777777" w:rsidR="00B7242F" w:rsidRPr="00DD5208" w:rsidRDefault="00B7242F" w:rsidP="00DD5208">
            <w:pPr>
              <w:pStyle w:val="BodyText"/>
              <w:spacing w:after="0"/>
              <w:rPr>
                <w:rFonts w:asciiTheme="majorHAnsi" w:eastAsiaTheme="majorEastAsia" w:hAnsiTheme="majorHAnsi" w:cstheme="majorHAnsi"/>
                <w:iCs/>
                <w:sz w:val="14"/>
                <w:szCs w:val="14"/>
              </w:rPr>
            </w:pPr>
          </w:p>
        </w:tc>
        <w:tc>
          <w:tcPr>
            <w:tcW w:w="214" w:type="pct"/>
            <w:shd w:val="clear" w:color="auto" w:fill="auto"/>
            <w:textDirection w:val="btLr"/>
          </w:tcPr>
          <w:p w14:paraId="3EE2598A" w14:textId="77777777" w:rsidR="00B7242F" w:rsidRPr="00DD5208" w:rsidRDefault="00B7242F" w:rsidP="00B7242F">
            <w:pPr>
              <w:pStyle w:val="NoSpacing"/>
              <w:jc w:val="center"/>
              <w:rPr>
                <w:sz w:val="14"/>
                <w:szCs w:val="14"/>
              </w:rPr>
            </w:pPr>
            <w:r w:rsidRPr="00DD5208">
              <w:rPr>
                <w:sz w:val="14"/>
                <w:szCs w:val="14"/>
              </w:rPr>
              <w:t>Progress</w:t>
            </w:r>
          </w:p>
        </w:tc>
        <w:tc>
          <w:tcPr>
            <w:tcW w:w="444" w:type="pct"/>
            <w:shd w:val="clear" w:color="auto" w:fill="auto"/>
            <w:vAlign w:val="center"/>
          </w:tcPr>
          <w:p w14:paraId="4EE8F155" w14:textId="77777777" w:rsidR="00B7242F" w:rsidRPr="00DD5208" w:rsidRDefault="00B7242F" w:rsidP="00B7242F">
            <w:pPr>
              <w:spacing w:after="0"/>
              <w:jc w:val="center"/>
              <w:rPr>
                <w:rFonts w:asciiTheme="majorHAnsi" w:hAnsiTheme="majorHAnsi" w:cstheme="majorHAnsi"/>
                <w:sz w:val="14"/>
                <w:szCs w:val="14"/>
              </w:rPr>
            </w:pPr>
            <w:r w:rsidRPr="00DD5208">
              <w:rPr>
                <w:noProof/>
                <w:sz w:val="14"/>
                <w:szCs w:val="14"/>
                <w:lang w:eastAsia="en-AU"/>
              </w:rPr>
              <w:drawing>
                <wp:inline distT="0" distB="0" distL="0" distR="0" wp14:anchorId="192D6561" wp14:editId="7D96E6E4">
                  <wp:extent cx="180000" cy="180000"/>
                  <wp:effectExtent l="0" t="0" r="0" b="0"/>
                  <wp:docPr id="76332052" name="Picture 7633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44" w:type="pct"/>
            <w:shd w:val="clear" w:color="auto" w:fill="auto"/>
            <w:vAlign w:val="center"/>
          </w:tcPr>
          <w:p w14:paraId="6A34551F" w14:textId="6F3197F3" w:rsidR="00B7242F" w:rsidRPr="00DD5208" w:rsidRDefault="00B7242F" w:rsidP="00B7242F">
            <w:pPr>
              <w:spacing w:after="0"/>
              <w:jc w:val="center"/>
              <w:rPr>
                <w:rFonts w:asciiTheme="majorHAnsi" w:hAnsiTheme="majorHAnsi" w:cstheme="majorHAnsi"/>
                <w:sz w:val="14"/>
                <w:szCs w:val="14"/>
              </w:rPr>
            </w:pPr>
            <w:r w:rsidRPr="00DD5208">
              <w:rPr>
                <w:noProof/>
                <w:sz w:val="14"/>
                <w:szCs w:val="14"/>
                <w:lang w:eastAsia="en-AU"/>
              </w:rPr>
              <w:drawing>
                <wp:inline distT="0" distB="0" distL="0" distR="0" wp14:anchorId="2124C2EC" wp14:editId="1A56A896">
                  <wp:extent cx="180000" cy="180000"/>
                  <wp:effectExtent l="0" t="0" r="0" b="0"/>
                  <wp:docPr id="76332053" name="Picture 7633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44" w:type="pct"/>
            <w:shd w:val="clear" w:color="auto" w:fill="auto"/>
            <w:vAlign w:val="center"/>
          </w:tcPr>
          <w:p w14:paraId="439F28C1" w14:textId="052DB42E" w:rsidR="00B7242F" w:rsidRPr="00DD5208" w:rsidRDefault="00B7242F" w:rsidP="00B7242F">
            <w:pPr>
              <w:spacing w:after="0"/>
              <w:jc w:val="center"/>
              <w:rPr>
                <w:rFonts w:asciiTheme="majorHAnsi" w:hAnsiTheme="majorHAnsi" w:cstheme="majorHAnsi"/>
                <w:sz w:val="14"/>
                <w:szCs w:val="14"/>
              </w:rPr>
            </w:pPr>
            <w:r w:rsidRPr="00DD5208">
              <w:rPr>
                <w:noProof/>
                <w:sz w:val="14"/>
                <w:szCs w:val="14"/>
                <w:lang w:eastAsia="en-AU"/>
              </w:rPr>
              <w:drawing>
                <wp:inline distT="0" distB="0" distL="0" distR="0" wp14:anchorId="098E3599" wp14:editId="2FAADD6A">
                  <wp:extent cx="180000" cy="180000"/>
                  <wp:effectExtent l="0" t="0" r="0" b="0"/>
                  <wp:docPr id="76332054" name="Picture 7633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44" w:type="pct"/>
            <w:shd w:val="clear" w:color="auto" w:fill="auto"/>
            <w:vAlign w:val="center"/>
          </w:tcPr>
          <w:p w14:paraId="597E1F3D" w14:textId="45660660" w:rsidR="00B7242F" w:rsidRPr="00DD5208" w:rsidRDefault="00B7242F" w:rsidP="00B7242F">
            <w:pPr>
              <w:spacing w:after="0"/>
              <w:jc w:val="center"/>
              <w:rPr>
                <w:rFonts w:asciiTheme="majorHAnsi" w:hAnsiTheme="majorHAnsi" w:cstheme="majorHAnsi"/>
                <w:sz w:val="14"/>
                <w:szCs w:val="14"/>
              </w:rPr>
            </w:pPr>
            <w:r w:rsidRPr="00DD5208">
              <w:rPr>
                <w:noProof/>
                <w:sz w:val="14"/>
                <w:szCs w:val="14"/>
                <w:lang w:eastAsia="en-AU"/>
              </w:rPr>
              <w:drawing>
                <wp:inline distT="0" distB="0" distL="0" distR="0" wp14:anchorId="48FCF324" wp14:editId="2B08786F">
                  <wp:extent cx="180000" cy="180000"/>
                  <wp:effectExtent l="0" t="0" r="0" b="0"/>
                  <wp:docPr id="76332055" name="Picture 7633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44" w:type="pct"/>
            <w:shd w:val="clear" w:color="auto" w:fill="auto"/>
            <w:vAlign w:val="center"/>
          </w:tcPr>
          <w:p w14:paraId="20ECEF05" w14:textId="77777777" w:rsidR="00B7242F" w:rsidRPr="00DD5208" w:rsidRDefault="00B7242F" w:rsidP="00B7242F">
            <w:pPr>
              <w:spacing w:after="0"/>
              <w:jc w:val="center"/>
              <w:rPr>
                <w:rFonts w:asciiTheme="majorHAnsi" w:hAnsiTheme="majorHAnsi" w:cstheme="majorHAnsi"/>
                <w:sz w:val="14"/>
                <w:szCs w:val="14"/>
              </w:rPr>
            </w:pPr>
            <w:r w:rsidRPr="00DD5208">
              <w:rPr>
                <w:noProof/>
                <w:sz w:val="14"/>
                <w:szCs w:val="14"/>
                <w:lang w:eastAsia="en-AU"/>
              </w:rPr>
              <w:drawing>
                <wp:inline distT="0" distB="0" distL="0" distR="0" wp14:anchorId="7F00F151" wp14:editId="6236BD10">
                  <wp:extent cx="180000" cy="180000"/>
                  <wp:effectExtent l="0" t="0" r="0" b="0"/>
                  <wp:docPr id="76332056" name="Picture 7633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641" w:type="pct"/>
            <w:vMerge/>
            <w:shd w:val="clear" w:color="auto" w:fill="auto"/>
          </w:tcPr>
          <w:p w14:paraId="3C9A4FCF" w14:textId="77777777" w:rsidR="00B7242F" w:rsidRPr="00DD5208" w:rsidRDefault="00B7242F" w:rsidP="00DD5208">
            <w:pPr>
              <w:spacing w:after="0"/>
              <w:rPr>
                <w:rFonts w:asciiTheme="majorHAnsi" w:hAnsiTheme="majorHAnsi" w:cstheme="majorHAnsi"/>
                <w:sz w:val="14"/>
                <w:szCs w:val="14"/>
              </w:rPr>
            </w:pPr>
          </w:p>
        </w:tc>
      </w:tr>
      <w:tr w:rsidR="00B7242F" w:rsidRPr="00DD5208" w14:paraId="188921A7" w14:textId="77777777" w:rsidTr="00DD5208">
        <w:trPr>
          <w:cantSplit/>
          <w:trHeight w:val="704"/>
        </w:trPr>
        <w:tc>
          <w:tcPr>
            <w:tcW w:w="223" w:type="pct"/>
            <w:vMerge/>
            <w:shd w:val="clear" w:color="auto" w:fill="C4ECFF" w:themeFill="accent2" w:themeFillTint="33"/>
            <w:textDirection w:val="btLr"/>
          </w:tcPr>
          <w:p w14:paraId="6D3AB6DD" w14:textId="77777777" w:rsidR="00B7242F" w:rsidRPr="00DD5208" w:rsidRDefault="00B7242F" w:rsidP="00B7242F">
            <w:pPr>
              <w:pStyle w:val="NoSpacing"/>
              <w:rPr>
                <w:rFonts w:eastAsiaTheme="majorEastAsia"/>
                <w:b/>
                <w:bCs/>
                <w:sz w:val="14"/>
                <w:szCs w:val="14"/>
              </w:rPr>
            </w:pPr>
          </w:p>
        </w:tc>
        <w:tc>
          <w:tcPr>
            <w:tcW w:w="703" w:type="pct"/>
            <w:vMerge w:val="restart"/>
            <w:shd w:val="clear" w:color="auto" w:fill="auto"/>
            <w:vAlign w:val="center"/>
          </w:tcPr>
          <w:p w14:paraId="00862D6E" w14:textId="77777777" w:rsidR="00B7242F" w:rsidRPr="00DD5208" w:rsidRDefault="00B7242F" w:rsidP="00DD5208">
            <w:pPr>
              <w:spacing w:after="0"/>
              <w:rPr>
                <w:rFonts w:asciiTheme="majorHAnsi" w:hAnsiTheme="majorHAnsi" w:cstheme="majorHAnsi"/>
                <w:sz w:val="14"/>
                <w:szCs w:val="14"/>
              </w:rPr>
            </w:pPr>
            <w:r w:rsidRPr="00DD5208">
              <w:rPr>
                <w:rFonts w:asciiTheme="majorHAnsi" w:hAnsiTheme="majorHAnsi" w:cstheme="majorHAnsi"/>
                <w:sz w:val="14"/>
                <w:szCs w:val="14"/>
              </w:rPr>
              <w:t>Address urban diffuse sources of water quality impact</w:t>
            </w:r>
          </w:p>
        </w:tc>
        <w:tc>
          <w:tcPr>
            <w:tcW w:w="214" w:type="pct"/>
            <w:shd w:val="clear" w:color="auto" w:fill="auto"/>
            <w:textDirection w:val="btLr"/>
          </w:tcPr>
          <w:p w14:paraId="34B6F888" w14:textId="77777777" w:rsidR="00B7242F" w:rsidRPr="00DD5208" w:rsidRDefault="00B7242F" w:rsidP="00B7242F">
            <w:pPr>
              <w:pStyle w:val="NoSpacing"/>
              <w:jc w:val="center"/>
              <w:rPr>
                <w:sz w:val="14"/>
                <w:szCs w:val="14"/>
              </w:rPr>
            </w:pPr>
            <w:r w:rsidRPr="00DD5208">
              <w:rPr>
                <w:sz w:val="14"/>
                <w:szCs w:val="14"/>
              </w:rPr>
              <w:t>Target</w:t>
            </w:r>
          </w:p>
        </w:tc>
        <w:tc>
          <w:tcPr>
            <w:tcW w:w="2218" w:type="pct"/>
            <w:gridSpan w:val="5"/>
            <w:shd w:val="clear" w:color="auto" w:fill="auto"/>
            <w:vAlign w:val="center"/>
          </w:tcPr>
          <w:p w14:paraId="6A694F32" w14:textId="77777777" w:rsidR="00B7242F" w:rsidRPr="00DD5208" w:rsidRDefault="00B7242F" w:rsidP="00B7242F">
            <w:pPr>
              <w:rPr>
                <w:rFonts w:asciiTheme="majorHAnsi" w:hAnsiTheme="majorHAnsi" w:cstheme="majorHAnsi"/>
                <w:sz w:val="14"/>
                <w:szCs w:val="14"/>
              </w:rPr>
            </w:pPr>
            <w:r w:rsidRPr="00DD5208">
              <w:rPr>
                <w:rFonts w:asciiTheme="majorHAnsi" w:hAnsiTheme="majorHAnsi" w:cstheme="majorHAnsi"/>
                <w:sz w:val="14"/>
                <w:szCs w:val="14"/>
              </w:rPr>
              <w:t>Current best practice for urban stormwater and septic tanks</w:t>
            </w:r>
          </w:p>
        </w:tc>
        <w:tc>
          <w:tcPr>
            <w:tcW w:w="1641" w:type="pct"/>
            <w:vMerge w:val="restart"/>
            <w:shd w:val="clear" w:color="auto" w:fill="auto"/>
            <w:vAlign w:val="center"/>
          </w:tcPr>
          <w:p w14:paraId="6510308A" w14:textId="77777777" w:rsidR="00B7242F" w:rsidRPr="00DD5208" w:rsidRDefault="00B7242F" w:rsidP="00DD5208">
            <w:pPr>
              <w:spacing w:after="0"/>
              <w:rPr>
                <w:rFonts w:asciiTheme="majorHAnsi" w:hAnsiTheme="majorHAnsi" w:cstheme="majorHAnsi"/>
                <w:sz w:val="14"/>
                <w:szCs w:val="14"/>
              </w:rPr>
            </w:pPr>
            <w:r w:rsidRPr="00DD5208">
              <w:rPr>
                <w:rFonts w:asciiTheme="majorHAnsi" w:hAnsiTheme="majorHAnsi" w:cstheme="majorHAnsi"/>
                <w:sz w:val="14"/>
                <w:szCs w:val="14"/>
              </w:rPr>
              <w:t>Melbourne Water Developer Services schemes are designed to meet current best practice water quality standards.</w:t>
            </w:r>
          </w:p>
          <w:p w14:paraId="0BA64DCC" w14:textId="22DB80A1" w:rsidR="00DC7046" w:rsidRPr="00DD5208" w:rsidRDefault="00DC7046" w:rsidP="00DD5208">
            <w:pPr>
              <w:spacing w:after="0"/>
              <w:rPr>
                <w:rFonts w:asciiTheme="majorHAnsi" w:hAnsiTheme="majorHAnsi" w:cstheme="majorHAnsi"/>
                <w:sz w:val="14"/>
                <w:szCs w:val="14"/>
              </w:rPr>
            </w:pPr>
            <w:r w:rsidRPr="00DD5208">
              <w:rPr>
                <w:rFonts w:asciiTheme="majorHAnsi" w:hAnsiTheme="majorHAnsi" w:cstheme="majorHAnsi"/>
                <w:sz w:val="14"/>
                <w:szCs w:val="14"/>
              </w:rPr>
              <w:t>The VPP have been updated, expanding the types of development that BPEM are applied to.</w:t>
            </w:r>
          </w:p>
          <w:p w14:paraId="638595C1" w14:textId="77777777" w:rsidR="00B7242F" w:rsidRDefault="00B7242F" w:rsidP="00DD5208">
            <w:pPr>
              <w:spacing w:after="0"/>
              <w:rPr>
                <w:rFonts w:asciiTheme="majorHAnsi" w:hAnsiTheme="majorHAnsi" w:cstheme="majorHAnsi"/>
                <w:sz w:val="14"/>
                <w:szCs w:val="14"/>
              </w:rPr>
            </w:pPr>
            <w:r w:rsidRPr="00DD5208">
              <w:rPr>
                <w:rFonts w:asciiTheme="majorHAnsi" w:hAnsiTheme="majorHAnsi" w:cstheme="majorHAnsi"/>
                <w:sz w:val="14"/>
                <w:szCs w:val="14"/>
              </w:rPr>
              <w:t>Currently no ability to track effectiveness of treatment systems – other than Melbourne Water constructed wetlands</w:t>
            </w:r>
          </w:p>
          <w:p w14:paraId="121928E2" w14:textId="7BFB7B63" w:rsidR="003172EC" w:rsidRPr="00DD5208" w:rsidRDefault="003172EC" w:rsidP="00DD5208">
            <w:pPr>
              <w:spacing w:after="0"/>
              <w:rPr>
                <w:rFonts w:asciiTheme="majorHAnsi" w:hAnsiTheme="majorHAnsi" w:cstheme="majorHAnsi"/>
                <w:sz w:val="14"/>
                <w:szCs w:val="14"/>
              </w:rPr>
            </w:pPr>
            <w:r>
              <w:rPr>
                <w:rFonts w:asciiTheme="majorHAnsi" w:hAnsiTheme="majorHAnsi" w:cstheme="majorHAnsi"/>
                <w:sz w:val="14"/>
                <w:szCs w:val="14"/>
              </w:rPr>
              <w:t xml:space="preserve">EPA has </w:t>
            </w:r>
          </w:p>
        </w:tc>
      </w:tr>
      <w:tr w:rsidR="00B7242F" w:rsidRPr="00DD5208" w14:paraId="046BC8E6" w14:textId="77777777" w:rsidTr="00DD5208">
        <w:trPr>
          <w:cantSplit/>
          <w:trHeight w:val="846"/>
        </w:trPr>
        <w:tc>
          <w:tcPr>
            <w:tcW w:w="223" w:type="pct"/>
            <w:vMerge/>
            <w:shd w:val="clear" w:color="auto" w:fill="C4ECFF" w:themeFill="accent2" w:themeFillTint="33"/>
            <w:textDirection w:val="btLr"/>
          </w:tcPr>
          <w:p w14:paraId="5FDCC108" w14:textId="77777777" w:rsidR="00B7242F" w:rsidRPr="00DD5208" w:rsidRDefault="00B7242F" w:rsidP="00B7242F">
            <w:pPr>
              <w:pStyle w:val="NoSpacing"/>
              <w:rPr>
                <w:rFonts w:eastAsiaTheme="majorEastAsia"/>
                <w:b/>
                <w:bCs/>
                <w:sz w:val="14"/>
                <w:szCs w:val="14"/>
              </w:rPr>
            </w:pPr>
          </w:p>
        </w:tc>
        <w:tc>
          <w:tcPr>
            <w:tcW w:w="703" w:type="pct"/>
            <w:vMerge/>
            <w:shd w:val="clear" w:color="auto" w:fill="auto"/>
          </w:tcPr>
          <w:p w14:paraId="32E6470B" w14:textId="77777777" w:rsidR="00B7242F" w:rsidRPr="00DD5208" w:rsidRDefault="00B7242F" w:rsidP="00DD5208">
            <w:pPr>
              <w:pStyle w:val="BodyText"/>
              <w:spacing w:after="0"/>
              <w:rPr>
                <w:rFonts w:asciiTheme="majorHAnsi" w:eastAsiaTheme="majorEastAsia" w:hAnsiTheme="majorHAnsi" w:cstheme="majorHAnsi"/>
                <w:iCs/>
                <w:sz w:val="14"/>
                <w:szCs w:val="14"/>
              </w:rPr>
            </w:pPr>
          </w:p>
        </w:tc>
        <w:tc>
          <w:tcPr>
            <w:tcW w:w="214" w:type="pct"/>
            <w:shd w:val="clear" w:color="auto" w:fill="auto"/>
            <w:textDirection w:val="btLr"/>
          </w:tcPr>
          <w:p w14:paraId="076A1217" w14:textId="77777777" w:rsidR="00B7242F" w:rsidRPr="00DD5208" w:rsidRDefault="00B7242F" w:rsidP="00B7242F">
            <w:pPr>
              <w:pStyle w:val="NoSpacing"/>
              <w:jc w:val="center"/>
              <w:rPr>
                <w:sz w:val="14"/>
                <w:szCs w:val="14"/>
              </w:rPr>
            </w:pPr>
            <w:r w:rsidRPr="00DD5208">
              <w:rPr>
                <w:sz w:val="14"/>
                <w:szCs w:val="14"/>
              </w:rPr>
              <w:t>Progress</w:t>
            </w:r>
          </w:p>
        </w:tc>
        <w:tc>
          <w:tcPr>
            <w:tcW w:w="444" w:type="pct"/>
            <w:shd w:val="clear" w:color="auto" w:fill="auto"/>
            <w:vAlign w:val="center"/>
          </w:tcPr>
          <w:p w14:paraId="0724C84B" w14:textId="77777777" w:rsidR="00B7242F" w:rsidRPr="00DD5208" w:rsidRDefault="00B7242F" w:rsidP="00B7242F">
            <w:pPr>
              <w:spacing w:after="0"/>
              <w:jc w:val="center"/>
              <w:rPr>
                <w:rFonts w:asciiTheme="majorHAnsi" w:hAnsiTheme="majorHAnsi" w:cstheme="majorHAnsi"/>
                <w:sz w:val="14"/>
                <w:szCs w:val="14"/>
              </w:rPr>
            </w:pPr>
          </w:p>
          <w:p w14:paraId="2924A802" w14:textId="77777777" w:rsidR="00B7242F" w:rsidRPr="00DD5208" w:rsidRDefault="00B7242F" w:rsidP="00B7242F">
            <w:pPr>
              <w:spacing w:after="0"/>
              <w:jc w:val="center"/>
              <w:rPr>
                <w:rFonts w:asciiTheme="majorHAnsi" w:hAnsiTheme="majorHAnsi" w:cstheme="majorHAnsi"/>
                <w:sz w:val="14"/>
                <w:szCs w:val="14"/>
              </w:rPr>
            </w:pPr>
            <w:r w:rsidRPr="00DD5208">
              <w:rPr>
                <w:noProof/>
                <w:sz w:val="14"/>
                <w:szCs w:val="14"/>
                <w:lang w:eastAsia="en-AU"/>
              </w:rPr>
              <w:drawing>
                <wp:inline distT="0" distB="0" distL="0" distR="0" wp14:anchorId="2DB1E24C" wp14:editId="1C434099">
                  <wp:extent cx="180000" cy="180000"/>
                  <wp:effectExtent l="0" t="0" r="0" b="0"/>
                  <wp:docPr id="76332058" name="Picture 7633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7E4E287E" w14:textId="77777777" w:rsidR="00B7242F" w:rsidRPr="00DD5208" w:rsidRDefault="00B7242F" w:rsidP="00B7242F">
            <w:pPr>
              <w:spacing w:after="0"/>
              <w:jc w:val="center"/>
              <w:rPr>
                <w:rFonts w:asciiTheme="majorHAnsi" w:hAnsiTheme="majorHAnsi" w:cstheme="majorHAnsi"/>
                <w:sz w:val="14"/>
                <w:szCs w:val="14"/>
              </w:rPr>
            </w:pPr>
          </w:p>
        </w:tc>
        <w:tc>
          <w:tcPr>
            <w:tcW w:w="444" w:type="pct"/>
            <w:shd w:val="clear" w:color="auto" w:fill="auto"/>
            <w:vAlign w:val="center"/>
          </w:tcPr>
          <w:p w14:paraId="3AE6EF14" w14:textId="77777777" w:rsidR="00B7242F" w:rsidRPr="00DD5208" w:rsidRDefault="00B7242F" w:rsidP="00B7242F">
            <w:pPr>
              <w:spacing w:after="0"/>
              <w:jc w:val="center"/>
              <w:rPr>
                <w:rFonts w:asciiTheme="majorHAnsi" w:hAnsiTheme="majorHAnsi" w:cstheme="majorHAnsi"/>
                <w:sz w:val="14"/>
                <w:szCs w:val="14"/>
              </w:rPr>
            </w:pPr>
          </w:p>
          <w:p w14:paraId="486EB206" w14:textId="77777777" w:rsidR="00B7242F" w:rsidRPr="00DD5208" w:rsidRDefault="00B7242F" w:rsidP="00B7242F">
            <w:pPr>
              <w:spacing w:after="0"/>
              <w:jc w:val="center"/>
              <w:rPr>
                <w:rFonts w:asciiTheme="majorHAnsi" w:hAnsiTheme="majorHAnsi" w:cstheme="majorHAnsi"/>
                <w:sz w:val="14"/>
                <w:szCs w:val="14"/>
              </w:rPr>
            </w:pPr>
            <w:r w:rsidRPr="00DD5208">
              <w:rPr>
                <w:noProof/>
                <w:sz w:val="14"/>
                <w:szCs w:val="14"/>
                <w:lang w:eastAsia="en-AU"/>
              </w:rPr>
              <w:drawing>
                <wp:inline distT="0" distB="0" distL="0" distR="0" wp14:anchorId="5B11EFE4" wp14:editId="5A2CF483">
                  <wp:extent cx="180000" cy="180000"/>
                  <wp:effectExtent l="0" t="0" r="0" b="0"/>
                  <wp:docPr id="76332059" name="Picture 7633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59B06F43" w14:textId="77777777" w:rsidR="00B7242F" w:rsidRPr="00DD5208" w:rsidRDefault="00B7242F" w:rsidP="00B7242F">
            <w:pPr>
              <w:spacing w:after="0"/>
              <w:jc w:val="center"/>
              <w:rPr>
                <w:rFonts w:asciiTheme="majorHAnsi" w:hAnsiTheme="majorHAnsi" w:cstheme="majorHAnsi"/>
                <w:sz w:val="14"/>
                <w:szCs w:val="14"/>
              </w:rPr>
            </w:pPr>
          </w:p>
        </w:tc>
        <w:tc>
          <w:tcPr>
            <w:tcW w:w="444" w:type="pct"/>
            <w:shd w:val="clear" w:color="auto" w:fill="auto"/>
            <w:vAlign w:val="center"/>
          </w:tcPr>
          <w:p w14:paraId="5F1DC39C" w14:textId="77777777" w:rsidR="00B7242F" w:rsidRPr="00DD5208" w:rsidRDefault="00B7242F" w:rsidP="00B7242F">
            <w:pPr>
              <w:spacing w:after="0"/>
              <w:jc w:val="center"/>
              <w:rPr>
                <w:rFonts w:asciiTheme="majorHAnsi" w:hAnsiTheme="majorHAnsi" w:cstheme="majorHAnsi"/>
                <w:sz w:val="14"/>
                <w:szCs w:val="14"/>
              </w:rPr>
            </w:pPr>
          </w:p>
          <w:p w14:paraId="13E6132A" w14:textId="77777777" w:rsidR="00B7242F" w:rsidRPr="00DD5208" w:rsidRDefault="00B7242F" w:rsidP="00B7242F">
            <w:pPr>
              <w:spacing w:after="0"/>
              <w:jc w:val="center"/>
              <w:rPr>
                <w:rFonts w:asciiTheme="majorHAnsi" w:hAnsiTheme="majorHAnsi" w:cstheme="majorHAnsi"/>
                <w:sz w:val="14"/>
                <w:szCs w:val="14"/>
              </w:rPr>
            </w:pPr>
            <w:r w:rsidRPr="00DD5208">
              <w:rPr>
                <w:noProof/>
                <w:sz w:val="14"/>
                <w:szCs w:val="14"/>
                <w:lang w:eastAsia="en-AU"/>
              </w:rPr>
              <w:drawing>
                <wp:inline distT="0" distB="0" distL="0" distR="0" wp14:anchorId="09AD3B02" wp14:editId="55BD610A">
                  <wp:extent cx="180000" cy="180000"/>
                  <wp:effectExtent l="0" t="0" r="0" b="0"/>
                  <wp:docPr id="76332060" name="Picture 7633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7C79DD6A" w14:textId="77777777" w:rsidR="00B7242F" w:rsidRPr="00DD5208" w:rsidRDefault="00B7242F" w:rsidP="00B7242F">
            <w:pPr>
              <w:spacing w:after="0"/>
              <w:jc w:val="center"/>
              <w:rPr>
                <w:rFonts w:asciiTheme="majorHAnsi" w:hAnsiTheme="majorHAnsi" w:cstheme="majorHAnsi"/>
                <w:sz w:val="14"/>
                <w:szCs w:val="14"/>
              </w:rPr>
            </w:pPr>
          </w:p>
        </w:tc>
        <w:tc>
          <w:tcPr>
            <w:tcW w:w="444" w:type="pct"/>
            <w:shd w:val="clear" w:color="auto" w:fill="auto"/>
            <w:vAlign w:val="center"/>
          </w:tcPr>
          <w:p w14:paraId="0F50891E" w14:textId="77777777" w:rsidR="00B7242F" w:rsidRPr="00DD5208" w:rsidRDefault="00B7242F" w:rsidP="00B7242F">
            <w:pPr>
              <w:spacing w:after="0"/>
              <w:jc w:val="center"/>
              <w:rPr>
                <w:rFonts w:asciiTheme="majorHAnsi" w:hAnsiTheme="majorHAnsi" w:cstheme="majorHAnsi"/>
                <w:sz w:val="14"/>
                <w:szCs w:val="14"/>
              </w:rPr>
            </w:pPr>
          </w:p>
          <w:p w14:paraId="1FA901A4" w14:textId="77777777" w:rsidR="00B7242F" w:rsidRPr="00DD5208" w:rsidRDefault="00B7242F" w:rsidP="00B7242F">
            <w:pPr>
              <w:spacing w:after="0"/>
              <w:jc w:val="center"/>
              <w:rPr>
                <w:rFonts w:asciiTheme="majorHAnsi" w:hAnsiTheme="majorHAnsi" w:cstheme="majorHAnsi"/>
                <w:sz w:val="14"/>
                <w:szCs w:val="14"/>
              </w:rPr>
            </w:pPr>
            <w:r w:rsidRPr="00DD5208">
              <w:rPr>
                <w:noProof/>
                <w:sz w:val="14"/>
                <w:szCs w:val="14"/>
                <w:lang w:eastAsia="en-AU"/>
              </w:rPr>
              <w:drawing>
                <wp:inline distT="0" distB="0" distL="0" distR="0" wp14:anchorId="5D40A801" wp14:editId="147A135F">
                  <wp:extent cx="180000" cy="180000"/>
                  <wp:effectExtent l="0" t="0" r="0" b="0"/>
                  <wp:docPr id="76332061" name="Picture 7633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31B0BDD5" w14:textId="77777777" w:rsidR="00B7242F" w:rsidRPr="00DD5208" w:rsidRDefault="00B7242F" w:rsidP="00B7242F">
            <w:pPr>
              <w:spacing w:after="0"/>
              <w:jc w:val="center"/>
              <w:rPr>
                <w:rFonts w:asciiTheme="majorHAnsi" w:hAnsiTheme="majorHAnsi" w:cstheme="majorHAnsi"/>
                <w:sz w:val="14"/>
                <w:szCs w:val="14"/>
              </w:rPr>
            </w:pPr>
          </w:p>
        </w:tc>
        <w:tc>
          <w:tcPr>
            <w:tcW w:w="444" w:type="pct"/>
            <w:shd w:val="clear" w:color="auto" w:fill="auto"/>
            <w:vAlign w:val="center"/>
          </w:tcPr>
          <w:p w14:paraId="046D4711" w14:textId="77777777" w:rsidR="00B7242F" w:rsidRPr="00DD5208" w:rsidRDefault="00B7242F" w:rsidP="00B7242F">
            <w:pPr>
              <w:spacing w:after="0"/>
              <w:jc w:val="center"/>
              <w:rPr>
                <w:rFonts w:asciiTheme="majorHAnsi" w:hAnsiTheme="majorHAnsi" w:cstheme="majorHAnsi"/>
                <w:sz w:val="14"/>
                <w:szCs w:val="14"/>
              </w:rPr>
            </w:pPr>
          </w:p>
          <w:p w14:paraId="6F4C05C7" w14:textId="77777777" w:rsidR="00B7242F" w:rsidRPr="00DD5208" w:rsidRDefault="00B7242F" w:rsidP="00B7242F">
            <w:pPr>
              <w:spacing w:after="0"/>
              <w:jc w:val="center"/>
              <w:rPr>
                <w:rFonts w:asciiTheme="majorHAnsi" w:hAnsiTheme="majorHAnsi" w:cstheme="majorHAnsi"/>
                <w:sz w:val="14"/>
                <w:szCs w:val="14"/>
              </w:rPr>
            </w:pPr>
            <w:r w:rsidRPr="00DD5208">
              <w:rPr>
                <w:noProof/>
                <w:sz w:val="14"/>
                <w:szCs w:val="14"/>
                <w:lang w:eastAsia="en-AU"/>
              </w:rPr>
              <w:drawing>
                <wp:inline distT="0" distB="0" distL="0" distR="0" wp14:anchorId="2A45D14B" wp14:editId="537B0369">
                  <wp:extent cx="180000" cy="180000"/>
                  <wp:effectExtent l="0" t="0" r="0" b="0"/>
                  <wp:docPr id="76332062" name="Picture 7633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5286A2BF" w14:textId="77777777" w:rsidR="00B7242F" w:rsidRPr="00DD5208" w:rsidRDefault="00B7242F" w:rsidP="00B7242F">
            <w:pPr>
              <w:spacing w:after="0"/>
              <w:jc w:val="center"/>
              <w:rPr>
                <w:rFonts w:asciiTheme="majorHAnsi" w:hAnsiTheme="majorHAnsi" w:cstheme="majorHAnsi"/>
                <w:sz w:val="14"/>
                <w:szCs w:val="14"/>
              </w:rPr>
            </w:pPr>
          </w:p>
        </w:tc>
        <w:tc>
          <w:tcPr>
            <w:tcW w:w="1641" w:type="pct"/>
            <w:vMerge/>
            <w:shd w:val="clear" w:color="auto" w:fill="auto"/>
          </w:tcPr>
          <w:p w14:paraId="121E522E" w14:textId="77777777" w:rsidR="00B7242F" w:rsidRPr="00DD5208" w:rsidRDefault="00B7242F" w:rsidP="00DD5208">
            <w:pPr>
              <w:spacing w:after="0"/>
              <w:rPr>
                <w:rFonts w:asciiTheme="majorHAnsi" w:hAnsiTheme="majorHAnsi" w:cstheme="majorHAnsi"/>
                <w:sz w:val="14"/>
                <w:szCs w:val="14"/>
              </w:rPr>
            </w:pPr>
          </w:p>
        </w:tc>
      </w:tr>
      <w:tr w:rsidR="00B7242F" w:rsidRPr="00DD5208" w14:paraId="5E7A19C4" w14:textId="77777777" w:rsidTr="00DD5208">
        <w:trPr>
          <w:cantSplit/>
          <w:trHeight w:val="414"/>
        </w:trPr>
        <w:tc>
          <w:tcPr>
            <w:tcW w:w="223" w:type="pct"/>
            <w:vMerge/>
            <w:shd w:val="clear" w:color="auto" w:fill="C4ECFF" w:themeFill="accent2" w:themeFillTint="33"/>
          </w:tcPr>
          <w:p w14:paraId="3606CFE2" w14:textId="77777777" w:rsidR="00B7242F" w:rsidRPr="00DD5208" w:rsidRDefault="00B7242F" w:rsidP="00B7242F">
            <w:pPr>
              <w:pStyle w:val="NoSpacing"/>
              <w:rPr>
                <w:rFonts w:eastAsiaTheme="majorEastAsia"/>
                <w:b/>
                <w:bCs/>
                <w:sz w:val="14"/>
                <w:szCs w:val="14"/>
              </w:rPr>
            </w:pPr>
          </w:p>
        </w:tc>
        <w:tc>
          <w:tcPr>
            <w:tcW w:w="703" w:type="pct"/>
            <w:vMerge w:val="restart"/>
            <w:shd w:val="clear" w:color="auto" w:fill="auto"/>
            <w:vAlign w:val="center"/>
          </w:tcPr>
          <w:p w14:paraId="3E61F103" w14:textId="77777777" w:rsidR="00B7242F" w:rsidRPr="00DD5208" w:rsidRDefault="00B7242F" w:rsidP="00DD5208">
            <w:pPr>
              <w:spacing w:after="0"/>
              <w:rPr>
                <w:rFonts w:asciiTheme="majorHAnsi" w:hAnsiTheme="majorHAnsi" w:cstheme="majorHAnsi"/>
                <w:sz w:val="14"/>
                <w:szCs w:val="14"/>
              </w:rPr>
            </w:pPr>
            <w:r w:rsidRPr="00DD5208">
              <w:rPr>
                <w:rFonts w:asciiTheme="majorHAnsi" w:hAnsiTheme="majorHAnsi" w:cstheme="majorHAnsi"/>
                <w:sz w:val="14"/>
                <w:szCs w:val="14"/>
              </w:rPr>
              <w:t>Maintain water quality levels for recreational uses</w:t>
            </w:r>
          </w:p>
        </w:tc>
        <w:tc>
          <w:tcPr>
            <w:tcW w:w="214" w:type="pct"/>
            <w:shd w:val="clear" w:color="auto" w:fill="auto"/>
            <w:textDirection w:val="btLr"/>
            <w:vAlign w:val="center"/>
          </w:tcPr>
          <w:p w14:paraId="7E40723D" w14:textId="77777777" w:rsidR="00B7242F" w:rsidRPr="00DD5208" w:rsidRDefault="00B7242F" w:rsidP="00B7242F">
            <w:pPr>
              <w:pStyle w:val="NoSpacing"/>
              <w:jc w:val="center"/>
              <w:rPr>
                <w:sz w:val="14"/>
                <w:szCs w:val="14"/>
              </w:rPr>
            </w:pPr>
            <w:r w:rsidRPr="00DD5208">
              <w:rPr>
                <w:sz w:val="14"/>
                <w:szCs w:val="14"/>
              </w:rPr>
              <w:t>Target</w:t>
            </w:r>
          </w:p>
        </w:tc>
        <w:tc>
          <w:tcPr>
            <w:tcW w:w="2218" w:type="pct"/>
            <w:gridSpan w:val="5"/>
            <w:shd w:val="clear" w:color="auto" w:fill="auto"/>
            <w:vAlign w:val="center"/>
          </w:tcPr>
          <w:p w14:paraId="096B7ABC" w14:textId="77777777" w:rsidR="00B7242F" w:rsidRPr="00DD5208" w:rsidRDefault="00B7242F" w:rsidP="00B7242F">
            <w:pPr>
              <w:rPr>
                <w:rFonts w:asciiTheme="majorHAnsi" w:hAnsiTheme="majorHAnsi" w:cstheme="majorHAnsi"/>
                <w:sz w:val="14"/>
                <w:szCs w:val="14"/>
              </w:rPr>
            </w:pPr>
            <w:r w:rsidRPr="00DD5208">
              <w:rPr>
                <w:rFonts w:asciiTheme="majorHAnsi" w:hAnsiTheme="majorHAnsi" w:cstheme="majorHAnsi"/>
                <w:sz w:val="14"/>
                <w:szCs w:val="14"/>
              </w:rPr>
              <w:t>Comply with specific sub-catchment targets in HWS i.e. either primary or secondary contact</w:t>
            </w:r>
          </w:p>
        </w:tc>
        <w:tc>
          <w:tcPr>
            <w:tcW w:w="1641" w:type="pct"/>
            <w:vMerge w:val="restart"/>
            <w:shd w:val="clear" w:color="auto" w:fill="auto"/>
          </w:tcPr>
          <w:p w14:paraId="7B503969" w14:textId="77777777" w:rsidR="00B7242F" w:rsidRPr="00DD5208" w:rsidRDefault="00B7242F" w:rsidP="00DD5208">
            <w:pPr>
              <w:spacing w:after="0"/>
              <w:rPr>
                <w:rFonts w:asciiTheme="majorHAnsi" w:hAnsiTheme="majorHAnsi" w:cstheme="majorHAnsi"/>
                <w:sz w:val="14"/>
                <w:szCs w:val="14"/>
              </w:rPr>
            </w:pPr>
            <w:r w:rsidRPr="00DD5208">
              <w:rPr>
                <w:rFonts w:asciiTheme="majorHAnsi" w:hAnsiTheme="majorHAnsi" w:cstheme="majorHAnsi"/>
                <w:sz w:val="14"/>
                <w:szCs w:val="14"/>
              </w:rPr>
              <w:t xml:space="preserve"> Water quality monitoring data is collected at a range of key recreation sites but has not yet been updated to track against new SEPP guideline values</w:t>
            </w:r>
          </w:p>
          <w:p w14:paraId="4FB77D69" w14:textId="77777777" w:rsidR="00B7242F" w:rsidRPr="00DD5208" w:rsidRDefault="00B7242F" w:rsidP="00DD5208">
            <w:pPr>
              <w:spacing w:after="0"/>
              <w:rPr>
                <w:rFonts w:asciiTheme="majorHAnsi" w:hAnsiTheme="majorHAnsi" w:cstheme="majorHAnsi"/>
                <w:sz w:val="14"/>
                <w:szCs w:val="14"/>
              </w:rPr>
            </w:pPr>
            <w:r w:rsidRPr="00DD5208">
              <w:rPr>
                <w:rFonts w:asciiTheme="majorHAnsi" w:hAnsiTheme="majorHAnsi" w:cstheme="majorHAnsi"/>
                <w:sz w:val="14"/>
                <w:szCs w:val="14"/>
              </w:rPr>
              <w:t>More detailed work (QMRA) is progressing on the Yarra River to characterise sources of risk.</w:t>
            </w:r>
          </w:p>
        </w:tc>
      </w:tr>
      <w:tr w:rsidR="00B7242F" w:rsidRPr="00DD5208" w14:paraId="61874940" w14:textId="77777777" w:rsidTr="00DD5208">
        <w:trPr>
          <w:cantSplit/>
          <w:trHeight w:val="536"/>
        </w:trPr>
        <w:tc>
          <w:tcPr>
            <w:tcW w:w="223" w:type="pct"/>
            <w:vMerge/>
            <w:shd w:val="clear" w:color="auto" w:fill="C4ECFF" w:themeFill="accent2" w:themeFillTint="33"/>
          </w:tcPr>
          <w:p w14:paraId="0D3B5457" w14:textId="77777777" w:rsidR="00B7242F" w:rsidRPr="00DD5208" w:rsidRDefault="00B7242F" w:rsidP="00B7242F">
            <w:pPr>
              <w:pStyle w:val="NoSpacing"/>
              <w:rPr>
                <w:rFonts w:eastAsiaTheme="majorEastAsia"/>
                <w:b/>
                <w:bCs/>
                <w:sz w:val="14"/>
                <w:szCs w:val="14"/>
              </w:rPr>
            </w:pPr>
          </w:p>
        </w:tc>
        <w:tc>
          <w:tcPr>
            <w:tcW w:w="703" w:type="pct"/>
            <w:vMerge/>
            <w:shd w:val="clear" w:color="auto" w:fill="auto"/>
          </w:tcPr>
          <w:p w14:paraId="381F42CE" w14:textId="77777777" w:rsidR="00B7242F" w:rsidRPr="00DD5208" w:rsidRDefault="00B7242F" w:rsidP="00B7242F">
            <w:pPr>
              <w:pStyle w:val="BodyText"/>
              <w:rPr>
                <w:rFonts w:asciiTheme="majorHAnsi" w:eastAsiaTheme="majorEastAsia" w:hAnsiTheme="majorHAnsi" w:cstheme="majorHAnsi"/>
                <w:iCs/>
                <w:sz w:val="14"/>
                <w:szCs w:val="14"/>
              </w:rPr>
            </w:pPr>
          </w:p>
        </w:tc>
        <w:tc>
          <w:tcPr>
            <w:tcW w:w="214" w:type="pct"/>
            <w:shd w:val="clear" w:color="auto" w:fill="auto"/>
            <w:textDirection w:val="btLr"/>
            <w:vAlign w:val="center"/>
          </w:tcPr>
          <w:p w14:paraId="5969AAD9" w14:textId="77777777" w:rsidR="00B7242F" w:rsidRPr="00DD5208" w:rsidRDefault="00B7242F" w:rsidP="00B7242F">
            <w:pPr>
              <w:pStyle w:val="NoSpacing"/>
              <w:jc w:val="center"/>
              <w:rPr>
                <w:sz w:val="14"/>
                <w:szCs w:val="14"/>
              </w:rPr>
            </w:pPr>
            <w:r w:rsidRPr="00DD5208">
              <w:rPr>
                <w:sz w:val="14"/>
                <w:szCs w:val="14"/>
              </w:rPr>
              <w:t>Progress</w:t>
            </w:r>
          </w:p>
        </w:tc>
        <w:tc>
          <w:tcPr>
            <w:tcW w:w="444" w:type="pct"/>
            <w:shd w:val="clear" w:color="auto" w:fill="auto"/>
            <w:vAlign w:val="center"/>
          </w:tcPr>
          <w:p w14:paraId="3F7E885C" w14:textId="31D6A377" w:rsidR="00B7242F" w:rsidRPr="00DD5208" w:rsidRDefault="0056365A" w:rsidP="00DC7046">
            <w:pPr>
              <w:spacing w:after="0"/>
              <w:jc w:val="center"/>
              <w:rPr>
                <w:rFonts w:asciiTheme="majorHAnsi" w:hAnsiTheme="majorHAnsi" w:cstheme="majorHAnsi"/>
                <w:sz w:val="14"/>
                <w:szCs w:val="14"/>
              </w:rPr>
            </w:pPr>
            <w:r w:rsidRPr="00DD5208">
              <w:rPr>
                <w:noProof/>
                <w:sz w:val="14"/>
                <w:szCs w:val="14"/>
                <w:lang w:eastAsia="en-AU"/>
              </w:rPr>
              <w:drawing>
                <wp:inline distT="0" distB="0" distL="0" distR="0" wp14:anchorId="056B3A91" wp14:editId="28FA9FF1">
                  <wp:extent cx="182880" cy="182880"/>
                  <wp:effectExtent l="0" t="0" r="7620" b="7620"/>
                  <wp:docPr id="1139514991" name="Picture 113951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444" w:type="pct"/>
            <w:shd w:val="clear" w:color="auto" w:fill="auto"/>
            <w:vAlign w:val="center"/>
          </w:tcPr>
          <w:p w14:paraId="7E82DF88" w14:textId="55C6A823" w:rsidR="00B7242F" w:rsidRPr="00DD5208" w:rsidRDefault="00B7242F" w:rsidP="00DC7046">
            <w:pPr>
              <w:spacing w:after="0"/>
              <w:jc w:val="center"/>
              <w:rPr>
                <w:rFonts w:asciiTheme="majorHAnsi" w:hAnsiTheme="majorHAnsi" w:cstheme="majorHAnsi"/>
                <w:sz w:val="14"/>
                <w:szCs w:val="14"/>
              </w:rPr>
            </w:pPr>
            <w:r w:rsidRPr="00DD5208">
              <w:rPr>
                <w:noProof/>
                <w:sz w:val="14"/>
                <w:szCs w:val="14"/>
                <w:lang w:eastAsia="en-AU"/>
              </w:rPr>
              <w:drawing>
                <wp:inline distT="0" distB="0" distL="0" distR="0" wp14:anchorId="4E9A8B37" wp14:editId="19DB8D02">
                  <wp:extent cx="180000" cy="180000"/>
                  <wp:effectExtent l="0" t="0" r="0" b="0"/>
                  <wp:docPr id="1139514977" name="Picture 113951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44" w:type="pct"/>
            <w:shd w:val="clear" w:color="auto" w:fill="auto"/>
            <w:vAlign w:val="center"/>
          </w:tcPr>
          <w:p w14:paraId="6185B9FA" w14:textId="1F211A48" w:rsidR="00B7242F" w:rsidRPr="00DD5208" w:rsidRDefault="00B7242F" w:rsidP="00DC7046">
            <w:pPr>
              <w:spacing w:after="0"/>
              <w:jc w:val="center"/>
              <w:rPr>
                <w:rFonts w:asciiTheme="majorHAnsi" w:hAnsiTheme="majorHAnsi" w:cstheme="majorHAnsi"/>
                <w:sz w:val="14"/>
                <w:szCs w:val="14"/>
              </w:rPr>
            </w:pPr>
            <w:r w:rsidRPr="00DD5208">
              <w:rPr>
                <w:noProof/>
                <w:sz w:val="14"/>
                <w:szCs w:val="14"/>
                <w:lang w:eastAsia="en-AU"/>
              </w:rPr>
              <w:drawing>
                <wp:inline distT="0" distB="0" distL="0" distR="0" wp14:anchorId="16BD38E8" wp14:editId="743CD214">
                  <wp:extent cx="180000" cy="180000"/>
                  <wp:effectExtent l="0" t="0" r="0" b="0"/>
                  <wp:docPr id="1139514978" name="Picture 113951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44" w:type="pct"/>
            <w:shd w:val="clear" w:color="auto" w:fill="auto"/>
            <w:vAlign w:val="center"/>
          </w:tcPr>
          <w:p w14:paraId="0E19F482" w14:textId="2784097F" w:rsidR="00B7242F" w:rsidRPr="00DD5208" w:rsidRDefault="00B7242F" w:rsidP="00DC7046">
            <w:pPr>
              <w:spacing w:after="0"/>
              <w:jc w:val="center"/>
              <w:rPr>
                <w:rFonts w:asciiTheme="majorHAnsi" w:hAnsiTheme="majorHAnsi" w:cstheme="majorHAnsi"/>
                <w:sz w:val="14"/>
                <w:szCs w:val="14"/>
              </w:rPr>
            </w:pPr>
            <w:r w:rsidRPr="00DD5208">
              <w:rPr>
                <w:noProof/>
                <w:sz w:val="14"/>
                <w:szCs w:val="14"/>
                <w:lang w:eastAsia="en-AU"/>
              </w:rPr>
              <w:drawing>
                <wp:inline distT="0" distB="0" distL="0" distR="0" wp14:anchorId="5C543323" wp14:editId="253AB8E2">
                  <wp:extent cx="180000" cy="180000"/>
                  <wp:effectExtent l="0" t="0" r="0" b="0"/>
                  <wp:docPr id="1139514979" name="Picture 113951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44" w:type="pct"/>
            <w:shd w:val="clear" w:color="auto" w:fill="auto"/>
            <w:vAlign w:val="center"/>
          </w:tcPr>
          <w:p w14:paraId="64419347" w14:textId="7D000921" w:rsidR="00B7242F" w:rsidRPr="00DD5208" w:rsidRDefault="00B7242F" w:rsidP="00DC7046">
            <w:pPr>
              <w:spacing w:after="0"/>
              <w:jc w:val="center"/>
              <w:rPr>
                <w:rFonts w:asciiTheme="majorHAnsi" w:hAnsiTheme="majorHAnsi" w:cstheme="majorHAnsi"/>
                <w:sz w:val="14"/>
                <w:szCs w:val="14"/>
              </w:rPr>
            </w:pPr>
            <w:r w:rsidRPr="00DD5208">
              <w:rPr>
                <w:noProof/>
                <w:sz w:val="14"/>
                <w:szCs w:val="14"/>
                <w:lang w:eastAsia="en-AU"/>
              </w:rPr>
              <w:drawing>
                <wp:inline distT="0" distB="0" distL="0" distR="0" wp14:anchorId="58D3708B" wp14:editId="42917869">
                  <wp:extent cx="180000" cy="180000"/>
                  <wp:effectExtent l="0" t="0" r="0" b="0"/>
                  <wp:docPr id="1139514980" name="Picture 113951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641" w:type="pct"/>
            <w:vMerge/>
            <w:shd w:val="clear" w:color="auto" w:fill="auto"/>
          </w:tcPr>
          <w:p w14:paraId="42BBE708" w14:textId="77777777" w:rsidR="00B7242F" w:rsidRPr="00DD5208" w:rsidRDefault="00B7242F" w:rsidP="00B7242F">
            <w:pPr>
              <w:rPr>
                <w:rFonts w:asciiTheme="majorHAnsi" w:hAnsiTheme="majorHAnsi" w:cstheme="majorHAnsi"/>
                <w:sz w:val="14"/>
                <w:szCs w:val="14"/>
              </w:rPr>
            </w:pPr>
          </w:p>
        </w:tc>
      </w:tr>
      <w:tr w:rsidR="00B7242F" w:rsidRPr="00DD5208" w14:paraId="2E875686" w14:textId="77777777" w:rsidTr="005640CC">
        <w:trPr>
          <w:cantSplit/>
          <w:trHeight w:val="594"/>
        </w:trPr>
        <w:tc>
          <w:tcPr>
            <w:tcW w:w="223" w:type="pct"/>
            <w:vMerge/>
            <w:shd w:val="clear" w:color="auto" w:fill="C4ECFF" w:themeFill="accent2" w:themeFillTint="33"/>
          </w:tcPr>
          <w:p w14:paraId="1E1210C4" w14:textId="77777777" w:rsidR="00B7242F" w:rsidRPr="00DD5208" w:rsidRDefault="00B7242F" w:rsidP="00B7242F">
            <w:pPr>
              <w:pStyle w:val="NoSpacing"/>
              <w:rPr>
                <w:rFonts w:eastAsiaTheme="majorEastAsia"/>
                <w:b/>
                <w:bCs/>
                <w:sz w:val="14"/>
                <w:szCs w:val="14"/>
              </w:rPr>
            </w:pPr>
          </w:p>
        </w:tc>
        <w:tc>
          <w:tcPr>
            <w:tcW w:w="703" w:type="pct"/>
            <w:vMerge w:val="restart"/>
            <w:shd w:val="clear" w:color="auto" w:fill="auto"/>
            <w:vAlign w:val="center"/>
          </w:tcPr>
          <w:p w14:paraId="3619F3FD" w14:textId="77777777" w:rsidR="00B7242F" w:rsidRPr="00DD5208" w:rsidRDefault="00B7242F" w:rsidP="00343CFA">
            <w:pPr>
              <w:pStyle w:val="BodyText"/>
              <w:spacing w:after="0"/>
              <w:rPr>
                <w:rFonts w:asciiTheme="majorHAnsi" w:eastAsiaTheme="majorEastAsia" w:hAnsiTheme="majorHAnsi" w:cstheme="majorHAnsi"/>
                <w:iCs/>
                <w:sz w:val="14"/>
                <w:szCs w:val="14"/>
              </w:rPr>
            </w:pPr>
            <w:r w:rsidRPr="00DD5208">
              <w:rPr>
                <w:rFonts w:asciiTheme="majorHAnsi" w:eastAsiaTheme="majorEastAsia" w:hAnsiTheme="majorHAnsi" w:cstheme="majorHAnsi"/>
                <w:iCs/>
                <w:sz w:val="14"/>
                <w:szCs w:val="14"/>
              </w:rPr>
              <w:t>Maintain or improve quality of point source pollution (e.g. sewage treatment plant discharges)</w:t>
            </w:r>
          </w:p>
        </w:tc>
        <w:tc>
          <w:tcPr>
            <w:tcW w:w="214" w:type="pct"/>
            <w:shd w:val="clear" w:color="auto" w:fill="auto"/>
            <w:textDirection w:val="btLr"/>
            <w:vAlign w:val="center"/>
          </w:tcPr>
          <w:p w14:paraId="73DD8A3B" w14:textId="77777777" w:rsidR="00B7242F" w:rsidRPr="00DD5208" w:rsidRDefault="00B7242F" w:rsidP="00B7242F">
            <w:pPr>
              <w:pStyle w:val="NoSpacing"/>
              <w:jc w:val="center"/>
              <w:rPr>
                <w:sz w:val="14"/>
                <w:szCs w:val="14"/>
              </w:rPr>
            </w:pPr>
            <w:r w:rsidRPr="00DD5208">
              <w:rPr>
                <w:sz w:val="14"/>
                <w:szCs w:val="14"/>
              </w:rPr>
              <w:t>Target</w:t>
            </w:r>
          </w:p>
        </w:tc>
        <w:tc>
          <w:tcPr>
            <w:tcW w:w="2218" w:type="pct"/>
            <w:gridSpan w:val="5"/>
            <w:shd w:val="clear" w:color="auto" w:fill="auto"/>
            <w:vAlign w:val="center"/>
          </w:tcPr>
          <w:p w14:paraId="150CF7D7" w14:textId="77777777" w:rsidR="00B7242F" w:rsidRPr="00DD5208" w:rsidRDefault="00B7242F" w:rsidP="00B7242F">
            <w:pPr>
              <w:rPr>
                <w:rFonts w:asciiTheme="majorHAnsi" w:hAnsiTheme="majorHAnsi" w:cstheme="majorHAnsi"/>
                <w:sz w:val="14"/>
                <w:szCs w:val="14"/>
              </w:rPr>
            </w:pPr>
            <w:r w:rsidRPr="00DD5208">
              <w:rPr>
                <w:rFonts w:asciiTheme="majorHAnsi" w:hAnsiTheme="majorHAnsi" w:cstheme="majorHAnsi"/>
                <w:sz w:val="14"/>
                <w:szCs w:val="14"/>
              </w:rPr>
              <w:t>Maintain 2017 loads from STPs</w:t>
            </w:r>
          </w:p>
        </w:tc>
        <w:tc>
          <w:tcPr>
            <w:tcW w:w="1641" w:type="pct"/>
            <w:vMerge w:val="restart"/>
            <w:shd w:val="clear" w:color="auto" w:fill="auto"/>
            <w:vAlign w:val="center"/>
          </w:tcPr>
          <w:p w14:paraId="2D8CB711" w14:textId="77777777" w:rsidR="00B7242F" w:rsidRPr="00DD5208" w:rsidRDefault="00B7242F" w:rsidP="00343CFA">
            <w:pPr>
              <w:spacing w:after="0"/>
              <w:rPr>
                <w:rFonts w:asciiTheme="majorHAnsi" w:hAnsiTheme="majorHAnsi" w:cstheme="majorHAnsi"/>
                <w:sz w:val="14"/>
                <w:szCs w:val="14"/>
              </w:rPr>
            </w:pPr>
            <w:r w:rsidRPr="00DD5208">
              <w:rPr>
                <w:rFonts w:asciiTheme="majorHAnsi" w:hAnsiTheme="majorHAnsi" w:cstheme="majorHAnsi"/>
                <w:sz w:val="14"/>
                <w:szCs w:val="14"/>
              </w:rPr>
              <w:t>Discussions with Water Retailer companies are required to understand activities being undertaken and assess compliance against the targets</w:t>
            </w:r>
          </w:p>
        </w:tc>
      </w:tr>
      <w:tr w:rsidR="00B7242F" w:rsidRPr="00DD5208" w14:paraId="5C2245CF" w14:textId="77777777" w:rsidTr="005640CC">
        <w:trPr>
          <w:cantSplit/>
          <w:trHeight w:val="560"/>
        </w:trPr>
        <w:tc>
          <w:tcPr>
            <w:tcW w:w="223" w:type="pct"/>
            <w:vMerge/>
            <w:shd w:val="clear" w:color="auto" w:fill="C4ECFF" w:themeFill="accent2" w:themeFillTint="33"/>
          </w:tcPr>
          <w:p w14:paraId="190F185E" w14:textId="77777777" w:rsidR="00B7242F" w:rsidRPr="00DD5208" w:rsidRDefault="00B7242F" w:rsidP="00B7242F">
            <w:pPr>
              <w:pStyle w:val="NoSpacing"/>
              <w:rPr>
                <w:rFonts w:eastAsiaTheme="majorEastAsia"/>
                <w:b/>
                <w:bCs/>
                <w:sz w:val="14"/>
                <w:szCs w:val="14"/>
              </w:rPr>
            </w:pPr>
          </w:p>
        </w:tc>
        <w:tc>
          <w:tcPr>
            <w:tcW w:w="703" w:type="pct"/>
            <w:vMerge/>
            <w:shd w:val="clear" w:color="auto" w:fill="auto"/>
          </w:tcPr>
          <w:p w14:paraId="73267EC6" w14:textId="77777777" w:rsidR="00B7242F" w:rsidRPr="00DD5208" w:rsidRDefault="00B7242F" w:rsidP="00B7242F">
            <w:pPr>
              <w:pStyle w:val="BodyText"/>
              <w:rPr>
                <w:rFonts w:asciiTheme="majorHAnsi" w:eastAsiaTheme="majorEastAsia" w:hAnsiTheme="majorHAnsi" w:cstheme="majorHAnsi"/>
                <w:iCs/>
                <w:sz w:val="14"/>
                <w:szCs w:val="14"/>
              </w:rPr>
            </w:pPr>
          </w:p>
        </w:tc>
        <w:tc>
          <w:tcPr>
            <w:tcW w:w="214" w:type="pct"/>
            <w:shd w:val="clear" w:color="auto" w:fill="auto"/>
            <w:textDirection w:val="btLr"/>
          </w:tcPr>
          <w:p w14:paraId="24AFBBA8" w14:textId="77777777" w:rsidR="00B7242F" w:rsidRPr="00DD5208" w:rsidRDefault="00343CFA" w:rsidP="00B7242F">
            <w:pPr>
              <w:pStyle w:val="NoSpacing"/>
              <w:jc w:val="center"/>
              <w:rPr>
                <w:sz w:val="14"/>
                <w:szCs w:val="14"/>
              </w:rPr>
            </w:pPr>
            <w:r>
              <w:rPr>
                <w:sz w:val="14"/>
                <w:szCs w:val="14"/>
              </w:rPr>
              <w:t>Progress</w:t>
            </w:r>
          </w:p>
        </w:tc>
        <w:tc>
          <w:tcPr>
            <w:tcW w:w="2218" w:type="pct"/>
            <w:gridSpan w:val="5"/>
            <w:shd w:val="clear" w:color="auto" w:fill="auto"/>
          </w:tcPr>
          <w:p w14:paraId="04BEDC06" w14:textId="77777777" w:rsidR="00B7242F" w:rsidRPr="00DD5208" w:rsidRDefault="00B7242F" w:rsidP="00B7242F">
            <w:pPr>
              <w:rPr>
                <w:rFonts w:asciiTheme="majorHAnsi" w:hAnsiTheme="majorHAnsi" w:cstheme="majorHAnsi"/>
                <w:sz w:val="14"/>
                <w:szCs w:val="14"/>
              </w:rPr>
            </w:pPr>
          </w:p>
          <w:p w14:paraId="3AC587AF" w14:textId="77777777" w:rsidR="00B7242F" w:rsidRPr="00DD5208" w:rsidRDefault="00B7242F" w:rsidP="00B7242F">
            <w:pPr>
              <w:jc w:val="center"/>
              <w:rPr>
                <w:rFonts w:asciiTheme="majorHAnsi" w:hAnsiTheme="majorHAnsi" w:cstheme="majorHAnsi"/>
                <w:sz w:val="14"/>
                <w:szCs w:val="14"/>
              </w:rPr>
            </w:pPr>
            <w:r w:rsidRPr="00DD5208">
              <w:rPr>
                <w:noProof/>
                <w:sz w:val="14"/>
                <w:szCs w:val="14"/>
                <w:lang w:eastAsia="en-AU"/>
              </w:rPr>
              <w:drawing>
                <wp:inline distT="0" distB="0" distL="0" distR="0" wp14:anchorId="795649D7" wp14:editId="7E5BB151">
                  <wp:extent cx="180000" cy="180000"/>
                  <wp:effectExtent l="0" t="0" r="0" b="0"/>
                  <wp:docPr id="1139514983" name="Picture 113951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641" w:type="pct"/>
            <w:vMerge/>
            <w:shd w:val="clear" w:color="auto" w:fill="auto"/>
          </w:tcPr>
          <w:p w14:paraId="46F32B00" w14:textId="77777777" w:rsidR="00B7242F" w:rsidRPr="00DD5208" w:rsidRDefault="00B7242F" w:rsidP="00B7242F">
            <w:pPr>
              <w:rPr>
                <w:rFonts w:asciiTheme="majorHAnsi" w:hAnsiTheme="majorHAnsi" w:cstheme="majorHAnsi"/>
                <w:sz w:val="14"/>
                <w:szCs w:val="14"/>
              </w:rPr>
            </w:pPr>
          </w:p>
        </w:tc>
      </w:tr>
      <w:tr w:rsidR="00B7242F" w:rsidRPr="00DD5208" w14:paraId="0707051F" w14:textId="77777777" w:rsidTr="00DD5208">
        <w:trPr>
          <w:cantSplit/>
          <w:trHeight w:val="598"/>
        </w:trPr>
        <w:tc>
          <w:tcPr>
            <w:tcW w:w="223" w:type="pct"/>
            <w:vMerge/>
            <w:shd w:val="clear" w:color="auto" w:fill="C4ECFF" w:themeFill="accent2" w:themeFillTint="33"/>
          </w:tcPr>
          <w:p w14:paraId="29DCFF1A" w14:textId="77777777" w:rsidR="00B7242F" w:rsidRPr="00DD5208" w:rsidRDefault="00B7242F" w:rsidP="00B7242F">
            <w:pPr>
              <w:pStyle w:val="NoSpacing"/>
              <w:rPr>
                <w:rFonts w:eastAsiaTheme="majorEastAsia"/>
                <w:b/>
                <w:bCs/>
                <w:sz w:val="14"/>
                <w:szCs w:val="14"/>
              </w:rPr>
            </w:pPr>
          </w:p>
        </w:tc>
        <w:tc>
          <w:tcPr>
            <w:tcW w:w="703" w:type="pct"/>
            <w:vMerge w:val="restart"/>
            <w:shd w:val="clear" w:color="auto" w:fill="auto"/>
            <w:vAlign w:val="center"/>
          </w:tcPr>
          <w:p w14:paraId="1E334750" w14:textId="77777777" w:rsidR="00B7242F" w:rsidRPr="00DD5208" w:rsidRDefault="00B7242F" w:rsidP="00B7242F">
            <w:pPr>
              <w:pStyle w:val="BodyText"/>
              <w:rPr>
                <w:rFonts w:asciiTheme="majorHAnsi" w:eastAsiaTheme="majorEastAsia" w:hAnsiTheme="majorHAnsi" w:cstheme="majorHAnsi"/>
                <w:iCs/>
                <w:sz w:val="14"/>
                <w:szCs w:val="14"/>
              </w:rPr>
            </w:pPr>
            <w:r w:rsidRPr="00DD5208">
              <w:rPr>
                <w:rFonts w:asciiTheme="majorHAnsi" w:eastAsiaTheme="majorEastAsia" w:hAnsiTheme="majorHAnsi" w:cstheme="majorHAnsi"/>
                <w:sz w:val="14"/>
                <w:szCs w:val="14"/>
              </w:rPr>
              <w:t>Reduce sedimentation from runoff associated with construction for urban development</w:t>
            </w:r>
          </w:p>
        </w:tc>
        <w:tc>
          <w:tcPr>
            <w:tcW w:w="214" w:type="pct"/>
            <w:shd w:val="clear" w:color="auto" w:fill="auto"/>
            <w:textDirection w:val="btLr"/>
            <w:vAlign w:val="center"/>
          </w:tcPr>
          <w:p w14:paraId="2A2EB48E" w14:textId="77777777" w:rsidR="00B7242F" w:rsidRPr="00DD5208" w:rsidRDefault="00B7242F" w:rsidP="00B7242F">
            <w:pPr>
              <w:pStyle w:val="NoSpacing"/>
              <w:jc w:val="center"/>
              <w:rPr>
                <w:sz w:val="14"/>
                <w:szCs w:val="14"/>
              </w:rPr>
            </w:pPr>
            <w:r w:rsidRPr="00DD5208">
              <w:rPr>
                <w:sz w:val="14"/>
                <w:szCs w:val="14"/>
              </w:rPr>
              <w:t>Target</w:t>
            </w:r>
          </w:p>
        </w:tc>
        <w:tc>
          <w:tcPr>
            <w:tcW w:w="2218" w:type="pct"/>
            <w:gridSpan w:val="5"/>
            <w:shd w:val="clear" w:color="auto" w:fill="auto"/>
            <w:vAlign w:val="center"/>
          </w:tcPr>
          <w:p w14:paraId="5CD16607" w14:textId="77777777" w:rsidR="00B7242F" w:rsidRPr="00DD5208" w:rsidRDefault="00B7242F" w:rsidP="00B7242F">
            <w:pPr>
              <w:spacing w:after="0"/>
              <w:rPr>
                <w:rFonts w:asciiTheme="majorHAnsi" w:hAnsiTheme="majorHAnsi" w:cstheme="majorHAnsi"/>
                <w:sz w:val="14"/>
                <w:szCs w:val="14"/>
              </w:rPr>
            </w:pPr>
            <w:r w:rsidRPr="00DD5208">
              <w:rPr>
                <w:rFonts w:asciiTheme="majorHAnsi" w:hAnsiTheme="majorHAnsi" w:cstheme="majorHAnsi"/>
                <w:sz w:val="14"/>
                <w:szCs w:val="14"/>
              </w:rPr>
              <w:t xml:space="preserve">No current measures available </w:t>
            </w:r>
          </w:p>
        </w:tc>
        <w:tc>
          <w:tcPr>
            <w:tcW w:w="1641" w:type="pct"/>
            <w:vMerge w:val="restart"/>
            <w:shd w:val="clear" w:color="auto" w:fill="auto"/>
            <w:vAlign w:val="center"/>
          </w:tcPr>
          <w:p w14:paraId="68440E74" w14:textId="77777777" w:rsidR="00B7242F" w:rsidRPr="00DD5208" w:rsidRDefault="00B7242F" w:rsidP="00B7242F">
            <w:pPr>
              <w:rPr>
                <w:rFonts w:asciiTheme="majorHAnsi" w:hAnsiTheme="majorHAnsi" w:cstheme="majorHAnsi"/>
                <w:sz w:val="14"/>
                <w:szCs w:val="14"/>
              </w:rPr>
            </w:pPr>
            <w:r w:rsidRPr="00DD5208">
              <w:rPr>
                <w:rFonts w:asciiTheme="majorHAnsi" w:hAnsiTheme="majorHAnsi" w:cstheme="majorHAnsi"/>
                <w:sz w:val="14"/>
                <w:szCs w:val="14"/>
              </w:rPr>
              <w:t>A multi-agency approach is required to work through the best management strategy.</w:t>
            </w:r>
          </w:p>
        </w:tc>
      </w:tr>
      <w:tr w:rsidR="00B7242F" w:rsidRPr="00DD5208" w14:paraId="07A6DB90" w14:textId="77777777" w:rsidTr="00DD5208">
        <w:trPr>
          <w:cantSplit/>
          <w:trHeight w:val="834"/>
        </w:trPr>
        <w:tc>
          <w:tcPr>
            <w:tcW w:w="223" w:type="pct"/>
            <w:vMerge/>
            <w:shd w:val="clear" w:color="auto" w:fill="C4ECFF" w:themeFill="accent2" w:themeFillTint="33"/>
          </w:tcPr>
          <w:p w14:paraId="335C1F40" w14:textId="77777777" w:rsidR="00B7242F" w:rsidRPr="00DD5208" w:rsidRDefault="00B7242F" w:rsidP="00B7242F">
            <w:pPr>
              <w:pStyle w:val="NoSpacing"/>
              <w:rPr>
                <w:rFonts w:eastAsiaTheme="majorEastAsia"/>
                <w:b/>
                <w:bCs/>
                <w:sz w:val="14"/>
                <w:szCs w:val="14"/>
              </w:rPr>
            </w:pPr>
          </w:p>
        </w:tc>
        <w:tc>
          <w:tcPr>
            <w:tcW w:w="703" w:type="pct"/>
            <w:vMerge/>
            <w:shd w:val="clear" w:color="auto" w:fill="auto"/>
            <w:vAlign w:val="center"/>
          </w:tcPr>
          <w:p w14:paraId="70279B6F" w14:textId="77777777" w:rsidR="00B7242F" w:rsidRPr="00DD5208" w:rsidRDefault="00B7242F" w:rsidP="00B7242F">
            <w:pPr>
              <w:pStyle w:val="BodyText"/>
              <w:rPr>
                <w:rFonts w:asciiTheme="majorHAnsi" w:eastAsiaTheme="majorEastAsia" w:hAnsiTheme="majorHAnsi" w:cstheme="majorHAnsi"/>
                <w:sz w:val="14"/>
                <w:szCs w:val="14"/>
              </w:rPr>
            </w:pPr>
          </w:p>
        </w:tc>
        <w:tc>
          <w:tcPr>
            <w:tcW w:w="214" w:type="pct"/>
            <w:shd w:val="clear" w:color="auto" w:fill="auto"/>
            <w:textDirection w:val="btLr"/>
            <w:vAlign w:val="center"/>
          </w:tcPr>
          <w:p w14:paraId="4CA0D7FB" w14:textId="77777777" w:rsidR="00B7242F" w:rsidRPr="00DD5208" w:rsidRDefault="00B7242F" w:rsidP="00B7242F">
            <w:pPr>
              <w:pStyle w:val="NoSpacing"/>
              <w:jc w:val="center"/>
              <w:rPr>
                <w:sz w:val="14"/>
                <w:szCs w:val="14"/>
              </w:rPr>
            </w:pPr>
            <w:r w:rsidRPr="00DD5208">
              <w:rPr>
                <w:sz w:val="14"/>
                <w:szCs w:val="14"/>
              </w:rPr>
              <w:t>Progress</w:t>
            </w:r>
          </w:p>
        </w:tc>
        <w:tc>
          <w:tcPr>
            <w:tcW w:w="2218" w:type="pct"/>
            <w:gridSpan w:val="5"/>
            <w:shd w:val="clear" w:color="auto" w:fill="auto"/>
            <w:vAlign w:val="center"/>
          </w:tcPr>
          <w:p w14:paraId="518A8536" w14:textId="77777777" w:rsidR="00B7242F" w:rsidRPr="00DD5208" w:rsidRDefault="00B7242F" w:rsidP="00B7242F">
            <w:pPr>
              <w:spacing w:after="0"/>
              <w:rPr>
                <w:rFonts w:asciiTheme="majorHAnsi" w:hAnsiTheme="majorHAnsi" w:cstheme="majorHAnsi"/>
                <w:sz w:val="14"/>
                <w:szCs w:val="14"/>
              </w:rPr>
            </w:pPr>
            <w:r w:rsidRPr="00DD5208">
              <w:rPr>
                <w:rFonts w:asciiTheme="majorHAnsi" w:hAnsiTheme="majorHAnsi" w:cstheme="majorHAnsi"/>
                <w:sz w:val="14"/>
                <w:szCs w:val="14"/>
              </w:rPr>
              <w:t>Research is currently underway to better understand the sources of sediment how best to address the issue.</w:t>
            </w:r>
          </w:p>
          <w:p w14:paraId="4A2537F7" w14:textId="77777777" w:rsidR="00B7242F" w:rsidRPr="00DD5208" w:rsidRDefault="00B7242F" w:rsidP="00B7242F">
            <w:pPr>
              <w:spacing w:after="0"/>
              <w:jc w:val="center"/>
              <w:rPr>
                <w:rFonts w:asciiTheme="majorHAnsi" w:hAnsiTheme="majorHAnsi" w:cstheme="majorHAnsi"/>
                <w:sz w:val="14"/>
                <w:szCs w:val="14"/>
              </w:rPr>
            </w:pPr>
            <w:r w:rsidRPr="00DD5208">
              <w:rPr>
                <w:noProof/>
                <w:sz w:val="14"/>
                <w:szCs w:val="14"/>
                <w:lang w:eastAsia="en-AU"/>
              </w:rPr>
              <w:drawing>
                <wp:inline distT="0" distB="0" distL="0" distR="0" wp14:anchorId="1491CF77" wp14:editId="38D0C440">
                  <wp:extent cx="180000" cy="180000"/>
                  <wp:effectExtent l="0" t="0" r="0" b="0"/>
                  <wp:docPr id="1139514985" name="Picture 113951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641" w:type="pct"/>
            <w:vMerge/>
            <w:shd w:val="clear" w:color="auto" w:fill="auto"/>
            <w:vAlign w:val="center"/>
          </w:tcPr>
          <w:p w14:paraId="10E0E649" w14:textId="77777777" w:rsidR="00B7242F" w:rsidRPr="00DD5208" w:rsidRDefault="00B7242F" w:rsidP="00B7242F">
            <w:pPr>
              <w:rPr>
                <w:rFonts w:asciiTheme="majorHAnsi" w:hAnsiTheme="majorHAnsi" w:cstheme="majorHAnsi"/>
                <w:sz w:val="14"/>
                <w:szCs w:val="14"/>
              </w:rPr>
            </w:pPr>
          </w:p>
        </w:tc>
      </w:tr>
      <w:tr w:rsidR="00B7242F" w:rsidRPr="00DD5208" w14:paraId="6240EFA3" w14:textId="77777777" w:rsidTr="00DD5208">
        <w:trPr>
          <w:cantSplit/>
          <w:trHeight w:val="703"/>
        </w:trPr>
        <w:tc>
          <w:tcPr>
            <w:tcW w:w="223" w:type="pct"/>
            <w:vMerge/>
            <w:shd w:val="clear" w:color="auto" w:fill="C4ECFF" w:themeFill="accent2" w:themeFillTint="33"/>
          </w:tcPr>
          <w:p w14:paraId="2741D06C" w14:textId="77777777" w:rsidR="00B7242F" w:rsidRPr="00DD5208" w:rsidRDefault="00B7242F" w:rsidP="00B7242F">
            <w:pPr>
              <w:pStyle w:val="NoSpacing"/>
              <w:rPr>
                <w:rFonts w:eastAsiaTheme="majorEastAsia"/>
                <w:b/>
                <w:bCs/>
                <w:sz w:val="14"/>
                <w:szCs w:val="14"/>
              </w:rPr>
            </w:pPr>
          </w:p>
        </w:tc>
        <w:tc>
          <w:tcPr>
            <w:tcW w:w="703" w:type="pct"/>
            <w:vMerge w:val="restart"/>
            <w:shd w:val="clear" w:color="auto" w:fill="auto"/>
            <w:vAlign w:val="center"/>
          </w:tcPr>
          <w:p w14:paraId="22E5800D" w14:textId="77777777" w:rsidR="00B7242F" w:rsidRPr="00DD5208" w:rsidRDefault="00B7242F" w:rsidP="00B7242F">
            <w:pPr>
              <w:pStyle w:val="BodyText"/>
              <w:rPr>
                <w:rFonts w:asciiTheme="majorHAnsi" w:eastAsiaTheme="majorEastAsia" w:hAnsiTheme="majorHAnsi" w:cstheme="majorHAnsi"/>
                <w:iCs/>
                <w:sz w:val="14"/>
                <w:szCs w:val="14"/>
              </w:rPr>
            </w:pPr>
            <w:r w:rsidRPr="00DD5208">
              <w:rPr>
                <w:rFonts w:asciiTheme="majorHAnsi" w:hAnsiTheme="majorHAnsi" w:cstheme="majorHAnsi"/>
                <w:sz w:val="14"/>
                <w:szCs w:val="14"/>
              </w:rPr>
              <w:t>Artificial estuary mouth openings are only undertaken when a risk assessment concludes that opening conditions are low risk for the environment</w:t>
            </w:r>
          </w:p>
        </w:tc>
        <w:tc>
          <w:tcPr>
            <w:tcW w:w="214" w:type="pct"/>
            <w:shd w:val="clear" w:color="auto" w:fill="auto"/>
            <w:textDirection w:val="btLr"/>
            <w:vAlign w:val="center"/>
          </w:tcPr>
          <w:p w14:paraId="726B9C4F" w14:textId="77777777" w:rsidR="00B7242F" w:rsidRPr="00DD5208" w:rsidRDefault="00B7242F" w:rsidP="00B7242F">
            <w:pPr>
              <w:pStyle w:val="NoSpacing"/>
              <w:jc w:val="center"/>
              <w:rPr>
                <w:sz w:val="14"/>
                <w:szCs w:val="14"/>
              </w:rPr>
            </w:pPr>
            <w:r w:rsidRPr="00DD5208">
              <w:rPr>
                <w:sz w:val="14"/>
                <w:szCs w:val="14"/>
              </w:rPr>
              <w:t>Target</w:t>
            </w:r>
          </w:p>
        </w:tc>
        <w:tc>
          <w:tcPr>
            <w:tcW w:w="2218" w:type="pct"/>
            <w:gridSpan w:val="5"/>
            <w:shd w:val="clear" w:color="auto" w:fill="auto"/>
            <w:vAlign w:val="center"/>
          </w:tcPr>
          <w:p w14:paraId="25586D40" w14:textId="77777777" w:rsidR="00B7242F" w:rsidRPr="00DD5208" w:rsidRDefault="00B7242F" w:rsidP="00B7242F">
            <w:pPr>
              <w:rPr>
                <w:rFonts w:asciiTheme="majorHAnsi" w:hAnsiTheme="majorHAnsi" w:cstheme="majorHAnsi"/>
                <w:sz w:val="14"/>
                <w:szCs w:val="14"/>
              </w:rPr>
            </w:pPr>
            <w:r w:rsidRPr="00DD5208">
              <w:rPr>
                <w:rFonts w:asciiTheme="majorHAnsi" w:hAnsiTheme="majorHAnsi" w:cstheme="majorHAnsi"/>
                <w:sz w:val="14"/>
                <w:szCs w:val="14"/>
              </w:rPr>
              <w:t xml:space="preserve">Adequate risk level achieved </w:t>
            </w:r>
          </w:p>
        </w:tc>
        <w:tc>
          <w:tcPr>
            <w:tcW w:w="1641" w:type="pct"/>
            <w:vMerge w:val="restart"/>
            <w:shd w:val="clear" w:color="auto" w:fill="auto"/>
            <w:vAlign w:val="center"/>
          </w:tcPr>
          <w:p w14:paraId="05D70D09" w14:textId="4BF223AF" w:rsidR="005640CC" w:rsidRPr="00DD5208" w:rsidRDefault="005640CC" w:rsidP="005640CC">
            <w:pPr>
              <w:spacing w:after="0"/>
              <w:rPr>
                <w:rFonts w:asciiTheme="majorHAnsi" w:hAnsiTheme="majorHAnsi" w:cstheme="majorHAnsi"/>
                <w:sz w:val="14"/>
                <w:szCs w:val="14"/>
              </w:rPr>
            </w:pPr>
            <w:r>
              <w:rPr>
                <w:rFonts w:asciiTheme="majorHAnsi" w:hAnsiTheme="majorHAnsi" w:cstheme="majorHAnsi"/>
                <w:sz w:val="14"/>
                <w:szCs w:val="14"/>
              </w:rPr>
              <w:t>Status T</w:t>
            </w:r>
            <w:r w:rsidRPr="00DD5208">
              <w:rPr>
                <w:rFonts w:asciiTheme="majorHAnsi" w:hAnsiTheme="majorHAnsi" w:cstheme="majorHAnsi"/>
                <w:sz w:val="14"/>
                <w:szCs w:val="14"/>
              </w:rPr>
              <w:t>TBC with Parks Victoria and relevant local government authorities</w:t>
            </w:r>
          </w:p>
          <w:p w14:paraId="4C63EF1D" w14:textId="77777777" w:rsidR="00B7242F" w:rsidRPr="00DD5208" w:rsidRDefault="00B7242F" w:rsidP="00B7242F">
            <w:pPr>
              <w:rPr>
                <w:rFonts w:asciiTheme="majorHAnsi" w:hAnsiTheme="majorHAnsi" w:cstheme="majorHAnsi"/>
                <w:sz w:val="14"/>
                <w:szCs w:val="14"/>
              </w:rPr>
            </w:pPr>
          </w:p>
        </w:tc>
      </w:tr>
      <w:tr w:rsidR="00B7242F" w:rsidRPr="00DD5208" w14:paraId="35C45012" w14:textId="77777777" w:rsidTr="00DD5208">
        <w:trPr>
          <w:cantSplit/>
          <w:trHeight w:val="698"/>
        </w:trPr>
        <w:tc>
          <w:tcPr>
            <w:tcW w:w="223" w:type="pct"/>
            <w:vMerge/>
            <w:shd w:val="clear" w:color="auto" w:fill="C4ECFF" w:themeFill="accent2" w:themeFillTint="33"/>
          </w:tcPr>
          <w:p w14:paraId="703619FA" w14:textId="77777777" w:rsidR="00B7242F" w:rsidRPr="00DD5208" w:rsidRDefault="00B7242F" w:rsidP="00B7242F">
            <w:pPr>
              <w:pStyle w:val="NoSpacing"/>
              <w:rPr>
                <w:rFonts w:eastAsiaTheme="majorEastAsia"/>
                <w:b/>
                <w:bCs/>
                <w:sz w:val="14"/>
                <w:szCs w:val="14"/>
              </w:rPr>
            </w:pPr>
          </w:p>
        </w:tc>
        <w:tc>
          <w:tcPr>
            <w:tcW w:w="703" w:type="pct"/>
            <w:vMerge/>
            <w:shd w:val="clear" w:color="auto" w:fill="auto"/>
          </w:tcPr>
          <w:p w14:paraId="668F7CE3" w14:textId="77777777" w:rsidR="00B7242F" w:rsidRPr="00DD5208" w:rsidRDefault="00B7242F" w:rsidP="00B7242F">
            <w:pPr>
              <w:pStyle w:val="BodyText"/>
              <w:rPr>
                <w:rFonts w:asciiTheme="majorHAnsi" w:hAnsiTheme="majorHAnsi" w:cstheme="majorHAnsi"/>
                <w:sz w:val="14"/>
                <w:szCs w:val="14"/>
              </w:rPr>
            </w:pPr>
          </w:p>
        </w:tc>
        <w:tc>
          <w:tcPr>
            <w:tcW w:w="214" w:type="pct"/>
            <w:shd w:val="clear" w:color="auto" w:fill="auto"/>
            <w:textDirection w:val="btLr"/>
          </w:tcPr>
          <w:p w14:paraId="69D73D8A" w14:textId="77777777" w:rsidR="00B7242F" w:rsidRPr="00DD5208" w:rsidRDefault="00B7242F" w:rsidP="00B7242F">
            <w:pPr>
              <w:pStyle w:val="NoSpacing"/>
              <w:jc w:val="center"/>
              <w:rPr>
                <w:sz w:val="14"/>
                <w:szCs w:val="14"/>
              </w:rPr>
            </w:pPr>
            <w:r w:rsidRPr="00DD5208">
              <w:rPr>
                <w:sz w:val="14"/>
                <w:szCs w:val="14"/>
              </w:rPr>
              <w:t>Progress</w:t>
            </w:r>
          </w:p>
        </w:tc>
        <w:tc>
          <w:tcPr>
            <w:tcW w:w="2218" w:type="pct"/>
            <w:gridSpan w:val="5"/>
            <w:shd w:val="clear" w:color="auto" w:fill="auto"/>
          </w:tcPr>
          <w:p w14:paraId="78FE6942" w14:textId="484016D8" w:rsidR="00B7242F" w:rsidRPr="00DD5208" w:rsidRDefault="00B7242F" w:rsidP="00B7242F">
            <w:pPr>
              <w:spacing w:after="0"/>
              <w:rPr>
                <w:rFonts w:asciiTheme="majorHAnsi" w:hAnsiTheme="majorHAnsi" w:cstheme="majorHAnsi"/>
                <w:sz w:val="14"/>
                <w:szCs w:val="14"/>
              </w:rPr>
            </w:pPr>
          </w:p>
          <w:p w14:paraId="02C14428" w14:textId="77777777" w:rsidR="00B7242F" w:rsidRPr="00DD5208" w:rsidRDefault="00B7242F" w:rsidP="00B7242F">
            <w:pPr>
              <w:spacing w:after="0"/>
              <w:jc w:val="center"/>
              <w:rPr>
                <w:rFonts w:asciiTheme="majorHAnsi" w:hAnsiTheme="majorHAnsi" w:cstheme="majorHAnsi"/>
                <w:sz w:val="14"/>
                <w:szCs w:val="14"/>
              </w:rPr>
            </w:pPr>
          </w:p>
          <w:p w14:paraId="4B605D8A" w14:textId="77777777" w:rsidR="00B7242F" w:rsidRPr="00DD5208" w:rsidRDefault="00B7242F" w:rsidP="00B7242F">
            <w:pPr>
              <w:spacing w:after="0"/>
              <w:jc w:val="center"/>
              <w:rPr>
                <w:rFonts w:asciiTheme="majorHAnsi" w:hAnsiTheme="majorHAnsi" w:cstheme="majorHAnsi"/>
                <w:sz w:val="14"/>
                <w:szCs w:val="14"/>
              </w:rPr>
            </w:pPr>
            <w:r w:rsidRPr="00DD5208">
              <w:rPr>
                <w:noProof/>
                <w:sz w:val="14"/>
                <w:szCs w:val="14"/>
                <w:lang w:eastAsia="en-AU"/>
              </w:rPr>
              <w:drawing>
                <wp:inline distT="0" distB="0" distL="0" distR="0" wp14:anchorId="2F110541" wp14:editId="3B034889">
                  <wp:extent cx="180000" cy="180000"/>
                  <wp:effectExtent l="0" t="0" r="0" b="0"/>
                  <wp:docPr id="1139514987" name="Picture 113951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641" w:type="pct"/>
            <w:vMerge/>
            <w:shd w:val="clear" w:color="auto" w:fill="auto"/>
          </w:tcPr>
          <w:p w14:paraId="4AF15B04" w14:textId="77777777" w:rsidR="00B7242F" w:rsidRPr="00DD5208" w:rsidRDefault="00B7242F" w:rsidP="00B7242F">
            <w:pPr>
              <w:rPr>
                <w:rFonts w:asciiTheme="majorHAnsi" w:hAnsiTheme="majorHAnsi" w:cstheme="majorHAnsi"/>
                <w:sz w:val="14"/>
                <w:szCs w:val="14"/>
              </w:rPr>
            </w:pPr>
          </w:p>
        </w:tc>
      </w:tr>
    </w:tbl>
    <w:p w14:paraId="3DA311DE" w14:textId="41A1828A" w:rsidR="00B7242F" w:rsidRDefault="00B7242F" w:rsidP="000D31F1">
      <w:pPr>
        <w:rPr>
          <w:rFonts w:asciiTheme="majorHAnsi" w:hAnsiTheme="majorHAnsi" w:cstheme="majorHAnsi"/>
          <w:szCs w:val="20"/>
        </w:rPr>
      </w:pPr>
    </w:p>
    <w:p w14:paraId="7C48A434" w14:textId="74BACEF9" w:rsidR="00933A77" w:rsidRPr="000D287C" w:rsidRDefault="002A486A" w:rsidP="002A486A">
      <w:pPr>
        <w:rPr>
          <w:rFonts w:asciiTheme="majorHAnsi" w:hAnsiTheme="majorHAnsi" w:cstheme="majorHAnsi"/>
          <w:szCs w:val="20"/>
        </w:rPr>
      </w:pPr>
      <w:r>
        <w:rPr>
          <w:rFonts w:asciiTheme="majorHAnsi" w:hAnsiTheme="majorHAnsi" w:cstheme="majorHAnsi"/>
          <w:szCs w:val="20"/>
        </w:rPr>
        <w:t>Significant progress was made on regional planning and policy with DELWP lead</w:t>
      </w:r>
      <w:r w:rsidR="00B01A00">
        <w:rPr>
          <w:rFonts w:asciiTheme="majorHAnsi" w:hAnsiTheme="majorHAnsi" w:cstheme="majorHAnsi"/>
          <w:szCs w:val="20"/>
        </w:rPr>
        <w:t>ing</w:t>
      </w:r>
      <w:r>
        <w:rPr>
          <w:rFonts w:asciiTheme="majorHAnsi" w:hAnsiTheme="majorHAnsi" w:cstheme="majorHAnsi"/>
          <w:szCs w:val="20"/>
        </w:rPr>
        <w:t xml:space="preserve"> the establishment </w:t>
      </w:r>
      <w:r w:rsidRPr="00983A8E">
        <w:rPr>
          <w:rFonts w:asciiTheme="majorHAnsi" w:hAnsiTheme="majorHAnsi" w:cstheme="majorHAnsi"/>
          <w:szCs w:val="20"/>
          <w:u w:val="single"/>
        </w:rPr>
        <w:t>of Integrated Water Management (</w:t>
      </w:r>
      <w:r w:rsidRPr="00881DFE">
        <w:rPr>
          <w:rFonts w:asciiTheme="majorHAnsi" w:hAnsiTheme="majorHAnsi" w:cstheme="majorHAnsi"/>
          <w:szCs w:val="20"/>
          <w:u w:val="single"/>
        </w:rPr>
        <w:t>IWM</w:t>
      </w:r>
      <w:r>
        <w:rPr>
          <w:rFonts w:asciiTheme="majorHAnsi" w:hAnsiTheme="majorHAnsi" w:cstheme="majorHAnsi"/>
          <w:szCs w:val="20"/>
          <w:u w:val="single"/>
        </w:rPr>
        <w:t>)</w:t>
      </w:r>
      <w:r w:rsidRPr="00881DFE">
        <w:rPr>
          <w:rFonts w:asciiTheme="majorHAnsi" w:hAnsiTheme="majorHAnsi" w:cstheme="majorHAnsi"/>
          <w:szCs w:val="20"/>
          <w:u w:val="single"/>
        </w:rPr>
        <w:t xml:space="preserve"> Forums</w:t>
      </w:r>
      <w:r w:rsidRPr="000D287C">
        <w:rPr>
          <w:rFonts w:asciiTheme="majorHAnsi" w:hAnsiTheme="majorHAnsi" w:cstheme="majorHAnsi"/>
          <w:szCs w:val="20"/>
        </w:rPr>
        <w:t xml:space="preserve"> across the 5 catchments to identify, prioritise and oversee the implementation of collaborative water opportunities.  Seven Strategic Direction Statements were established and each Forum collaboratively developed a regional context, shared vision, water-related outcomes and a list of IWM opportunities. </w:t>
      </w:r>
    </w:p>
    <w:p w14:paraId="09D0483E" w14:textId="37407EB6" w:rsidR="002A486A" w:rsidRDefault="002A486A" w:rsidP="002A486A">
      <w:pPr>
        <w:rPr>
          <w:rFonts w:asciiTheme="majorHAnsi" w:hAnsiTheme="majorHAnsi" w:cstheme="majorHAnsi"/>
          <w:szCs w:val="20"/>
        </w:rPr>
      </w:pPr>
      <w:r>
        <w:rPr>
          <w:rFonts w:asciiTheme="majorHAnsi" w:hAnsiTheme="majorHAnsi" w:cstheme="majorHAnsi"/>
          <w:szCs w:val="20"/>
        </w:rPr>
        <w:lastRenderedPageBreak/>
        <w:t xml:space="preserve">The </w:t>
      </w:r>
      <w:r w:rsidRPr="001356E9">
        <w:rPr>
          <w:rFonts w:asciiTheme="majorHAnsi" w:hAnsiTheme="majorHAnsi" w:cstheme="majorHAnsi"/>
          <w:szCs w:val="20"/>
        </w:rPr>
        <w:t>Improving Stormwater Management Advisory Committee report come out in Sept</w:t>
      </w:r>
      <w:r>
        <w:rPr>
          <w:rFonts w:asciiTheme="majorHAnsi" w:hAnsiTheme="majorHAnsi" w:cstheme="majorHAnsi"/>
          <w:szCs w:val="20"/>
        </w:rPr>
        <w:t>ember</w:t>
      </w:r>
      <w:r w:rsidRPr="001356E9">
        <w:rPr>
          <w:rFonts w:asciiTheme="majorHAnsi" w:hAnsiTheme="majorHAnsi" w:cstheme="majorHAnsi"/>
          <w:szCs w:val="20"/>
        </w:rPr>
        <w:t xml:space="preserve"> 2018 and in response the government changed planning provisions in October 2018 to expand the reach of </w:t>
      </w:r>
      <w:r>
        <w:rPr>
          <w:rFonts w:asciiTheme="majorHAnsi" w:hAnsiTheme="majorHAnsi" w:cstheme="majorHAnsi"/>
          <w:szCs w:val="20"/>
        </w:rPr>
        <w:t>the Urban Stormwater Best Practice Environmental Management Guidelines</w:t>
      </w:r>
      <w:r w:rsidRPr="001356E9">
        <w:rPr>
          <w:rFonts w:asciiTheme="majorHAnsi" w:hAnsiTheme="majorHAnsi" w:cstheme="majorHAnsi"/>
          <w:szCs w:val="20"/>
        </w:rPr>
        <w:t>.</w:t>
      </w:r>
    </w:p>
    <w:p w14:paraId="4C791FDB" w14:textId="77777777" w:rsidR="00663E29" w:rsidRPr="00E24B1A" w:rsidRDefault="00663E29" w:rsidP="00663E29">
      <w:pPr>
        <w:pStyle w:val="Heading3"/>
        <w:pBdr>
          <w:top w:val="single" w:sz="4" w:space="1" w:color="BFBFBF" w:themeColor="background1" w:themeShade="BF"/>
        </w:pBdr>
        <w:shd w:val="clear" w:color="auto" w:fill="DAF2F7" w:themeFill="accent3" w:themeFillTint="33"/>
        <w:rPr>
          <w:rStyle w:val="Heading3Char"/>
          <w:rFonts w:asciiTheme="majorHAnsi" w:eastAsiaTheme="minorHAnsi" w:hAnsiTheme="majorHAnsi" w:cstheme="majorHAnsi"/>
          <w:b/>
          <w:bCs/>
          <w:color w:val="auto"/>
          <w:szCs w:val="20"/>
        </w:rPr>
      </w:pPr>
      <w:r w:rsidRPr="007B0183">
        <w:t>Case Study:</w:t>
      </w:r>
      <w:r w:rsidRPr="00A068CE">
        <w:rPr>
          <w:rStyle w:val="Heading3Char"/>
        </w:rPr>
        <w:t xml:space="preserve"> </w:t>
      </w:r>
      <w:r w:rsidRPr="00511026">
        <w:rPr>
          <w:rStyle w:val="Heading3Char"/>
          <w:b/>
        </w:rPr>
        <w:t>Ind</w:t>
      </w:r>
      <w:r w:rsidRPr="00933A77">
        <w:rPr>
          <w:rStyle w:val="Heading3Char"/>
          <w:b/>
        </w:rPr>
        <w:t>ustry responding to the HWS targets -</w:t>
      </w:r>
      <w:r>
        <w:rPr>
          <w:rStyle w:val="Heading3Char"/>
        </w:rPr>
        <w:t xml:space="preserve"> </w:t>
      </w:r>
      <w:r w:rsidRPr="007B0183">
        <w:rPr>
          <w:rStyle w:val="Heading3Char"/>
          <w:b/>
          <w:bCs/>
        </w:rPr>
        <w:t>EnviroDevelopment</w:t>
      </w:r>
      <w:r w:rsidRPr="00A068CE">
        <w:rPr>
          <w:rStyle w:val="Heading3Char"/>
        </w:rPr>
        <w:t xml:space="preserve"> </w:t>
      </w:r>
    </w:p>
    <w:p w14:paraId="5DC804A6" w14:textId="77777777" w:rsidR="00663E29" w:rsidRDefault="00663E29" w:rsidP="00663E29">
      <w:pPr>
        <w:pBdr>
          <w:bottom w:val="single" w:sz="4" w:space="1" w:color="BFBFBF" w:themeColor="background1" w:themeShade="BF"/>
        </w:pBdr>
        <w:shd w:val="clear" w:color="auto" w:fill="DAF2F7" w:themeFill="accent3" w:themeFillTint="33"/>
      </w:pPr>
      <w:r>
        <w:t>EnviroDevelopment is an accreditation scheme which recognises projects that achieve exceptional sustainability outcomes and provides a point of difference in a highly competitive market.  It is an initiative of the Urban Development Institute of Australia (UDIA).</w:t>
      </w:r>
    </w:p>
    <w:p w14:paraId="5D674A51" w14:textId="77777777" w:rsidR="00663E29" w:rsidRDefault="00663E29" w:rsidP="00663E29">
      <w:pPr>
        <w:pBdr>
          <w:bottom w:val="single" w:sz="4" w:space="1" w:color="BFBFBF" w:themeColor="background1" w:themeShade="BF"/>
        </w:pBdr>
        <w:shd w:val="clear" w:color="auto" w:fill="DAF2F7" w:themeFill="accent3" w:themeFillTint="33"/>
      </w:pPr>
      <w:r>
        <w:t>The National Technical Standards that underpin EnviroDevelopment were revised in early 2019 to include the equivalent of the stormwater harvesting and infiltration targets in the Healthy Waterways Strategy. The revision of EnviroDevelopment has already been applied by two developers seeking to include stormwater harvesting in masterplanned community developments.</w:t>
      </w:r>
    </w:p>
    <w:p w14:paraId="0387D664" w14:textId="0E48013A" w:rsidR="00663E29" w:rsidRPr="00663E29" w:rsidRDefault="00663E29" w:rsidP="00663E29">
      <w:pPr>
        <w:pBdr>
          <w:bottom w:val="single" w:sz="4" w:space="1" w:color="BFBFBF" w:themeColor="background1" w:themeShade="BF"/>
        </w:pBdr>
        <w:shd w:val="clear" w:color="auto" w:fill="DAF2F7" w:themeFill="accent3" w:themeFillTint="33"/>
      </w:pPr>
      <w:r>
        <w:t>Voluntary industry standards like EnviroDevelopment are practical ways to motivate stakeholders to achieve improved outcomes including the goals, targets and objectives of the Healthy Waterways Strategy.  Translating the Healthy Waterways Strategy into formats that others aspire to is a key next step in driving the implementation of the strategy as Melbourne continues to undergo the highest rate of urban development in its history.</w:t>
      </w:r>
    </w:p>
    <w:p w14:paraId="1C3C72D7" w14:textId="533D65FA" w:rsidR="00663E29" w:rsidRDefault="00083AF3" w:rsidP="00663E29">
      <w:r>
        <w:t xml:space="preserve">The strategy sets out new standards for stormwater management in priority catchments with targets around </w:t>
      </w:r>
      <w:r w:rsidRPr="00EB28F3">
        <w:t xml:space="preserve">infiltration and harvesting of stormwater. </w:t>
      </w:r>
      <w:r w:rsidR="00FA61A0">
        <w:fldChar w:fldCharType="begin"/>
      </w:r>
      <w:r w:rsidR="00FA61A0">
        <w:instrText xml:space="preserve"> REF _Ref24037064 \h </w:instrText>
      </w:r>
      <w:r w:rsidR="00FA61A0">
        <w:fldChar w:fldCharType="separate"/>
      </w:r>
      <w:r w:rsidR="00FF4171">
        <w:t xml:space="preserve">Table </w:t>
      </w:r>
      <w:r w:rsidR="00FF4171">
        <w:rPr>
          <w:noProof/>
        </w:rPr>
        <w:t>2</w:t>
      </w:r>
      <w:r w:rsidR="00FA61A0">
        <w:fldChar w:fldCharType="end"/>
      </w:r>
      <w:r w:rsidR="00FA61A0">
        <w:t xml:space="preserve"> </w:t>
      </w:r>
      <w:r w:rsidR="00663E29" w:rsidRPr="0D491D4C">
        <w:t xml:space="preserve">summarises the area of land which has been approved for development in 2018/19. Based on this area, infiltration and harvesting volumes have been generated and can be compared against what is expected for the catchment under ultimate development predictions. </w:t>
      </w:r>
    </w:p>
    <w:p w14:paraId="560E75A6" w14:textId="768A3F54" w:rsidR="00663E29" w:rsidRPr="00A039CB" w:rsidRDefault="00083AF3" w:rsidP="00663E29">
      <w:r w:rsidRPr="00EB28F3">
        <w:t xml:space="preserve">At present there </w:t>
      </w:r>
      <w:r w:rsidRPr="00083AF3">
        <w:t xml:space="preserve">are very few </w:t>
      </w:r>
      <w:r w:rsidRPr="00083AF3">
        <w:rPr>
          <w:bCs/>
        </w:rPr>
        <w:t xml:space="preserve">harvesting or infiltration assets </w:t>
      </w:r>
      <w:r w:rsidR="005B5EC5">
        <w:rPr>
          <w:bCs/>
        </w:rPr>
        <w:t>implemented</w:t>
      </w:r>
      <w:r w:rsidRPr="00083AF3">
        <w:rPr>
          <w:bCs/>
        </w:rPr>
        <w:t xml:space="preserve"> </w:t>
      </w:r>
      <w:r w:rsidRPr="00083AF3">
        <w:t>for</w:t>
      </w:r>
      <w:r w:rsidRPr="00EB28F3">
        <w:t xml:space="preserve"> these growth areas that Melbourne Water are aware of. </w:t>
      </w:r>
      <w:r w:rsidR="00663E29" w:rsidRPr="0D491D4C">
        <w:t xml:space="preserve"> </w:t>
      </w:r>
    </w:p>
    <w:p w14:paraId="03C44F74" w14:textId="7354168C" w:rsidR="00663E29" w:rsidRDefault="00663E29" w:rsidP="00663E29">
      <w:pPr>
        <w:pStyle w:val="Caption"/>
      </w:pPr>
      <w:bookmarkStart w:id="2" w:name="_Ref24037064"/>
      <w:r>
        <w:t xml:space="preserve">Table </w:t>
      </w:r>
      <w:fldSimple w:instr=" SEQ Table \* ARABIC ">
        <w:r w:rsidR="00FF4171">
          <w:rPr>
            <w:noProof/>
          </w:rPr>
          <w:t>2</w:t>
        </w:r>
      </w:fldSimple>
      <w:bookmarkEnd w:id="2"/>
      <w:r>
        <w:t>. Area of</w:t>
      </w:r>
      <w:r>
        <w:rPr>
          <w:b/>
        </w:rPr>
        <w:t xml:space="preserve"> </w:t>
      </w:r>
      <w:r>
        <w:t xml:space="preserve">land which was released for sub-division in 18/19 within priority areas and corresponding volumes of </w:t>
      </w:r>
      <w:r w:rsidRPr="00915053">
        <w:t xml:space="preserve">stormwater which </w:t>
      </w:r>
      <w:r w:rsidRPr="00754DEC">
        <w:rPr>
          <w:b/>
        </w:rPr>
        <w:t>should</w:t>
      </w:r>
      <w:r w:rsidRPr="00915053">
        <w:t xml:space="preserve"> have been harvested or infiltrated to meet the targets in the strategy. </w:t>
      </w:r>
      <w:r w:rsidRPr="009C37CB">
        <w:rPr>
          <w:u w:val="single"/>
        </w:rPr>
        <w:t>Targets in the strategy are based on full development</w:t>
      </w:r>
      <w:r>
        <w:t xml:space="preserve">. </w:t>
      </w:r>
      <w:r w:rsidRPr="00915053">
        <w:t>Further details are presented in Attachment 3</w:t>
      </w:r>
    </w:p>
    <w:tbl>
      <w:tblPr>
        <w:tblStyle w:val="TableGrid"/>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11"/>
        <w:gridCol w:w="1511"/>
        <w:gridCol w:w="1511"/>
        <w:gridCol w:w="1511"/>
        <w:gridCol w:w="1511"/>
        <w:gridCol w:w="1512"/>
      </w:tblGrid>
      <w:tr w:rsidR="00663E29" w:rsidRPr="00315DAF" w14:paraId="2C61809B" w14:textId="77777777" w:rsidTr="00663E29">
        <w:tc>
          <w:tcPr>
            <w:tcW w:w="1511" w:type="dxa"/>
          </w:tcPr>
          <w:p w14:paraId="1D28C912" w14:textId="77777777" w:rsidR="00663E29" w:rsidRPr="00300539" w:rsidRDefault="00663E29" w:rsidP="00663E29">
            <w:pPr>
              <w:spacing w:after="0"/>
              <w:rPr>
                <w:rFonts w:asciiTheme="minorHAnsi" w:hAnsiTheme="minorHAnsi" w:cstheme="minorHAnsi"/>
                <w:b/>
                <w:sz w:val="18"/>
                <w:szCs w:val="18"/>
              </w:rPr>
            </w:pPr>
          </w:p>
        </w:tc>
        <w:tc>
          <w:tcPr>
            <w:tcW w:w="1511" w:type="dxa"/>
            <w:hideMark/>
          </w:tcPr>
          <w:p w14:paraId="40B6664B" w14:textId="77777777" w:rsidR="00663E29" w:rsidRPr="00300539" w:rsidRDefault="00663E29" w:rsidP="00663E29">
            <w:pPr>
              <w:spacing w:after="0"/>
              <w:rPr>
                <w:rFonts w:asciiTheme="minorHAnsi" w:hAnsiTheme="minorHAnsi" w:cstheme="minorHAnsi"/>
                <w:b/>
                <w:sz w:val="18"/>
                <w:szCs w:val="18"/>
              </w:rPr>
            </w:pPr>
            <w:r w:rsidRPr="00300539">
              <w:rPr>
                <w:rFonts w:asciiTheme="minorHAnsi" w:hAnsiTheme="minorHAnsi" w:cstheme="minorHAnsi"/>
                <w:b/>
                <w:sz w:val="18"/>
                <w:szCs w:val="18"/>
              </w:rPr>
              <w:t>Werribee</w:t>
            </w:r>
          </w:p>
        </w:tc>
        <w:tc>
          <w:tcPr>
            <w:tcW w:w="1511" w:type="dxa"/>
            <w:hideMark/>
          </w:tcPr>
          <w:p w14:paraId="307F3246" w14:textId="77777777" w:rsidR="00663E29" w:rsidRPr="00300539" w:rsidRDefault="00663E29" w:rsidP="00663E29">
            <w:pPr>
              <w:spacing w:after="0"/>
              <w:rPr>
                <w:rFonts w:asciiTheme="minorHAnsi" w:hAnsiTheme="minorHAnsi" w:cstheme="minorHAnsi"/>
                <w:b/>
                <w:sz w:val="18"/>
                <w:szCs w:val="18"/>
              </w:rPr>
            </w:pPr>
            <w:r w:rsidRPr="00300539">
              <w:rPr>
                <w:rFonts w:asciiTheme="minorHAnsi" w:hAnsiTheme="minorHAnsi" w:cstheme="minorHAnsi"/>
                <w:b/>
                <w:sz w:val="18"/>
                <w:szCs w:val="18"/>
              </w:rPr>
              <w:t>Maribyrnong</w:t>
            </w:r>
          </w:p>
        </w:tc>
        <w:tc>
          <w:tcPr>
            <w:tcW w:w="1511" w:type="dxa"/>
            <w:hideMark/>
          </w:tcPr>
          <w:p w14:paraId="1AB877E8" w14:textId="77777777" w:rsidR="00663E29" w:rsidRPr="00300539" w:rsidRDefault="00663E29" w:rsidP="00663E29">
            <w:pPr>
              <w:spacing w:after="0"/>
              <w:rPr>
                <w:rFonts w:asciiTheme="minorHAnsi" w:hAnsiTheme="minorHAnsi" w:cstheme="minorHAnsi"/>
                <w:b/>
                <w:sz w:val="18"/>
                <w:szCs w:val="18"/>
              </w:rPr>
            </w:pPr>
            <w:r w:rsidRPr="00300539">
              <w:rPr>
                <w:rFonts w:asciiTheme="minorHAnsi" w:hAnsiTheme="minorHAnsi" w:cstheme="minorHAnsi"/>
                <w:b/>
                <w:sz w:val="18"/>
                <w:szCs w:val="18"/>
              </w:rPr>
              <w:t>Yarra</w:t>
            </w:r>
          </w:p>
        </w:tc>
        <w:tc>
          <w:tcPr>
            <w:tcW w:w="1511" w:type="dxa"/>
            <w:hideMark/>
          </w:tcPr>
          <w:p w14:paraId="31DCB5E8" w14:textId="77777777" w:rsidR="00663E29" w:rsidRPr="00300539" w:rsidRDefault="00663E29" w:rsidP="00663E29">
            <w:pPr>
              <w:spacing w:after="0"/>
              <w:rPr>
                <w:rFonts w:asciiTheme="minorHAnsi" w:hAnsiTheme="minorHAnsi" w:cstheme="minorHAnsi"/>
                <w:b/>
                <w:sz w:val="18"/>
                <w:szCs w:val="18"/>
              </w:rPr>
            </w:pPr>
            <w:r w:rsidRPr="00300539">
              <w:rPr>
                <w:rFonts w:asciiTheme="minorHAnsi" w:hAnsiTheme="minorHAnsi" w:cstheme="minorHAnsi"/>
                <w:b/>
                <w:sz w:val="18"/>
                <w:szCs w:val="18"/>
              </w:rPr>
              <w:t>Dandenong</w:t>
            </w:r>
          </w:p>
        </w:tc>
        <w:tc>
          <w:tcPr>
            <w:tcW w:w="1512" w:type="dxa"/>
            <w:hideMark/>
          </w:tcPr>
          <w:p w14:paraId="7B3B48B7" w14:textId="77777777" w:rsidR="00663E29" w:rsidRPr="00300539" w:rsidRDefault="00663E29" w:rsidP="00663E29">
            <w:pPr>
              <w:spacing w:after="0"/>
              <w:rPr>
                <w:rFonts w:asciiTheme="minorHAnsi" w:hAnsiTheme="minorHAnsi" w:cstheme="minorHAnsi"/>
                <w:b/>
                <w:sz w:val="18"/>
                <w:szCs w:val="18"/>
              </w:rPr>
            </w:pPr>
            <w:r w:rsidRPr="00300539">
              <w:rPr>
                <w:rFonts w:asciiTheme="minorHAnsi" w:hAnsiTheme="minorHAnsi" w:cstheme="minorHAnsi"/>
                <w:b/>
                <w:sz w:val="18"/>
                <w:szCs w:val="18"/>
              </w:rPr>
              <w:t>Westernport</w:t>
            </w:r>
          </w:p>
        </w:tc>
      </w:tr>
      <w:tr w:rsidR="00663E29" w:rsidRPr="00315DAF" w14:paraId="5FFF1986" w14:textId="77777777" w:rsidTr="00663E29">
        <w:tc>
          <w:tcPr>
            <w:tcW w:w="1511" w:type="dxa"/>
            <w:hideMark/>
          </w:tcPr>
          <w:p w14:paraId="338F71FB" w14:textId="77777777" w:rsidR="00663E29" w:rsidRPr="00902571" w:rsidRDefault="00663E29" w:rsidP="00663E29">
            <w:pPr>
              <w:spacing w:after="0"/>
              <w:rPr>
                <w:rFonts w:asciiTheme="minorHAnsi" w:hAnsiTheme="minorHAnsi" w:cstheme="minorHAnsi"/>
                <w:b/>
                <w:bCs/>
                <w:sz w:val="18"/>
                <w:szCs w:val="18"/>
              </w:rPr>
            </w:pPr>
            <w:r w:rsidRPr="00902571">
              <w:rPr>
                <w:rFonts w:asciiTheme="minorHAnsi" w:hAnsiTheme="minorHAnsi" w:cstheme="minorHAnsi"/>
                <w:b/>
                <w:bCs/>
                <w:sz w:val="18"/>
                <w:szCs w:val="18"/>
              </w:rPr>
              <w:t>No. planning permits issued by Melbourne Water</w:t>
            </w:r>
            <w:r>
              <w:rPr>
                <w:rFonts w:asciiTheme="minorHAnsi" w:hAnsiTheme="minorHAnsi" w:cstheme="minorHAnsi"/>
                <w:b/>
                <w:bCs/>
                <w:sz w:val="18"/>
                <w:szCs w:val="18"/>
              </w:rPr>
              <w:t xml:space="preserve"> </w:t>
            </w:r>
            <w:r>
              <w:rPr>
                <w:rStyle w:val="FootnoteReference"/>
                <w:rFonts w:asciiTheme="minorHAnsi" w:hAnsiTheme="minorHAnsi" w:cstheme="minorHAnsi"/>
                <w:b/>
                <w:bCs/>
                <w:sz w:val="18"/>
                <w:szCs w:val="18"/>
              </w:rPr>
              <w:footnoteReference w:id="3"/>
            </w:r>
          </w:p>
        </w:tc>
        <w:tc>
          <w:tcPr>
            <w:tcW w:w="1511" w:type="dxa"/>
            <w:hideMark/>
          </w:tcPr>
          <w:p w14:paraId="21148274" w14:textId="77777777" w:rsidR="00663E29" w:rsidRPr="00300539" w:rsidRDefault="00663E29" w:rsidP="00663E29">
            <w:pPr>
              <w:spacing w:after="0"/>
              <w:jc w:val="center"/>
              <w:rPr>
                <w:rFonts w:asciiTheme="minorHAnsi" w:hAnsiTheme="minorHAnsi" w:cstheme="minorHAnsi"/>
                <w:sz w:val="18"/>
                <w:szCs w:val="18"/>
              </w:rPr>
            </w:pPr>
            <w:r w:rsidRPr="00300539">
              <w:rPr>
                <w:rFonts w:asciiTheme="minorHAnsi" w:hAnsiTheme="minorHAnsi" w:cstheme="minorHAnsi"/>
                <w:sz w:val="18"/>
                <w:szCs w:val="18"/>
              </w:rPr>
              <w:t>57</w:t>
            </w:r>
          </w:p>
        </w:tc>
        <w:tc>
          <w:tcPr>
            <w:tcW w:w="1511" w:type="dxa"/>
            <w:hideMark/>
          </w:tcPr>
          <w:p w14:paraId="2ADD4E92" w14:textId="77777777" w:rsidR="00663E29" w:rsidRPr="00300539" w:rsidRDefault="00663E29" w:rsidP="00663E29">
            <w:pPr>
              <w:spacing w:after="0"/>
              <w:jc w:val="center"/>
              <w:rPr>
                <w:rFonts w:asciiTheme="minorHAnsi" w:eastAsia="Times New Roman" w:hAnsiTheme="minorHAnsi" w:cstheme="minorHAnsi"/>
                <w:color w:val="000000"/>
                <w:sz w:val="18"/>
                <w:szCs w:val="18"/>
                <w:lang w:eastAsia="en-AU"/>
              </w:rPr>
            </w:pPr>
            <w:r w:rsidRPr="00300539">
              <w:rPr>
                <w:rFonts w:asciiTheme="minorHAnsi" w:eastAsia="Times New Roman" w:hAnsiTheme="minorHAnsi" w:cstheme="minorHAnsi"/>
                <w:color w:val="000000"/>
                <w:sz w:val="18"/>
                <w:szCs w:val="18"/>
                <w:lang w:eastAsia="en-AU"/>
              </w:rPr>
              <w:t>48</w:t>
            </w:r>
          </w:p>
        </w:tc>
        <w:tc>
          <w:tcPr>
            <w:tcW w:w="1511" w:type="dxa"/>
            <w:hideMark/>
          </w:tcPr>
          <w:p w14:paraId="071BF3E2" w14:textId="77777777" w:rsidR="00663E29" w:rsidRPr="0028099F" w:rsidRDefault="00663E29" w:rsidP="00663E29">
            <w:pPr>
              <w:spacing w:after="0"/>
              <w:jc w:val="center"/>
              <w:rPr>
                <w:rFonts w:asciiTheme="minorHAnsi" w:hAnsiTheme="minorHAnsi" w:cstheme="minorBidi"/>
                <w:sz w:val="18"/>
                <w:szCs w:val="18"/>
              </w:rPr>
            </w:pPr>
            <w:r w:rsidRPr="00300539">
              <w:rPr>
                <w:rFonts w:asciiTheme="minorHAnsi" w:hAnsiTheme="minorHAnsi" w:cstheme="minorHAnsi"/>
                <w:sz w:val="18"/>
                <w:szCs w:val="18"/>
              </w:rPr>
              <w:t>243</w:t>
            </w:r>
          </w:p>
        </w:tc>
        <w:tc>
          <w:tcPr>
            <w:tcW w:w="1511" w:type="dxa"/>
            <w:hideMark/>
          </w:tcPr>
          <w:p w14:paraId="5667EB75" w14:textId="77777777" w:rsidR="00663E29" w:rsidRPr="00300539" w:rsidRDefault="00663E29" w:rsidP="00663E29">
            <w:pPr>
              <w:spacing w:after="0"/>
              <w:jc w:val="center"/>
              <w:rPr>
                <w:rFonts w:asciiTheme="minorHAnsi" w:hAnsiTheme="minorHAnsi" w:cstheme="minorHAnsi"/>
                <w:sz w:val="18"/>
                <w:szCs w:val="18"/>
              </w:rPr>
            </w:pPr>
            <w:r w:rsidRPr="00300539">
              <w:rPr>
                <w:rFonts w:asciiTheme="minorHAnsi" w:hAnsiTheme="minorHAnsi" w:cstheme="minorHAnsi"/>
                <w:sz w:val="18"/>
                <w:szCs w:val="18"/>
              </w:rPr>
              <w:t>3</w:t>
            </w:r>
          </w:p>
        </w:tc>
        <w:tc>
          <w:tcPr>
            <w:tcW w:w="1512" w:type="dxa"/>
            <w:hideMark/>
          </w:tcPr>
          <w:p w14:paraId="6BC0D6D8" w14:textId="77777777" w:rsidR="00663E29" w:rsidRPr="00300539" w:rsidRDefault="00663E29" w:rsidP="00663E29">
            <w:pPr>
              <w:spacing w:after="0"/>
              <w:jc w:val="center"/>
              <w:rPr>
                <w:rFonts w:asciiTheme="minorHAnsi" w:hAnsiTheme="minorHAnsi" w:cstheme="minorHAnsi"/>
                <w:sz w:val="18"/>
                <w:szCs w:val="18"/>
              </w:rPr>
            </w:pPr>
            <w:r w:rsidRPr="00300539">
              <w:rPr>
                <w:rFonts w:asciiTheme="minorHAnsi" w:hAnsiTheme="minorHAnsi" w:cstheme="minorHAnsi"/>
                <w:sz w:val="18"/>
                <w:szCs w:val="18"/>
              </w:rPr>
              <w:t>78</w:t>
            </w:r>
          </w:p>
        </w:tc>
      </w:tr>
      <w:tr w:rsidR="00663E29" w:rsidRPr="00315DAF" w14:paraId="0038FCE7" w14:textId="77777777" w:rsidTr="009B166A">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F2F7" w:themeFill="accent3" w:themeFillTint="33"/>
            <w:hideMark/>
          </w:tcPr>
          <w:p w14:paraId="588309A9" w14:textId="77777777" w:rsidR="00663E29" w:rsidRPr="00902571" w:rsidRDefault="00663E29" w:rsidP="00663E29">
            <w:pPr>
              <w:spacing w:after="0"/>
              <w:rPr>
                <w:rFonts w:asciiTheme="minorHAnsi" w:hAnsiTheme="minorHAnsi" w:cstheme="minorHAnsi"/>
                <w:b/>
                <w:bCs/>
                <w:sz w:val="18"/>
                <w:szCs w:val="18"/>
              </w:rPr>
            </w:pPr>
            <w:r w:rsidRPr="00902571">
              <w:rPr>
                <w:rFonts w:asciiTheme="minorHAnsi" w:hAnsiTheme="minorHAnsi" w:cstheme="minorHAnsi"/>
                <w:b/>
                <w:bCs/>
                <w:sz w:val="18"/>
                <w:szCs w:val="18"/>
              </w:rPr>
              <w:t>Area released for sub-division ha</w:t>
            </w:r>
            <w:r>
              <w:rPr>
                <w:rFonts w:asciiTheme="minorHAnsi" w:hAnsiTheme="minorHAnsi" w:cstheme="minorHAnsi"/>
                <w:b/>
                <w:bCs/>
                <w:sz w:val="18"/>
                <w:szCs w:val="18"/>
              </w:rPr>
              <w:t xml:space="preserve"> </w:t>
            </w:r>
            <w:r>
              <w:rPr>
                <w:rStyle w:val="FootnoteReference"/>
                <w:rFonts w:asciiTheme="minorHAnsi" w:hAnsiTheme="minorHAnsi" w:cstheme="minorHAnsi"/>
                <w:b/>
                <w:bCs/>
                <w:sz w:val="18"/>
                <w:szCs w:val="18"/>
              </w:rPr>
              <w:footnoteReference w:id="4"/>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F2F7" w:themeFill="accent3" w:themeFillTint="33"/>
            <w:hideMark/>
          </w:tcPr>
          <w:p w14:paraId="36168C62" w14:textId="77777777" w:rsidR="00663E29" w:rsidRPr="00300539" w:rsidRDefault="00663E29" w:rsidP="00663E29">
            <w:pPr>
              <w:spacing w:after="0"/>
              <w:jc w:val="center"/>
              <w:rPr>
                <w:rFonts w:asciiTheme="minorHAnsi" w:hAnsiTheme="minorHAnsi" w:cstheme="minorHAnsi"/>
                <w:sz w:val="18"/>
                <w:szCs w:val="18"/>
              </w:rPr>
            </w:pPr>
            <w:r w:rsidRPr="00300539">
              <w:rPr>
                <w:rFonts w:asciiTheme="minorHAnsi" w:hAnsiTheme="minorHAnsi" w:cstheme="minorHAnsi"/>
                <w:sz w:val="18"/>
                <w:szCs w:val="18"/>
              </w:rPr>
              <w:t>85</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F2F7" w:themeFill="accent3" w:themeFillTint="33"/>
            <w:hideMark/>
          </w:tcPr>
          <w:p w14:paraId="1A146C56" w14:textId="77777777" w:rsidR="00663E29" w:rsidRPr="00300539" w:rsidRDefault="00663E29" w:rsidP="00663E29">
            <w:pPr>
              <w:spacing w:after="0"/>
              <w:jc w:val="center"/>
              <w:rPr>
                <w:rFonts w:asciiTheme="minorHAnsi" w:eastAsia="Times New Roman" w:hAnsiTheme="minorHAnsi" w:cstheme="minorHAnsi"/>
                <w:color w:val="000000"/>
                <w:sz w:val="18"/>
                <w:szCs w:val="18"/>
                <w:lang w:eastAsia="en-AU"/>
              </w:rPr>
            </w:pPr>
            <w:r w:rsidRPr="00300539">
              <w:rPr>
                <w:rFonts w:asciiTheme="minorHAnsi" w:eastAsia="Times New Roman" w:hAnsiTheme="minorHAnsi" w:cstheme="minorHAnsi"/>
                <w:color w:val="000000"/>
                <w:sz w:val="18"/>
                <w:szCs w:val="18"/>
                <w:lang w:eastAsia="en-AU"/>
              </w:rPr>
              <w:t>22</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F2F7" w:themeFill="accent3" w:themeFillTint="33"/>
            <w:hideMark/>
          </w:tcPr>
          <w:p w14:paraId="1C8CE5D4" w14:textId="77777777" w:rsidR="00663E29" w:rsidRPr="0028099F" w:rsidRDefault="00663E29" w:rsidP="00663E29">
            <w:pPr>
              <w:spacing w:after="0"/>
              <w:jc w:val="center"/>
              <w:rPr>
                <w:rFonts w:asciiTheme="minorHAnsi" w:hAnsiTheme="minorHAnsi" w:cstheme="minorBidi"/>
                <w:sz w:val="18"/>
                <w:szCs w:val="18"/>
              </w:rPr>
            </w:pPr>
            <w:r w:rsidRPr="00300539">
              <w:rPr>
                <w:rFonts w:asciiTheme="minorHAnsi" w:hAnsiTheme="minorHAnsi" w:cstheme="minorHAnsi"/>
                <w:sz w:val="18"/>
                <w:szCs w:val="18"/>
              </w:rPr>
              <w:t>66</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F2F7" w:themeFill="accent3" w:themeFillTint="33"/>
            <w:hideMark/>
          </w:tcPr>
          <w:p w14:paraId="6459AD89" w14:textId="77777777" w:rsidR="00663E29" w:rsidRPr="00300539" w:rsidRDefault="00663E29" w:rsidP="00663E29">
            <w:pPr>
              <w:spacing w:after="0"/>
              <w:jc w:val="center"/>
              <w:rPr>
                <w:rFonts w:asciiTheme="minorHAnsi" w:hAnsiTheme="minorHAnsi" w:cstheme="minorHAnsi"/>
                <w:sz w:val="18"/>
                <w:szCs w:val="18"/>
              </w:rPr>
            </w:pPr>
            <w:r w:rsidRPr="00300539">
              <w:rPr>
                <w:rFonts w:asciiTheme="minorHAnsi" w:hAnsiTheme="minorHAnsi" w:cstheme="minorHAnsi"/>
                <w:sz w:val="18"/>
                <w:szCs w:val="18"/>
              </w:rPr>
              <w:t>0</w:t>
            </w:r>
          </w:p>
        </w:tc>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F2F7" w:themeFill="accent3" w:themeFillTint="33"/>
            <w:hideMark/>
          </w:tcPr>
          <w:p w14:paraId="5F635176" w14:textId="77777777" w:rsidR="00663E29" w:rsidRPr="00300539" w:rsidRDefault="00663E29" w:rsidP="00663E29">
            <w:pPr>
              <w:spacing w:after="0"/>
              <w:jc w:val="center"/>
              <w:rPr>
                <w:rFonts w:asciiTheme="minorHAnsi" w:hAnsiTheme="minorHAnsi" w:cstheme="minorHAnsi"/>
                <w:sz w:val="18"/>
                <w:szCs w:val="18"/>
              </w:rPr>
            </w:pPr>
            <w:r w:rsidRPr="00300539">
              <w:rPr>
                <w:rFonts w:asciiTheme="minorHAnsi" w:hAnsiTheme="minorHAnsi" w:cstheme="minorHAnsi"/>
                <w:sz w:val="18"/>
                <w:szCs w:val="18"/>
              </w:rPr>
              <w:t>15</w:t>
            </w:r>
          </w:p>
        </w:tc>
      </w:tr>
      <w:tr w:rsidR="00663E29" w:rsidRPr="00315DAF" w14:paraId="68718FB7" w14:textId="77777777" w:rsidTr="00663E29">
        <w:tc>
          <w:tcPr>
            <w:tcW w:w="1511" w:type="dxa"/>
            <w:shd w:val="clear" w:color="auto" w:fill="DAF2F7" w:themeFill="accent3" w:themeFillTint="33"/>
            <w:hideMark/>
          </w:tcPr>
          <w:p w14:paraId="254AE603" w14:textId="77777777" w:rsidR="00663E29" w:rsidRPr="00902571" w:rsidRDefault="00663E29" w:rsidP="00663E29">
            <w:pPr>
              <w:spacing w:after="0"/>
              <w:rPr>
                <w:rFonts w:asciiTheme="minorHAnsi" w:hAnsiTheme="minorHAnsi" w:cstheme="minorHAnsi"/>
                <w:b/>
                <w:bCs/>
                <w:sz w:val="18"/>
                <w:szCs w:val="18"/>
              </w:rPr>
            </w:pPr>
            <w:r w:rsidRPr="00902571">
              <w:rPr>
                <w:rFonts w:asciiTheme="minorHAnsi" w:hAnsiTheme="minorHAnsi" w:cstheme="minorHAnsi"/>
                <w:b/>
                <w:bCs/>
                <w:sz w:val="18"/>
                <w:szCs w:val="18"/>
              </w:rPr>
              <w:t xml:space="preserve">Amount able to </w:t>
            </w:r>
            <w:r>
              <w:rPr>
                <w:rFonts w:asciiTheme="minorHAnsi" w:hAnsiTheme="minorHAnsi" w:cstheme="minorHAnsi"/>
                <w:b/>
                <w:bCs/>
                <w:sz w:val="18"/>
                <w:szCs w:val="18"/>
              </w:rPr>
              <w:t xml:space="preserve">be </w:t>
            </w:r>
            <w:r w:rsidRPr="00902571">
              <w:rPr>
                <w:rFonts w:asciiTheme="minorHAnsi" w:hAnsiTheme="minorHAnsi" w:cstheme="minorHAnsi"/>
                <w:b/>
                <w:bCs/>
                <w:sz w:val="18"/>
                <w:szCs w:val="18"/>
              </w:rPr>
              <w:t>harvested in 18/19 (ML/y)</w:t>
            </w:r>
          </w:p>
        </w:tc>
        <w:tc>
          <w:tcPr>
            <w:tcW w:w="1511" w:type="dxa"/>
            <w:shd w:val="clear" w:color="auto" w:fill="DAF2F7" w:themeFill="accent3" w:themeFillTint="33"/>
            <w:hideMark/>
          </w:tcPr>
          <w:p w14:paraId="4566CE7E" w14:textId="77777777" w:rsidR="00663E29" w:rsidRPr="00C76473" w:rsidRDefault="00663E29" w:rsidP="00663E29">
            <w:pPr>
              <w:spacing w:after="0"/>
              <w:jc w:val="center"/>
              <w:rPr>
                <w:rFonts w:asciiTheme="minorHAnsi" w:hAnsiTheme="minorHAnsi" w:cstheme="minorHAnsi"/>
                <w:b/>
                <w:bCs/>
                <w:sz w:val="18"/>
                <w:szCs w:val="18"/>
              </w:rPr>
            </w:pPr>
            <w:r w:rsidRPr="00C76473">
              <w:rPr>
                <w:rFonts w:asciiTheme="minorHAnsi" w:hAnsiTheme="minorHAnsi" w:cstheme="minorHAnsi"/>
                <w:b/>
                <w:bCs/>
                <w:sz w:val="18"/>
                <w:szCs w:val="18"/>
              </w:rPr>
              <w:t>187.1</w:t>
            </w:r>
          </w:p>
        </w:tc>
        <w:tc>
          <w:tcPr>
            <w:tcW w:w="1511" w:type="dxa"/>
            <w:shd w:val="clear" w:color="auto" w:fill="DAF2F7" w:themeFill="accent3" w:themeFillTint="33"/>
            <w:hideMark/>
          </w:tcPr>
          <w:p w14:paraId="140C91FD" w14:textId="77777777" w:rsidR="00663E29" w:rsidRPr="00C76473" w:rsidRDefault="00663E29" w:rsidP="00663E29">
            <w:pPr>
              <w:spacing w:after="0"/>
              <w:jc w:val="center"/>
              <w:rPr>
                <w:rFonts w:asciiTheme="minorHAnsi" w:hAnsiTheme="minorHAnsi" w:cstheme="minorHAnsi"/>
                <w:b/>
                <w:bCs/>
                <w:sz w:val="18"/>
                <w:szCs w:val="18"/>
              </w:rPr>
            </w:pPr>
            <w:r w:rsidRPr="00C76473">
              <w:rPr>
                <w:rFonts w:asciiTheme="minorHAnsi" w:eastAsia="Times New Roman" w:hAnsiTheme="minorHAnsi" w:cstheme="minorHAnsi"/>
                <w:b/>
                <w:bCs/>
                <w:color w:val="000000"/>
                <w:sz w:val="18"/>
                <w:szCs w:val="18"/>
                <w:lang w:eastAsia="en-AU"/>
              </w:rPr>
              <w:t>57.6</w:t>
            </w:r>
          </w:p>
        </w:tc>
        <w:tc>
          <w:tcPr>
            <w:tcW w:w="1511" w:type="dxa"/>
            <w:shd w:val="clear" w:color="auto" w:fill="DAF2F7" w:themeFill="accent3" w:themeFillTint="33"/>
          </w:tcPr>
          <w:p w14:paraId="41496510" w14:textId="77777777" w:rsidR="00663E29" w:rsidRPr="00C76473" w:rsidRDefault="00663E29" w:rsidP="00663E29">
            <w:pPr>
              <w:spacing w:after="0"/>
              <w:jc w:val="center"/>
              <w:rPr>
                <w:rFonts w:asciiTheme="minorHAnsi" w:hAnsiTheme="minorHAnsi" w:cstheme="minorHAnsi"/>
                <w:b/>
                <w:bCs/>
                <w:sz w:val="18"/>
                <w:szCs w:val="18"/>
              </w:rPr>
            </w:pPr>
            <w:r w:rsidRPr="00C76473">
              <w:rPr>
                <w:rFonts w:asciiTheme="minorHAnsi" w:hAnsiTheme="minorHAnsi" w:cstheme="minorHAnsi"/>
                <w:b/>
                <w:bCs/>
                <w:sz w:val="18"/>
                <w:szCs w:val="18"/>
              </w:rPr>
              <w:t>179.7</w:t>
            </w:r>
          </w:p>
        </w:tc>
        <w:tc>
          <w:tcPr>
            <w:tcW w:w="1511" w:type="dxa"/>
            <w:shd w:val="clear" w:color="auto" w:fill="DAF2F7" w:themeFill="accent3" w:themeFillTint="33"/>
            <w:hideMark/>
          </w:tcPr>
          <w:p w14:paraId="37B6DB99" w14:textId="77777777" w:rsidR="00663E29" w:rsidRPr="00C76473" w:rsidRDefault="00663E29" w:rsidP="00663E29">
            <w:pPr>
              <w:spacing w:after="0"/>
              <w:jc w:val="center"/>
              <w:rPr>
                <w:rFonts w:asciiTheme="minorHAnsi" w:hAnsiTheme="minorHAnsi" w:cstheme="minorHAnsi"/>
                <w:b/>
                <w:bCs/>
                <w:sz w:val="18"/>
                <w:szCs w:val="18"/>
              </w:rPr>
            </w:pPr>
            <w:r w:rsidRPr="00C76473">
              <w:rPr>
                <w:rFonts w:asciiTheme="minorHAnsi" w:hAnsiTheme="minorHAnsi" w:cstheme="minorHAnsi"/>
                <w:b/>
                <w:bCs/>
                <w:sz w:val="18"/>
                <w:szCs w:val="18"/>
              </w:rPr>
              <w:t>0</w:t>
            </w:r>
          </w:p>
        </w:tc>
        <w:tc>
          <w:tcPr>
            <w:tcW w:w="1512" w:type="dxa"/>
            <w:shd w:val="clear" w:color="auto" w:fill="DAF2F7" w:themeFill="accent3" w:themeFillTint="33"/>
            <w:hideMark/>
          </w:tcPr>
          <w:p w14:paraId="7D134CAD" w14:textId="77777777" w:rsidR="00663E29" w:rsidRPr="00C76473" w:rsidRDefault="00663E29" w:rsidP="00663E29">
            <w:pPr>
              <w:spacing w:after="0"/>
              <w:jc w:val="center"/>
              <w:rPr>
                <w:rFonts w:asciiTheme="minorHAnsi" w:hAnsiTheme="minorHAnsi" w:cstheme="minorHAnsi"/>
                <w:b/>
                <w:bCs/>
                <w:sz w:val="18"/>
                <w:szCs w:val="18"/>
              </w:rPr>
            </w:pPr>
            <w:r w:rsidRPr="00C76473">
              <w:rPr>
                <w:rFonts w:asciiTheme="minorHAnsi" w:hAnsiTheme="minorHAnsi" w:cstheme="minorHAnsi"/>
                <w:b/>
                <w:bCs/>
                <w:sz w:val="18"/>
                <w:szCs w:val="18"/>
              </w:rPr>
              <w:t>51.1</w:t>
            </w:r>
          </w:p>
        </w:tc>
      </w:tr>
      <w:tr w:rsidR="00663E29" w:rsidRPr="00315DAF" w14:paraId="1093D5E7" w14:textId="77777777" w:rsidTr="00663E29">
        <w:tc>
          <w:tcPr>
            <w:tcW w:w="1511" w:type="dxa"/>
            <w:shd w:val="clear" w:color="auto" w:fill="DAF2F7" w:themeFill="accent3" w:themeFillTint="33"/>
            <w:hideMark/>
          </w:tcPr>
          <w:p w14:paraId="67A35DE2" w14:textId="77777777" w:rsidR="00663E29" w:rsidRPr="00902571" w:rsidRDefault="00663E29" w:rsidP="00663E29">
            <w:pPr>
              <w:spacing w:after="0"/>
              <w:rPr>
                <w:rFonts w:asciiTheme="minorHAnsi" w:hAnsiTheme="minorHAnsi" w:cstheme="minorHAnsi"/>
                <w:b/>
                <w:bCs/>
                <w:sz w:val="18"/>
                <w:szCs w:val="18"/>
              </w:rPr>
            </w:pPr>
            <w:r w:rsidRPr="00902571">
              <w:rPr>
                <w:rFonts w:asciiTheme="minorHAnsi" w:hAnsiTheme="minorHAnsi" w:cstheme="minorHAnsi"/>
                <w:b/>
                <w:bCs/>
                <w:sz w:val="18"/>
                <w:szCs w:val="18"/>
              </w:rPr>
              <w:t>Amount able to be infiltrated in 18/19 (ML/y)</w:t>
            </w:r>
          </w:p>
        </w:tc>
        <w:tc>
          <w:tcPr>
            <w:tcW w:w="1511" w:type="dxa"/>
            <w:shd w:val="clear" w:color="auto" w:fill="DAF2F7" w:themeFill="accent3" w:themeFillTint="33"/>
            <w:hideMark/>
          </w:tcPr>
          <w:p w14:paraId="0155915B" w14:textId="77777777" w:rsidR="00663E29" w:rsidRPr="00C76473" w:rsidRDefault="00663E29" w:rsidP="00663E29">
            <w:pPr>
              <w:spacing w:after="0"/>
              <w:jc w:val="center"/>
              <w:rPr>
                <w:rFonts w:asciiTheme="minorHAnsi" w:hAnsiTheme="minorHAnsi" w:cstheme="minorHAnsi"/>
                <w:b/>
                <w:bCs/>
                <w:sz w:val="18"/>
                <w:szCs w:val="18"/>
              </w:rPr>
            </w:pPr>
            <w:r w:rsidRPr="00C76473">
              <w:rPr>
                <w:rFonts w:asciiTheme="minorHAnsi" w:hAnsiTheme="minorHAnsi" w:cstheme="minorHAnsi"/>
                <w:b/>
                <w:bCs/>
                <w:sz w:val="18"/>
                <w:szCs w:val="18"/>
              </w:rPr>
              <w:t>31.3</w:t>
            </w:r>
          </w:p>
        </w:tc>
        <w:tc>
          <w:tcPr>
            <w:tcW w:w="1511" w:type="dxa"/>
            <w:shd w:val="clear" w:color="auto" w:fill="DAF2F7" w:themeFill="accent3" w:themeFillTint="33"/>
            <w:hideMark/>
          </w:tcPr>
          <w:p w14:paraId="4AB5F2E6" w14:textId="77777777" w:rsidR="00663E29" w:rsidRPr="00C76473" w:rsidRDefault="00663E29" w:rsidP="00663E29">
            <w:pPr>
              <w:spacing w:after="0"/>
              <w:jc w:val="center"/>
              <w:rPr>
                <w:rFonts w:asciiTheme="minorHAnsi" w:hAnsiTheme="minorHAnsi" w:cstheme="minorHAnsi"/>
                <w:b/>
                <w:bCs/>
                <w:sz w:val="18"/>
                <w:szCs w:val="18"/>
              </w:rPr>
            </w:pPr>
            <w:r w:rsidRPr="00C76473">
              <w:rPr>
                <w:rFonts w:asciiTheme="minorHAnsi" w:hAnsiTheme="minorHAnsi" w:cstheme="minorHAnsi"/>
                <w:b/>
                <w:bCs/>
                <w:sz w:val="18"/>
                <w:szCs w:val="18"/>
              </w:rPr>
              <w:t>13.8</w:t>
            </w:r>
          </w:p>
        </w:tc>
        <w:tc>
          <w:tcPr>
            <w:tcW w:w="1511" w:type="dxa"/>
            <w:shd w:val="clear" w:color="auto" w:fill="DAF2F7" w:themeFill="accent3" w:themeFillTint="33"/>
          </w:tcPr>
          <w:p w14:paraId="41344D27" w14:textId="77777777" w:rsidR="00663E29" w:rsidRPr="00C76473" w:rsidRDefault="00663E29" w:rsidP="00663E29">
            <w:pPr>
              <w:spacing w:after="0"/>
              <w:jc w:val="center"/>
              <w:rPr>
                <w:rFonts w:asciiTheme="minorHAnsi" w:hAnsiTheme="minorHAnsi" w:cstheme="minorHAnsi"/>
                <w:b/>
                <w:bCs/>
                <w:sz w:val="18"/>
                <w:szCs w:val="18"/>
              </w:rPr>
            </w:pPr>
            <w:r w:rsidRPr="00C76473">
              <w:rPr>
                <w:rFonts w:asciiTheme="minorHAnsi" w:hAnsiTheme="minorHAnsi" w:cstheme="minorHAnsi"/>
                <w:b/>
                <w:bCs/>
                <w:sz w:val="18"/>
                <w:szCs w:val="18"/>
              </w:rPr>
              <w:t>50.3</w:t>
            </w:r>
          </w:p>
        </w:tc>
        <w:tc>
          <w:tcPr>
            <w:tcW w:w="1511" w:type="dxa"/>
            <w:shd w:val="clear" w:color="auto" w:fill="DAF2F7" w:themeFill="accent3" w:themeFillTint="33"/>
            <w:hideMark/>
          </w:tcPr>
          <w:p w14:paraId="0E80B02E" w14:textId="77777777" w:rsidR="00663E29" w:rsidRPr="00C76473" w:rsidRDefault="00663E29" w:rsidP="00663E29">
            <w:pPr>
              <w:spacing w:after="0"/>
              <w:jc w:val="center"/>
              <w:rPr>
                <w:rFonts w:asciiTheme="minorHAnsi" w:hAnsiTheme="minorHAnsi" w:cstheme="minorHAnsi"/>
                <w:b/>
                <w:bCs/>
                <w:sz w:val="18"/>
                <w:szCs w:val="18"/>
              </w:rPr>
            </w:pPr>
            <w:r w:rsidRPr="00C76473">
              <w:rPr>
                <w:rFonts w:asciiTheme="minorHAnsi" w:hAnsiTheme="minorHAnsi" w:cstheme="minorHAnsi"/>
                <w:b/>
                <w:bCs/>
                <w:sz w:val="18"/>
                <w:szCs w:val="18"/>
              </w:rPr>
              <w:t>0</w:t>
            </w:r>
          </w:p>
        </w:tc>
        <w:tc>
          <w:tcPr>
            <w:tcW w:w="1512" w:type="dxa"/>
            <w:shd w:val="clear" w:color="auto" w:fill="DAF2F7" w:themeFill="accent3" w:themeFillTint="33"/>
            <w:hideMark/>
          </w:tcPr>
          <w:p w14:paraId="79F39479" w14:textId="77777777" w:rsidR="00663E29" w:rsidRPr="00C76473" w:rsidRDefault="00663E29" w:rsidP="00663E29">
            <w:pPr>
              <w:spacing w:after="0"/>
              <w:jc w:val="center"/>
              <w:rPr>
                <w:rFonts w:asciiTheme="minorHAnsi" w:hAnsiTheme="minorHAnsi" w:cstheme="minorHAnsi"/>
                <w:b/>
                <w:bCs/>
                <w:sz w:val="18"/>
                <w:szCs w:val="18"/>
              </w:rPr>
            </w:pPr>
            <w:r w:rsidRPr="00C76473">
              <w:rPr>
                <w:rFonts w:asciiTheme="minorHAnsi" w:hAnsiTheme="minorHAnsi" w:cstheme="minorHAnsi"/>
                <w:b/>
                <w:bCs/>
                <w:sz w:val="18"/>
                <w:szCs w:val="18"/>
              </w:rPr>
              <w:t>19</w:t>
            </w:r>
          </w:p>
        </w:tc>
      </w:tr>
      <w:tr w:rsidR="00663E29" w:rsidRPr="00315DAF" w14:paraId="5578A1C3" w14:textId="77777777" w:rsidTr="00663E29">
        <w:tc>
          <w:tcPr>
            <w:tcW w:w="1511" w:type="dxa"/>
            <w:shd w:val="clear" w:color="auto" w:fill="F2F2F2" w:themeFill="background1" w:themeFillShade="F2"/>
          </w:tcPr>
          <w:p w14:paraId="1281C0C8" w14:textId="77777777" w:rsidR="00663E29" w:rsidRPr="00300539" w:rsidRDefault="00663E29" w:rsidP="00663E29">
            <w:pPr>
              <w:spacing w:after="0"/>
              <w:rPr>
                <w:rFonts w:asciiTheme="minorHAnsi" w:hAnsiTheme="minorHAnsi" w:cstheme="minorHAnsi"/>
                <w:b/>
                <w:bCs/>
                <w:sz w:val="18"/>
                <w:szCs w:val="18"/>
              </w:rPr>
            </w:pPr>
            <w:r>
              <w:rPr>
                <w:rFonts w:asciiTheme="minorHAnsi" w:hAnsiTheme="minorHAnsi" w:cstheme="minorHAnsi"/>
                <w:b/>
                <w:bCs/>
                <w:sz w:val="18"/>
                <w:szCs w:val="18"/>
              </w:rPr>
              <w:t>Target: Stormwater harvested - ML/y</w:t>
            </w:r>
          </w:p>
        </w:tc>
        <w:tc>
          <w:tcPr>
            <w:tcW w:w="1511" w:type="dxa"/>
            <w:shd w:val="clear" w:color="auto" w:fill="F2F2F2" w:themeFill="background1" w:themeFillShade="F2"/>
          </w:tcPr>
          <w:p w14:paraId="16CD8589" w14:textId="77777777" w:rsidR="00663E29" w:rsidRPr="00300539" w:rsidRDefault="00663E29" w:rsidP="00663E29">
            <w:pPr>
              <w:spacing w:after="0"/>
              <w:jc w:val="center"/>
              <w:rPr>
                <w:rFonts w:asciiTheme="minorHAnsi" w:hAnsiTheme="minorHAnsi" w:cstheme="minorHAnsi"/>
                <w:sz w:val="18"/>
                <w:szCs w:val="18"/>
              </w:rPr>
            </w:pPr>
            <w:r>
              <w:rPr>
                <w:rFonts w:asciiTheme="minorHAnsi" w:hAnsiTheme="minorHAnsi" w:cstheme="minorHAnsi"/>
                <w:sz w:val="18"/>
                <w:szCs w:val="18"/>
              </w:rPr>
              <w:t>16,900</w:t>
            </w:r>
          </w:p>
        </w:tc>
        <w:tc>
          <w:tcPr>
            <w:tcW w:w="1511" w:type="dxa"/>
            <w:shd w:val="clear" w:color="auto" w:fill="F2F2F2" w:themeFill="background1" w:themeFillShade="F2"/>
          </w:tcPr>
          <w:p w14:paraId="65889A2E" w14:textId="77777777" w:rsidR="00663E29" w:rsidRPr="00300539" w:rsidRDefault="00663E29" w:rsidP="00663E29">
            <w:pPr>
              <w:spacing w:after="0"/>
              <w:jc w:val="center"/>
              <w:rPr>
                <w:rFonts w:asciiTheme="minorHAnsi" w:hAnsiTheme="minorHAnsi" w:cstheme="minorHAnsi"/>
                <w:sz w:val="18"/>
                <w:szCs w:val="18"/>
              </w:rPr>
            </w:pPr>
            <w:r>
              <w:rPr>
                <w:rFonts w:asciiTheme="minorHAnsi" w:hAnsiTheme="minorHAnsi" w:cstheme="minorHAnsi"/>
                <w:sz w:val="18"/>
                <w:szCs w:val="18"/>
              </w:rPr>
              <w:t>15,000</w:t>
            </w:r>
          </w:p>
        </w:tc>
        <w:tc>
          <w:tcPr>
            <w:tcW w:w="1511" w:type="dxa"/>
            <w:shd w:val="clear" w:color="auto" w:fill="F2F2F2" w:themeFill="background1" w:themeFillShade="F2"/>
          </w:tcPr>
          <w:p w14:paraId="448FC681" w14:textId="77777777" w:rsidR="00663E29" w:rsidRPr="00300539" w:rsidRDefault="00663E29" w:rsidP="00663E29">
            <w:pPr>
              <w:spacing w:after="0"/>
              <w:jc w:val="center"/>
              <w:rPr>
                <w:rFonts w:asciiTheme="minorHAnsi" w:hAnsiTheme="minorHAnsi" w:cstheme="minorHAnsi"/>
                <w:sz w:val="18"/>
                <w:szCs w:val="18"/>
              </w:rPr>
            </w:pPr>
            <w:r>
              <w:rPr>
                <w:rFonts w:asciiTheme="minorHAnsi" w:hAnsiTheme="minorHAnsi" w:cstheme="minorHAnsi"/>
                <w:sz w:val="18"/>
                <w:szCs w:val="18"/>
              </w:rPr>
              <w:t>37,800</w:t>
            </w:r>
          </w:p>
        </w:tc>
        <w:tc>
          <w:tcPr>
            <w:tcW w:w="1511" w:type="dxa"/>
            <w:shd w:val="clear" w:color="auto" w:fill="F2F2F2" w:themeFill="background1" w:themeFillShade="F2"/>
          </w:tcPr>
          <w:p w14:paraId="5ABF1D00" w14:textId="77777777" w:rsidR="00663E29" w:rsidRPr="00300539" w:rsidRDefault="00663E29" w:rsidP="00663E29">
            <w:pPr>
              <w:spacing w:after="0"/>
              <w:jc w:val="center"/>
              <w:rPr>
                <w:rFonts w:asciiTheme="minorHAnsi" w:hAnsiTheme="minorHAnsi" w:cstheme="minorHAnsi"/>
                <w:sz w:val="18"/>
                <w:szCs w:val="18"/>
              </w:rPr>
            </w:pPr>
            <w:r>
              <w:rPr>
                <w:rFonts w:asciiTheme="minorHAnsi" w:hAnsiTheme="minorHAnsi" w:cstheme="minorHAnsi"/>
                <w:sz w:val="18"/>
                <w:szCs w:val="18"/>
              </w:rPr>
              <w:t>400</w:t>
            </w:r>
          </w:p>
        </w:tc>
        <w:tc>
          <w:tcPr>
            <w:tcW w:w="1512" w:type="dxa"/>
            <w:shd w:val="clear" w:color="auto" w:fill="F2F2F2" w:themeFill="background1" w:themeFillShade="F2"/>
          </w:tcPr>
          <w:p w14:paraId="70C8768B" w14:textId="77777777" w:rsidR="00663E29" w:rsidRPr="00300539" w:rsidRDefault="00663E29" w:rsidP="00663E29">
            <w:pPr>
              <w:spacing w:after="0"/>
              <w:jc w:val="center"/>
              <w:rPr>
                <w:rFonts w:asciiTheme="minorHAnsi" w:hAnsiTheme="minorHAnsi" w:cstheme="minorHAnsi"/>
                <w:sz w:val="18"/>
                <w:szCs w:val="18"/>
              </w:rPr>
            </w:pPr>
            <w:r>
              <w:rPr>
                <w:rFonts w:asciiTheme="minorHAnsi" w:hAnsiTheme="minorHAnsi" w:cstheme="minorHAnsi"/>
                <w:sz w:val="18"/>
                <w:szCs w:val="18"/>
              </w:rPr>
              <w:t>11,800</w:t>
            </w:r>
          </w:p>
        </w:tc>
      </w:tr>
      <w:tr w:rsidR="00663E29" w:rsidRPr="00315DAF" w14:paraId="3446FE68" w14:textId="77777777" w:rsidTr="00663E29">
        <w:tc>
          <w:tcPr>
            <w:tcW w:w="1511" w:type="dxa"/>
            <w:shd w:val="clear" w:color="auto" w:fill="F2F2F2" w:themeFill="background1" w:themeFillShade="F2"/>
          </w:tcPr>
          <w:p w14:paraId="0FE2AC01" w14:textId="77777777" w:rsidR="00663E29" w:rsidRPr="00300539" w:rsidRDefault="00663E29" w:rsidP="00663E29">
            <w:pPr>
              <w:spacing w:after="0"/>
              <w:rPr>
                <w:rFonts w:asciiTheme="minorHAnsi" w:hAnsiTheme="minorHAnsi" w:cstheme="minorHAnsi"/>
                <w:b/>
                <w:bCs/>
                <w:sz w:val="18"/>
                <w:szCs w:val="18"/>
              </w:rPr>
            </w:pPr>
            <w:r>
              <w:rPr>
                <w:rFonts w:asciiTheme="minorHAnsi" w:hAnsiTheme="minorHAnsi" w:cstheme="minorHAnsi"/>
                <w:b/>
                <w:bCs/>
                <w:sz w:val="18"/>
                <w:szCs w:val="18"/>
              </w:rPr>
              <w:t>Target: Stormwater infiltrated - ML/y</w:t>
            </w:r>
          </w:p>
        </w:tc>
        <w:tc>
          <w:tcPr>
            <w:tcW w:w="1511" w:type="dxa"/>
            <w:shd w:val="clear" w:color="auto" w:fill="F2F2F2" w:themeFill="background1" w:themeFillShade="F2"/>
          </w:tcPr>
          <w:p w14:paraId="05ED6700" w14:textId="77777777" w:rsidR="00663E29" w:rsidRPr="00300539" w:rsidRDefault="00663E29" w:rsidP="00663E29">
            <w:pPr>
              <w:spacing w:after="0"/>
              <w:jc w:val="center"/>
              <w:rPr>
                <w:rFonts w:asciiTheme="minorHAnsi" w:hAnsiTheme="minorHAnsi" w:cstheme="minorHAnsi"/>
                <w:sz w:val="18"/>
                <w:szCs w:val="18"/>
              </w:rPr>
            </w:pPr>
            <w:r>
              <w:rPr>
                <w:rFonts w:asciiTheme="minorHAnsi" w:hAnsiTheme="minorHAnsi" w:cstheme="minorHAnsi"/>
                <w:sz w:val="18"/>
                <w:szCs w:val="18"/>
              </w:rPr>
              <w:t>3,000</w:t>
            </w:r>
          </w:p>
        </w:tc>
        <w:tc>
          <w:tcPr>
            <w:tcW w:w="1511" w:type="dxa"/>
            <w:shd w:val="clear" w:color="auto" w:fill="F2F2F2" w:themeFill="background1" w:themeFillShade="F2"/>
          </w:tcPr>
          <w:p w14:paraId="7F952D28" w14:textId="77777777" w:rsidR="00663E29" w:rsidRPr="00300539" w:rsidRDefault="00663E29" w:rsidP="00663E29">
            <w:pPr>
              <w:spacing w:after="0"/>
              <w:jc w:val="center"/>
              <w:rPr>
                <w:rFonts w:asciiTheme="minorHAnsi" w:hAnsiTheme="minorHAnsi" w:cstheme="minorHAnsi"/>
                <w:sz w:val="18"/>
                <w:szCs w:val="18"/>
              </w:rPr>
            </w:pPr>
            <w:r>
              <w:rPr>
                <w:rFonts w:asciiTheme="minorHAnsi" w:hAnsiTheme="minorHAnsi" w:cstheme="minorHAnsi"/>
                <w:sz w:val="18"/>
                <w:szCs w:val="18"/>
              </w:rPr>
              <w:t>3,900</w:t>
            </w:r>
          </w:p>
        </w:tc>
        <w:tc>
          <w:tcPr>
            <w:tcW w:w="1511" w:type="dxa"/>
            <w:shd w:val="clear" w:color="auto" w:fill="F2F2F2" w:themeFill="background1" w:themeFillShade="F2"/>
          </w:tcPr>
          <w:p w14:paraId="18F266A6" w14:textId="77777777" w:rsidR="00663E29" w:rsidRPr="00300539" w:rsidRDefault="00663E29" w:rsidP="00663E29">
            <w:pPr>
              <w:spacing w:after="0"/>
              <w:jc w:val="center"/>
              <w:rPr>
                <w:rFonts w:asciiTheme="minorHAnsi" w:hAnsiTheme="minorHAnsi" w:cstheme="minorHAnsi"/>
                <w:sz w:val="18"/>
                <w:szCs w:val="18"/>
              </w:rPr>
            </w:pPr>
            <w:r>
              <w:rPr>
                <w:rFonts w:asciiTheme="minorHAnsi" w:hAnsiTheme="minorHAnsi" w:cstheme="minorHAnsi"/>
                <w:sz w:val="18"/>
                <w:szCs w:val="18"/>
              </w:rPr>
              <w:t>10,700</w:t>
            </w:r>
          </w:p>
        </w:tc>
        <w:tc>
          <w:tcPr>
            <w:tcW w:w="1511" w:type="dxa"/>
            <w:shd w:val="clear" w:color="auto" w:fill="F2F2F2" w:themeFill="background1" w:themeFillShade="F2"/>
          </w:tcPr>
          <w:p w14:paraId="26589F62" w14:textId="77777777" w:rsidR="00663E29" w:rsidRPr="00300539" w:rsidRDefault="00663E29" w:rsidP="00663E29">
            <w:pPr>
              <w:spacing w:after="0"/>
              <w:jc w:val="center"/>
              <w:rPr>
                <w:rFonts w:asciiTheme="minorHAnsi" w:hAnsiTheme="minorHAnsi" w:cstheme="minorHAnsi"/>
                <w:sz w:val="18"/>
                <w:szCs w:val="18"/>
              </w:rPr>
            </w:pPr>
            <w:r>
              <w:rPr>
                <w:rFonts w:asciiTheme="minorHAnsi" w:hAnsiTheme="minorHAnsi" w:cstheme="minorHAnsi"/>
                <w:sz w:val="18"/>
                <w:szCs w:val="18"/>
              </w:rPr>
              <w:t>200</w:t>
            </w:r>
          </w:p>
        </w:tc>
        <w:tc>
          <w:tcPr>
            <w:tcW w:w="1512" w:type="dxa"/>
            <w:shd w:val="clear" w:color="auto" w:fill="F2F2F2" w:themeFill="background1" w:themeFillShade="F2"/>
          </w:tcPr>
          <w:p w14:paraId="30E74B78" w14:textId="77777777" w:rsidR="00663E29" w:rsidRPr="00300539" w:rsidRDefault="00663E29" w:rsidP="00663E29">
            <w:pPr>
              <w:spacing w:after="0"/>
              <w:jc w:val="center"/>
              <w:rPr>
                <w:rFonts w:asciiTheme="minorHAnsi" w:hAnsiTheme="minorHAnsi" w:cstheme="minorHAnsi"/>
                <w:sz w:val="18"/>
                <w:szCs w:val="18"/>
              </w:rPr>
            </w:pPr>
            <w:r>
              <w:rPr>
                <w:rFonts w:asciiTheme="minorHAnsi" w:hAnsiTheme="minorHAnsi" w:cstheme="minorHAnsi"/>
                <w:sz w:val="18"/>
                <w:szCs w:val="18"/>
              </w:rPr>
              <w:t>4,400</w:t>
            </w:r>
          </w:p>
        </w:tc>
      </w:tr>
      <w:tr w:rsidR="00663E29" w:rsidRPr="00315DAF" w14:paraId="5D92841E" w14:textId="77777777" w:rsidTr="00663E29">
        <w:tc>
          <w:tcPr>
            <w:tcW w:w="1511" w:type="dxa"/>
            <w:shd w:val="clear" w:color="auto" w:fill="F2F2F2" w:themeFill="background1" w:themeFillShade="F2"/>
          </w:tcPr>
          <w:p w14:paraId="229A9E05" w14:textId="77777777" w:rsidR="00663E29" w:rsidRDefault="00663E29" w:rsidP="00663E29">
            <w:pPr>
              <w:spacing w:after="0"/>
              <w:rPr>
                <w:rFonts w:asciiTheme="minorHAnsi" w:hAnsiTheme="minorHAnsi" w:cstheme="minorHAnsi"/>
                <w:b/>
                <w:bCs/>
                <w:sz w:val="18"/>
                <w:szCs w:val="18"/>
              </w:rPr>
            </w:pPr>
            <w:r w:rsidRPr="008B7299">
              <w:rPr>
                <w:b/>
                <w:sz w:val="18"/>
                <w:szCs w:val="22"/>
              </w:rPr>
              <w:lastRenderedPageBreak/>
              <w:t>Location to progressively implement stormwater harvesting</w:t>
            </w:r>
          </w:p>
        </w:tc>
        <w:tc>
          <w:tcPr>
            <w:tcW w:w="1511" w:type="dxa"/>
            <w:shd w:val="clear" w:color="auto" w:fill="F2F2F2" w:themeFill="background1" w:themeFillShade="F2"/>
          </w:tcPr>
          <w:p w14:paraId="20ACEF2C" w14:textId="77777777" w:rsidR="00663E29" w:rsidRPr="00A039CB" w:rsidRDefault="00663E29" w:rsidP="00663E29">
            <w:pPr>
              <w:spacing w:after="0"/>
              <w:rPr>
                <w:rFonts w:asciiTheme="minorHAnsi" w:hAnsiTheme="minorHAnsi" w:cstheme="minorHAnsi"/>
                <w:sz w:val="16"/>
                <w:szCs w:val="16"/>
              </w:rPr>
            </w:pPr>
            <w:r w:rsidRPr="00A039CB">
              <w:rPr>
                <w:sz w:val="16"/>
                <w:szCs w:val="16"/>
              </w:rPr>
              <w:t>In the lower and middle reaches of the Werribee River and Toolern and Lollypop Creeks</w:t>
            </w:r>
          </w:p>
        </w:tc>
        <w:tc>
          <w:tcPr>
            <w:tcW w:w="1511" w:type="dxa"/>
            <w:shd w:val="clear" w:color="auto" w:fill="F2F2F2" w:themeFill="background1" w:themeFillShade="F2"/>
          </w:tcPr>
          <w:p w14:paraId="25603E28" w14:textId="77777777" w:rsidR="00663E29" w:rsidRPr="00A039CB" w:rsidRDefault="00663E29" w:rsidP="00663E29">
            <w:pPr>
              <w:spacing w:after="0"/>
              <w:rPr>
                <w:rFonts w:asciiTheme="minorHAnsi" w:hAnsiTheme="minorHAnsi" w:cstheme="minorHAnsi"/>
                <w:sz w:val="16"/>
                <w:szCs w:val="16"/>
              </w:rPr>
            </w:pPr>
            <w:r w:rsidRPr="00A039CB">
              <w:rPr>
                <w:sz w:val="16"/>
                <w:szCs w:val="16"/>
              </w:rPr>
              <w:t>Focusing on rural townships such as Lancefield, Romsey, Macedon and Mt Macedon and new urban areas such as Sunbury.</w:t>
            </w:r>
          </w:p>
        </w:tc>
        <w:tc>
          <w:tcPr>
            <w:tcW w:w="1511" w:type="dxa"/>
            <w:shd w:val="clear" w:color="auto" w:fill="F2F2F2" w:themeFill="background1" w:themeFillShade="F2"/>
          </w:tcPr>
          <w:p w14:paraId="783D4FD5" w14:textId="77777777" w:rsidR="00663E29" w:rsidRPr="00A039CB" w:rsidRDefault="00663E29" w:rsidP="00663E29">
            <w:pPr>
              <w:spacing w:after="0"/>
              <w:rPr>
                <w:rFonts w:asciiTheme="minorHAnsi" w:hAnsiTheme="minorHAnsi" w:cstheme="minorHAnsi"/>
                <w:sz w:val="16"/>
                <w:szCs w:val="16"/>
              </w:rPr>
            </w:pPr>
            <w:r w:rsidRPr="00A039CB">
              <w:rPr>
                <w:sz w:val="16"/>
                <w:szCs w:val="16"/>
              </w:rPr>
              <w:t>Focusing on rural townships along the Middle and Upper Yarra River, Woori Yallock, Olinda Creek catchments and new urban areas in the Merri Upper and Darebin Creek sub-catchments.</w:t>
            </w:r>
          </w:p>
        </w:tc>
        <w:tc>
          <w:tcPr>
            <w:tcW w:w="1511" w:type="dxa"/>
            <w:shd w:val="clear" w:color="auto" w:fill="F2F2F2" w:themeFill="background1" w:themeFillShade="F2"/>
          </w:tcPr>
          <w:p w14:paraId="632C8D45" w14:textId="77777777" w:rsidR="00663E29" w:rsidRPr="00A039CB" w:rsidRDefault="00663E29" w:rsidP="00663E29">
            <w:pPr>
              <w:spacing w:after="0"/>
              <w:rPr>
                <w:rFonts w:asciiTheme="minorHAnsi" w:hAnsiTheme="minorHAnsi" w:cstheme="minorHAnsi"/>
                <w:sz w:val="16"/>
                <w:szCs w:val="16"/>
              </w:rPr>
            </w:pPr>
            <w:r w:rsidRPr="00A039CB">
              <w:rPr>
                <w:sz w:val="16"/>
                <w:szCs w:val="16"/>
              </w:rPr>
              <w:t>Focusing on rural townships in the Dandenong Creek Upper and the Corhanwarrabul, Monbulk and Ferny Creek sub-catchments.</w:t>
            </w:r>
          </w:p>
        </w:tc>
        <w:tc>
          <w:tcPr>
            <w:tcW w:w="1512" w:type="dxa"/>
            <w:shd w:val="clear" w:color="auto" w:fill="F2F2F2" w:themeFill="background1" w:themeFillShade="F2"/>
          </w:tcPr>
          <w:p w14:paraId="3F3489AD" w14:textId="77777777" w:rsidR="00663E29" w:rsidRPr="00A039CB" w:rsidRDefault="00663E29" w:rsidP="00663E29">
            <w:pPr>
              <w:spacing w:after="0"/>
              <w:rPr>
                <w:rFonts w:asciiTheme="minorHAnsi" w:hAnsiTheme="minorHAnsi" w:cstheme="minorHAnsi"/>
                <w:sz w:val="16"/>
                <w:szCs w:val="16"/>
              </w:rPr>
            </w:pPr>
            <w:r w:rsidRPr="00A039CB">
              <w:rPr>
                <w:rFonts w:asciiTheme="majorHAnsi" w:hAnsiTheme="majorHAnsi" w:cstheme="majorHAnsi"/>
                <w:sz w:val="16"/>
                <w:szCs w:val="16"/>
              </w:rPr>
              <w:t>Focusing on Casey Clyde Growth Area and outer lying towns</w:t>
            </w:r>
            <w:r>
              <w:rPr>
                <w:rFonts w:asciiTheme="majorHAnsi" w:hAnsiTheme="majorHAnsi" w:cstheme="majorHAnsi"/>
                <w:sz w:val="16"/>
                <w:szCs w:val="16"/>
              </w:rPr>
              <w:t xml:space="preserve">, </w:t>
            </w:r>
            <w:r w:rsidRPr="00A039CB">
              <w:rPr>
                <w:rFonts w:asciiTheme="majorHAnsi" w:hAnsiTheme="majorHAnsi" w:cstheme="majorHAnsi"/>
                <w:sz w:val="16"/>
                <w:szCs w:val="16"/>
              </w:rPr>
              <w:t xml:space="preserve">for example, Drouin. </w:t>
            </w:r>
          </w:p>
        </w:tc>
      </w:tr>
    </w:tbl>
    <w:p w14:paraId="03C0BD8B" w14:textId="791C0283" w:rsidR="00663E29" w:rsidRDefault="00663E29" w:rsidP="00663E29">
      <w:r>
        <w:br/>
      </w:r>
      <w:r w:rsidRPr="00B9224F">
        <w:t>The Strategy identified priority locations where stormwater harvesting and infiltration targets were set in-order to protect the waterways from the adverse impacts of urban development. As these targets are currently voluntary and the strategy has only recently been endorsed, there has not been any significant advancements towards these targets. It is important however to keep track of the amount of development which occurs within these priority areas and the volumes of stormwater that should be being harvested or infiltrated for that given year. Measurement of progress towards these targets will be developed further in the Rivers Monitoring and Evaluation Plan (MEP) that is currently in development.</w:t>
      </w:r>
    </w:p>
    <w:p w14:paraId="258D631B" w14:textId="77777777" w:rsidR="00663E29" w:rsidRDefault="00663E29" w:rsidP="00663E29">
      <w:pPr>
        <w:pStyle w:val="Heading3"/>
        <w:pBdr>
          <w:top w:val="single" w:sz="4" w:space="1" w:color="BFBFBF" w:themeColor="background1" w:themeShade="BF"/>
        </w:pBdr>
        <w:shd w:val="clear" w:color="auto" w:fill="DAF2F7" w:themeFill="accent3" w:themeFillTint="33"/>
      </w:pPr>
      <w:r>
        <w:t xml:space="preserve">Case Study: Sunbury project </w:t>
      </w:r>
      <w:r w:rsidRPr="00460201">
        <w:t xml:space="preserve">Engaging the community – Sunbury’s water </w:t>
      </w:r>
      <w:r>
        <w:t xml:space="preserve"> </w:t>
      </w:r>
    </w:p>
    <w:p w14:paraId="3C1FD18F" w14:textId="77777777" w:rsidR="00663E29" w:rsidRPr="009A6524" w:rsidRDefault="00663E29" w:rsidP="00663E29">
      <w:pPr>
        <w:shd w:val="clear" w:color="auto" w:fill="DAF2F7" w:themeFill="accent3" w:themeFillTint="33"/>
      </w:pPr>
      <w:r w:rsidRPr="009A6524">
        <w:t>Sunbury is a growing area with its population expected to double in the next 20 years. To address the strain that this growth will have on water demand, wastewater and stormwater Melbourne Water and Western Water have come together to investigate future water solutions for the Sunbury region. This partnership will ensure that planning is well coordinated. The aim of this investigation is to make the most of all available water resources including alternative water such as recycled water and storm water while minimising impacts on the environment.</w:t>
      </w:r>
    </w:p>
    <w:p w14:paraId="2BB7311E" w14:textId="77777777" w:rsidR="00663E29" w:rsidRPr="009A6524" w:rsidRDefault="00663E29" w:rsidP="00663E29">
      <w:pPr>
        <w:shd w:val="clear" w:color="auto" w:fill="DAF2F7" w:themeFill="accent3" w:themeFillTint="33"/>
      </w:pPr>
      <w:r w:rsidRPr="009A6524">
        <w:t>This project involves consulting with the local community and stakeholders in the Sunbury region to share their vision for their areas future water management. 402 total participants were engaged through a range of online surveys, targeted discussions, community workshops and one-on-one conversations. This allows for an understanding on what really matters to the community.</w:t>
      </w:r>
    </w:p>
    <w:p w14:paraId="2DE42165" w14:textId="77777777" w:rsidR="00663E29" w:rsidRPr="009A6524" w:rsidRDefault="00663E29" w:rsidP="00663E29">
      <w:pPr>
        <w:shd w:val="clear" w:color="auto" w:fill="DAF2F7" w:themeFill="accent3" w:themeFillTint="33"/>
      </w:pPr>
      <w:r w:rsidRPr="009A6524">
        <w:t>A panel made up of randomly selected members met at a number of forums throughout May and June 2019 to explore ideas for Sunbury’s water future. This included discussion about recycled water and stormwater, catchments and waterways, climate change and urban growth. These forums bring together State and local government agencies and other stakeholders to discuss issues across the whole water cycle and create a shared vision for the future.</w:t>
      </w:r>
    </w:p>
    <w:p w14:paraId="23E1DCD6" w14:textId="77777777" w:rsidR="00663E29" w:rsidRPr="00DC311E" w:rsidRDefault="00663E29" w:rsidP="00663E29">
      <w:pPr>
        <w:shd w:val="clear" w:color="auto" w:fill="DAF2F7" w:themeFill="accent3" w:themeFillTint="33"/>
      </w:pPr>
      <w:r w:rsidRPr="00DC311E">
        <w:t xml:space="preserve"> Significant opportunities have been identified for investment in IWM to improve water security, re-use waste and achieve healthy waterways consistent with community aspirations. Melbourne Water is now collaborating with the Department of Environment, Land, Water and Planning (DELWP) to facilitate IWM across the following focus areas:</w:t>
      </w:r>
    </w:p>
    <w:p w14:paraId="2AE1B99D" w14:textId="77777777" w:rsidR="00663E29" w:rsidRPr="00DC311E" w:rsidRDefault="00663E29" w:rsidP="005C1708">
      <w:pPr>
        <w:pStyle w:val="ListParagraph"/>
        <w:numPr>
          <w:ilvl w:val="0"/>
          <w:numId w:val="26"/>
        </w:numPr>
        <w:shd w:val="clear" w:color="auto" w:fill="DAF2F7" w:themeFill="accent3" w:themeFillTint="33"/>
        <w:spacing w:after="160" w:line="259" w:lineRule="auto"/>
      </w:pPr>
      <w:r w:rsidRPr="00DC311E">
        <w:t>Wastewater</w:t>
      </w:r>
    </w:p>
    <w:p w14:paraId="309A7488" w14:textId="77777777" w:rsidR="00663E29" w:rsidRPr="00DC311E" w:rsidRDefault="00663E29" w:rsidP="005C1708">
      <w:pPr>
        <w:pStyle w:val="ListParagraph"/>
        <w:numPr>
          <w:ilvl w:val="0"/>
          <w:numId w:val="26"/>
        </w:numPr>
        <w:shd w:val="clear" w:color="auto" w:fill="DAF2F7" w:themeFill="accent3" w:themeFillTint="33"/>
        <w:spacing w:after="160" w:line="259" w:lineRule="auto"/>
      </w:pPr>
      <w:r w:rsidRPr="00DC311E">
        <w:t>Stormwater</w:t>
      </w:r>
    </w:p>
    <w:p w14:paraId="30755D99" w14:textId="77777777" w:rsidR="00663E29" w:rsidRPr="00DC311E" w:rsidRDefault="00663E29" w:rsidP="005C1708">
      <w:pPr>
        <w:pStyle w:val="ListParagraph"/>
        <w:numPr>
          <w:ilvl w:val="0"/>
          <w:numId w:val="26"/>
        </w:numPr>
        <w:shd w:val="clear" w:color="auto" w:fill="DAF2F7" w:themeFill="accent3" w:themeFillTint="33"/>
        <w:spacing w:after="160" w:line="259" w:lineRule="auto"/>
      </w:pPr>
      <w:r w:rsidRPr="00DC311E">
        <w:t>land use and water planning</w:t>
      </w:r>
    </w:p>
    <w:p w14:paraId="21948868" w14:textId="77777777" w:rsidR="00663E29" w:rsidRPr="00DC311E" w:rsidRDefault="00663E29" w:rsidP="005C1708">
      <w:pPr>
        <w:pStyle w:val="ListParagraph"/>
        <w:numPr>
          <w:ilvl w:val="0"/>
          <w:numId w:val="26"/>
        </w:numPr>
        <w:shd w:val="clear" w:color="auto" w:fill="DAF2F7" w:themeFill="accent3" w:themeFillTint="33"/>
        <w:spacing w:after="160" w:line="259" w:lineRule="auto"/>
      </w:pPr>
      <w:r w:rsidRPr="00DC311E">
        <w:t>governance</w:t>
      </w:r>
    </w:p>
    <w:p w14:paraId="5A41BEBE" w14:textId="77777777" w:rsidR="00663E29" w:rsidRPr="00DC311E" w:rsidRDefault="00663E29" w:rsidP="005C1708">
      <w:pPr>
        <w:pStyle w:val="ListParagraph"/>
        <w:numPr>
          <w:ilvl w:val="0"/>
          <w:numId w:val="26"/>
        </w:numPr>
        <w:shd w:val="clear" w:color="auto" w:fill="DAF2F7" w:themeFill="accent3" w:themeFillTint="33"/>
        <w:spacing w:after="160" w:line="259" w:lineRule="auto"/>
      </w:pPr>
      <w:r w:rsidRPr="00DC311E">
        <w:t>decision-making frameworks</w:t>
      </w:r>
    </w:p>
    <w:p w14:paraId="273F6B5F" w14:textId="77777777" w:rsidR="00663E29" w:rsidRDefault="00663E29" w:rsidP="00663E29">
      <w:pPr>
        <w:shd w:val="clear" w:color="auto" w:fill="DAF2F7" w:themeFill="accent3" w:themeFillTint="33"/>
      </w:pPr>
      <w:r>
        <w:t xml:space="preserve">The Sunbury water future project is aligned to contribute to several regional and catchment performance objectives in later phases of the work. </w:t>
      </w:r>
    </w:p>
    <w:p w14:paraId="125BF2B0" w14:textId="34CE04A9" w:rsidR="00663E29" w:rsidRDefault="00663E29" w:rsidP="00083AF3">
      <w:pPr>
        <w:shd w:val="clear" w:color="auto" w:fill="DAF2F7" w:themeFill="accent3" w:themeFillTint="33"/>
      </w:pPr>
      <w:r>
        <w:t>It is also related to the Maribyrnong catchment performance objective to progressively implement stormwater harvesting in new urban areas; to maintain or improve directly connected imperviousness and to retain headwater streams as  features in the landscape for environmental and social benefits.</w:t>
      </w:r>
    </w:p>
    <w:p w14:paraId="5436984E" w14:textId="31088079" w:rsidR="00C44328" w:rsidRDefault="003172EC" w:rsidP="00C44328">
      <w:pPr>
        <w:spacing w:after="160" w:line="259" w:lineRule="auto"/>
        <w:rPr>
          <w:rFonts w:cstheme="minorHAnsi"/>
          <w:lang w:val="en-US"/>
        </w:rPr>
      </w:pPr>
      <w:r w:rsidRPr="00C44328">
        <w:rPr>
          <w:rFonts w:cstheme="minorHAnsi"/>
          <w:lang w:val="en-US"/>
        </w:rPr>
        <w:t xml:space="preserve">EPA’s Metropolitan Region and Southern Metro undertake both proactive and responsive compliance and enforcement campaigns across a range of environmental segments. This includes investigations by Authorised </w:t>
      </w:r>
      <w:r w:rsidRPr="00C44328">
        <w:rPr>
          <w:rFonts w:cstheme="minorHAnsi"/>
          <w:lang w:val="en-US"/>
        </w:rPr>
        <w:lastRenderedPageBreak/>
        <w:t xml:space="preserve">Officers of the Regional offices and Investigators of Major Investigations in response to incidents of water pollution and industrial waste dumping impacting waters. </w:t>
      </w:r>
      <w:r w:rsidR="00C44328" w:rsidRPr="00C44328">
        <w:rPr>
          <w:rFonts w:cstheme="minorHAnsi"/>
          <w:lang w:val="en-US"/>
        </w:rPr>
        <w:t xml:space="preserve">Officers undertake a range of industry education and compliance and enforcement activities typically under the </w:t>
      </w:r>
      <w:r w:rsidR="00C44328" w:rsidRPr="00C44328">
        <w:rPr>
          <w:rFonts w:cstheme="minorHAnsi"/>
          <w:i/>
          <w:iCs/>
          <w:lang w:val="en-US"/>
        </w:rPr>
        <w:t>Environment Protection Act 1970</w:t>
      </w:r>
      <w:r w:rsidR="00C44328" w:rsidRPr="00C44328">
        <w:rPr>
          <w:rFonts w:cstheme="minorHAnsi"/>
          <w:lang w:val="en-US"/>
        </w:rPr>
        <w:t xml:space="preserve"> and Compliance and Enforcement Policy. Sanctions issued for typical offences impacting water include infringements (fines) and prosecutions. Where risks to the environment need to be minimised or removed, Authorised Officers issue directions or remedial notices for duty holders to take certain corrective actions. During 2018-19 for the Yarra and Port Phillip Bay of the Melbourne Metropolitan area, 2 prosecution were made and 8 infringement notices served</w:t>
      </w:r>
      <w:r w:rsidR="00C44328">
        <w:rPr>
          <w:rFonts w:cstheme="minorHAnsi"/>
          <w:lang w:val="en-US"/>
        </w:rPr>
        <w:t xml:space="preserve">. </w:t>
      </w:r>
    </w:p>
    <w:p w14:paraId="2E357F2B" w14:textId="3A69736B" w:rsidR="00C44328" w:rsidRDefault="00C44328" w:rsidP="00C44328">
      <w:pPr>
        <w:spacing w:after="160" w:line="259" w:lineRule="auto"/>
        <w:rPr>
          <w:rFonts w:cstheme="minorHAnsi"/>
          <w:lang w:val="en-US"/>
        </w:rPr>
      </w:pPr>
      <w:r>
        <w:rPr>
          <w:rFonts w:cstheme="minorHAnsi"/>
          <w:lang w:val="en-US"/>
        </w:rPr>
        <w:t xml:space="preserve">The EPA has been piloting  a new program where enforcement officers are hosted at by councils. The </w:t>
      </w:r>
      <w:r w:rsidRPr="00C44328">
        <w:rPr>
          <w:rFonts w:cstheme="minorHAnsi"/>
          <w:lang w:val="en-US"/>
        </w:rPr>
        <w:t>Officers for the Protection of the Local En</w:t>
      </w:r>
      <w:r>
        <w:rPr>
          <w:rFonts w:cstheme="minorHAnsi"/>
          <w:lang w:val="en-US"/>
        </w:rPr>
        <w:t>vironment (OPLE) pilot program</w:t>
      </w:r>
      <w:r w:rsidRPr="00C44328">
        <w:rPr>
          <w:rFonts w:cstheme="minorHAnsi"/>
          <w:lang w:val="en-US"/>
        </w:rPr>
        <w:t xml:space="preserve"> has been very successful in addressing small-s</w:t>
      </w:r>
      <w:r>
        <w:rPr>
          <w:rFonts w:cstheme="minorHAnsi"/>
          <w:lang w:val="en-US"/>
        </w:rPr>
        <w:t xml:space="preserve">cale pollution issues. </w:t>
      </w:r>
      <w:r w:rsidRPr="00C44328">
        <w:rPr>
          <w:rFonts w:cstheme="minorHAnsi"/>
          <w:lang w:val="en-US"/>
        </w:rPr>
        <w:t>In 18/19, OPLEs undertook 205 inspecti</w:t>
      </w:r>
      <w:r>
        <w:rPr>
          <w:rFonts w:cstheme="minorHAnsi"/>
          <w:lang w:val="en-US"/>
        </w:rPr>
        <w:t xml:space="preserve">ons that were related to water. </w:t>
      </w:r>
      <w:r w:rsidRPr="00C44328">
        <w:rPr>
          <w:rFonts w:cstheme="minorHAnsi"/>
          <w:lang w:val="en-US"/>
        </w:rPr>
        <w:t>In 2019, the Victorian Government committed further funding to expand the OPLE pilot, which has allowed the OPLE pilot to grow to 23 councils supported by 19 OPLEs.</w:t>
      </w:r>
    </w:p>
    <w:p w14:paraId="7A7D9673" w14:textId="0A72343D" w:rsidR="005C1708" w:rsidRDefault="005C1708" w:rsidP="00C44328">
      <w:pPr>
        <w:spacing w:after="160" w:line="259" w:lineRule="auto"/>
        <w:rPr>
          <w:rFonts w:cstheme="minorHAnsi"/>
          <w:lang w:val="en-US"/>
        </w:rPr>
      </w:pPr>
      <w:r>
        <w:rPr>
          <w:rFonts w:cstheme="minorHAnsi"/>
          <w:lang w:val="en-US"/>
        </w:rPr>
        <w:t xml:space="preserve">The </w:t>
      </w:r>
      <w:r w:rsidRPr="005C1708">
        <w:rPr>
          <w:rFonts w:cstheme="minorHAnsi"/>
          <w:lang w:val="en-US"/>
        </w:rPr>
        <w:t>EPA has developed new environment protection legislation that provides for a modern approach that is predominantly on preventing the harmful effects of pollution and waste, rather than managing impacts after they have occurred. The general environmental duty (GED) is a new concept for Victoria's environment protection laws and transforms environment protection regulation. The 2018 EP Amendment Act introduced the GED which is intended to come into effect on 1 July 2020. Under the GED a person who is engaging in an activity that may give rise to risks of harm to human health or the environment from pollution or waste must minimise those risks, so far as reasonably practicable. This means that any person or company conducting an activity which poses risks to water from pollution or waste must manage those risks in accordance with the duty. The 2018 Act also provided for the creation of other new subordinate instruments, including an Environment Reference Standard (ERS) which sets out environmental values for water and other segments, and the environmental quality objectives necessary to protect those environmental values.</w:t>
      </w:r>
    </w:p>
    <w:p w14:paraId="7DFC0754" w14:textId="1D06AEC5" w:rsidR="005C1708" w:rsidRPr="005C1708" w:rsidRDefault="005C1708" w:rsidP="00C44328">
      <w:pPr>
        <w:spacing w:after="160" w:line="259" w:lineRule="auto"/>
        <w:rPr>
          <w:lang w:val="en-US" w:eastAsia="en-AU"/>
        </w:rPr>
      </w:pPr>
      <w:r w:rsidRPr="005C1708">
        <w:rPr>
          <w:rFonts w:cstheme="minorHAnsi"/>
          <w:lang w:eastAsia="en-AU"/>
        </w:rPr>
        <w:t xml:space="preserve">EPA began review of new stormwater management guidance. A science review outlined the significance of controlling stormwater flows for improved waterway outcomes. </w:t>
      </w:r>
    </w:p>
    <w:p w14:paraId="6489C562" w14:textId="3A62F249" w:rsidR="00663E29" w:rsidRDefault="00663E29" w:rsidP="00663E29">
      <w:pPr>
        <w:rPr>
          <w:rFonts w:asciiTheme="majorHAnsi" w:hAnsiTheme="majorHAnsi" w:cstheme="majorHAnsi"/>
          <w:szCs w:val="20"/>
        </w:rPr>
      </w:pPr>
      <w:r w:rsidRPr="00AD2D76">
        <w:rPr>
          <w:rFonts w:asciiTheme="majorHAnsi" w:hAnsiTheme="majorHAnsi" w:cstheme="majorHAnsi"/>
          <w:szCs w:val="20"/>
        </w:rPr>
        <w:t xml:space="preserve">There </w:t>
      </w:r>
      <w:r w:rsidRPr="007E37AC">
        <w:rPr>
          <w:rFonts w:asciiTheme="majorHAnsi" w:hAnsiTheme="majorHAnsi" w:cstheme="majorHAnsi"/>
          <w:szCs w:val="20"/>
        </w:rPr>
        <w:t xml:space="preserve">are </w:t>
      </w:r>
      <w:r>
        <w:rPr>
          <w:rFonts w:asciiTheme="majorHAnsi" w:hAnsiTheme="majorHAnsi" w:cstheme="majorHAnsi"/>
          <w:szCs w:val="20"/>
        </w:rPr>
        <w:t>204</w:t>
      </w:r>
      <w:r w:rsidRPr="00004D93">
        <w:rPr>
          <w:rFonts w:asciiTheme="majorHAnsi" w:hAnsiTheme="majorHAnsi" w:cstheme="majorHAnsi"/>
          <w:szCs w:val="20"/>
        </w:rPr>
        <w:t xml:space="preserve"> </w:t>
      </w:r>
      <w:r w:rsidRPr="007E37AC">
        <w:rPr>
          <w:rFonts w:asciiTheme="majorHAnsi" w:hAnsiTheme="majorHAnsi" w:cstheme="majorHAnsi"/>
          <w:szCs w:val="20"/>
          <w:u w:val="single"/>
        </w:rPr>
        <w:t>stormwater</w:t>
      </w:r>
      <w:r w:rsidRPr="00AD2D76">
        <w:rPr>
          <w:rFonts w:asciiTheme="majorHAnsi" w:hAnsiTheme="majorHAnsi" w:cstheme="majorHAnsi"/>
          <w:szCs w:val="20"/>
          <w:u w:val="single"/>
        </w:rPr>
        <w:t xml:space="preserve"> treatment wetlands</w:t>
      </w:r>
      <w:r w:rsidRPr="00AD2D76">
        <w:rPr>
          <w:rFonts w:asciiTheme="majorHAnsi" w:hAnsiTheme="majorHAnsi" w:cstheme="majorHAnsi"/>
          <w:szCs w:val="20"/>
        </w:rPr>
        <w:t xml:space="preserve"> in the region </w:t>
      </w:r>
      <w:r>
        <w:rPr>
          <w:rFonts w:asciiTheme="majorHAnsi" w:hAnsiTheme="majorHAnsi" w:cstheme="majorHAnsi"/>
          <w:szCs w:val="20"/>
        </w:rPr>
        <w:t xml:space="preserve">managed by </w:t>
      </w:r>
      <w:r w:rsidRPr="00AD2D76">
        <w:rPr>
          <w:rFonts w:asciiTheme="majorHAnsi" w:hAnsiTheme="majorHAnsi" w:cstheme="majorHAnsi"/>
          <w:szCs w:val="20"/>
        </w:rPr>
        <w:t>Melbourne Water</w:t>
      </w:r>
      <w:r>
        <w:rPr>
          <w:rFonts w:asciiTheme="majorHAnsi" w:hAnsiTheme="majorHAnsi" w:cstheme="majorHAnsi"/>
          <w:szCs w:val="20"/>
        </w:rPr>
        <w:t>.</w:t>
      </w:r>
      <w:r w:rsidRPr="00AD2D76">
        <w:rPr>
          <w:rFonts w:asciiTheme="majorHAnsi" w:hAnsiTheme="majorHAnsi" w:cstheme="majorHAnsi"/>
          <w:szCs w:val="20"/>
        </w:rPr>
        <w:t xml:space="preserve"> They need to be de-silted and </w:t>
      </w:r>
      <w:r>
        <w:rPr>
          <w:rFonts w:asciiTheme="majorHAnsi" w:hAnsiTheme="majorHAnsi" w:cstheme="majorHAnsi"/>
          <w:szCs w:val="20"/>
        </w:rPr>
        <w:t>re-set</w:t>
      </w:r>
      <w:r w:rsidRPr="00AD2D76">
        <w:rPr>
          <w:rFonts w:asciiTheme="majorHAnsi" w:hAnsiTheme="majorHAnsi" w:cstheme="majorHAnsi"/>
          <w:szCs w:val="20"/>
        </w:rPr>
        <w:t xml:space="preserve"> periodically to continue functioning as designed </w:t>
      </w:r>
      <w:r>
        <w:rPr>
          <w:rFonts w:asciiTheme="majorHAnsi" w:hAnsiTheme="majorHAnsi" w:cstheme="majorHAnsi"/>
          <w:szCs w:val="20"/>
        </w:rPr>
        <w:t>to</w:t>
      </w:r>
      <w:r w:rsidRPr="00AD2D76">
        <w:rPr>
          <w:rFonts w:asciiTheme="majorHAnsi" w:hAnsiTheme="majorHAnsi" w:cstheme="majorHAnsi"/>
          <w:szCs w:val="20"/>
        </w:rPr>
        <w:t xml:space="preserve"> remove nutrients and sediment from the receiving waters.</w:t>
      </w:r>
      <w:r>
        <w:rPr>
          <w:rFonts w:asciiTheme="majorHAnsi" w:hAnsiTheme="majorHAnsi" w:cstheme="majorHAnsi"/>
          <w:szCs w:val="20"/>
        </w:rPr>
        <w:t xml:space="preserve">  </w:t>
      </w:r>
      <w:r w:rsidRPr="00A01A33">
        <w:rPr>
          <w:rFonts w:asciiTheme="majorHAnsi" w:hAnsiTheme="majorHAnsi" w:cstheme="majorHAnsi"/>
          <w:szCs w:val="20"/>
        </w:rPr>
        <w:t>In 2018/19</w:t>
      </w:r>
      <w:r>
        <w:rPr>
          <w:rFonts w:asciiTheme="majorHAnsi" w:hAnsiTheme="majorHAnsi" w:cstheme="majorHAnsi"/>
          <w:szCs w:val="20"/>
        </w:rPr>
        <w:t xml:space="preserve"> </w:t>
      </w:r>
      <w:r w:rsidRPr="004854A7">
        <w:rPr>
          <w:rFonts w:asciiTheme="majorHAnsi" w:hAnsiTheme="majorHAnsi" w:cstheme="majorHAnsi"/>
          <w:szCs w:val="20"/>
        </w:rPr>
        <w:t xml:space="preserve">100 </w:t>
      </w:r>
      <w:r>
        <w:rPr>
          <w:rFonts w:asciiTheme="majorHAnsi" w:hAnsiTheme="majorHAnsi" w:cstheme="majorHAnsi"/>
          <w:szCs w:val="20"/>
        </w:rPr>
        <w:t>wetland complexes</w:t>
      </w:r>
      <w:r w:rsidRPr="004854A7">
        <w:rPr>
          <w:rFonts w:asciiTheme="majorHAnsi" w:hAnsiTheme="majorHAnsi" w:cstheme="majorHAnsi"/>
          <w:szCs w:val="20"/>
        </w:rPr>
        <w:t xml:space="preserve"> had an asset condition inspection</w:t>
      </w:r>
      <w:r>
        <w:rPr>
          <w:rFonts w:asciiTheme="majorHAnsi" w:hAnsiTheme="majorHAnsi" w:cstheme="majorHAnsi"/>
          <w:szCs w:val="20"/>
        </w:rPr>
        <w:t xml:space="preserve"> and 80 sediment ponds were desilted. O</w:t>
      </w:r>
      <w:r w:rsidRPr="00A01A33">
        <w:rPr>
          <w:rFonts w:asciiTheme="majorHAnsi" w:hAnsiTheme="majorHAnsi" w:cstheme="majorHAnsi"/>
          <w:szCs w:val="20"/>
        </w:rPr>
        <w:t xml:space="preserve">ver </w:t>
      </w:r>
      <w:r w:rsidRPr="00D46601">
        <w:rPr>
          <w:rFonts w:asciiTheme="majorHAnsi" w:hAnsiTheme="majorHAnsi" w:cstheme="majorHAnsi"/>
          <w:b/>
          <w:szCs w:val="20"/>
        </w:rPr>
        <w:t xml:space="preserve">21,500 cubic metres of silt </w:t>
      </w:r>
      <w:r>
        <w:rPr>
          <w:rFonts w:asciiTheme="majorHAnsi" w:hAnsiTheme="majorHAnsi" w:cstheme="majorHAnsi"/>
          <w:szCs w:val="20"/>
        </w:rPr>
        <w:t>were removed f</w:t>
      </w:r>
      <w:r w:rsidRPr="00A01A33">
        <w:rPr>
          <w:rFonts w:asciiTheme="majorHAnsi" w:hAnsiTheme="majorHAnsi" w:cstheme="majorHAnsi"/>
          <w:szCs w:val="20"/>
        </w:rPr>
        <w:t xml:space="preserve">rom </w:t>
      </w:r>
      <w:r>
        <w:rPr>
          <w:rFonts w:asciiTheme="majorHAnsi" w:hAnsiTheme="majorHAnsi" w:cstheme="majorHAnsi"/>
          <w:szCs w:val="20"/>
        </w:rPr>
        <w:t>the</w:t>
      </w:r>
      <w:r w:rsidRPr="00A01A33">
        <w:rPr>
          <w:rFonts w:asciiTheme="majorHAnsi" w:hAnsiTheme="majorHAnsi" w:cstheme="majorHAnsi"/>
          <w:szCs w:val="20"/>
        </w:rPr>
        <w:t xml:space="preserve"> stormwater system and more than </w:t>
      </w:r>
      <w:r w:rsidRPr="003A483A">
        <w:rPr>
          <w:rFonts w:asciiTheme="majorHAnsi" w:hAnsiTheme="majorHAnsi" w:cstheme="majorHAnsi"/>
          <w:b/>
          <w:szCs w:val="20"/>
        </w:rPr>
        <w:t xml:space="preserve">1400 cubic metres of litter and debris </w:t>
      </w:r>
      <w:r w:rsidRPr="00A01A33">
        <w:rPr>
          <w:rFonts w:asciiTheme="majorHAnsi" w:hAnsiTheme="majorHAnsi" w:cstheme="majorHAnsi"/>
          <w:szCs w:val="20"/>
        </w:rPr>
        <w:t>from drains</w:t>
      </w:r>
      <w:r>
        <w:rPr>
          <w:rFonts w:asciiTheme="majorHAnsi" w:hAnsiTheme="majorHAnsi" w:cstheme="majorHAnsi"/>
          <w:szCs w:val="20"/>
        </w:rPr>
        <w:t xml:space="preserve"> to</w:t>
      </w:r>
      <w:r w:rsidRPr="00A01A33">
        <w:rPr>
          <w:rFonts w:asciiTheme="majorHAnsi" w:hAnsiTheme="majorHAnsi" w:cstheme="majorHAnsi"/>
          <w:szCs w:val="20"/>
        </w:rPr>
        <w:t xml:space="preserve"> protect the quality of water in rivers and creeks and prevent litter from entering our waterways. </w:t>
      </w:r>
    </w:p>
    <w:p w14:paraId="2C7C6673" w14:textId="38B3B2C9" w:rsidR="00663E29" w:rsidRDefault="00F40A57" w:rsidP="00663E29">
      <w:pPr>
        <w:rPr>
          <w:rFonts w:asciiTheme="majorHAnsi" w:hAnsiTheme="majorHAnsi" w:cstheme="majorHAnsi"/>
          <w:szCs w:val="20"/>
        </w:rPr>
      </w:pPr>
      <w:r>
        <w:rPr>
          <w:rFonts w:asciiTheme="majorHAnsi" w:hAnsiTheme="majorHAnsi" w:cstheme="majorHAnsi"/>
          <w:szCs w:val="20"/>
          <w:highlight w:val="yellow"/>
        </w:rPr>
        <w:fldChar w:fldCharType="begin"/>
      </w:r>
      <w:r>
        <w:rPr>
          <w:rFonts w:asciiTheme="majorHAnsi" w:hAnsiTheme="majorHAnsi" w:cstheme="majorHAnsi"/>
          <w:szCs w:val="20"/>
          <w:highlight w:val="yellow"/>
        </w:rPr>
        <w:instrText xml:space="preserve"> REF _Ref24037467 \h </w:instrText>
      </w:r>
      <w:r>
        <w:rPr>
          <w:rFonts w:asciiTheme="majorHAnsi" w:hAnsiTheme="majorHAnsi" w:cstheme="majorHAnsi"/>
          <w:szCs w:val="20"/>
          <w:highlight w:val="yellow"/>
        </w:rPr>
      </w:r>
      <w:r>
        <w:rPr>
          <w:rFonts w:asciiTheme="majorHAnsi" w:hAnsiTheme="majorHAnsi" w:cstheme="majorHAnsi"/>
          <w:szCs w:val="20"/>
          <w:highlight w:val="yellow"/>
        </w:rPr>
        <w:fldChar w:fldCharType="separate"/>
      </w:r>
      <w:r w:rsidR="00FF4171">
        <w:t xml:space="preserve">Table </w:t>
      </w:r>
      <w:r w:rsidR="00FF4171">
        <w:rPr>
          <w:noProof/>
        </w:rPr>
        <w:t>3</w:t>
      </w:r>
      <w:r>
        <w:rPr>
          <w:rFonts w:asciiTheme="majorHAnsi" w:hAnsiTheme="majorHAnsi" w:cstheme="majorHAnsi"/>
          <w:szCs w:val="20"/>
          <w:highlight w:val="yellow"/>
        </w:rPr>
        <w:fldChar w:fldCharType="end"/>
      </w:r>
      <w:r w:rsidR="00663E29">
        <w:rPr>
          <w:rFonts w:asciiTheme="majorHAnsi" w:hAnsiTheme="majorHAnsi" w:cstheme="majorHAnsi"/>
          <w:szCs w:val="20"/>
        </w:rPr>
        <w:t xml:space="preserve"> shows the breakdown of stormwater treatment works per catchment.</w:t>
      </w:r>
      <w:r w:rsidR="00663E29" w:rsidRPr="004854A7">
        <w:rPr>
          <w:rFonts w:asciiTheme="majorHAnsi" w:hAnsiTheme="majorHAnsi" w:cstheme="majorHAnsi"/>
          <w:szCs w:val="20"/>
        </w:rPr>
        <w:t xml:space="preserve"> </w:t>
      </w:r>
      <w:r w:rsidR="005B5EC5">
        <w:rPr>
          <w:rFonts w:asciiTheme="majorHAnsi" w:hAnsiTheme="majorHAnsi" w:cstheme="majorHAnsi"/>
          <w:szCs w:val="20"/>
          <w:highlight w:val="yellow"/>
        </w:rPr>
        <w:fldChar w:fldCharType="begin"/>
      </w:r>
      <w:r w:rsidR="005B5EC5">
        <w:rPr>
          <w:rFonts w:asciiTheme="majorHAnsi" w:hAnsiTheme="majorHAnsi" w:cstheme="majorHAnsi"/>
          <w:szCs w:val="20"/>
        </w:rPr>
        <w:instrText xml:space="preserve"> REF _Ref24037493 \h </w:instrText>
      </w:r>
      <w:r w:rsidR="005B5EC5">
        <w:rPr>
          <w:rFonts w:asciiTheme="majorHAnsi" w:hAnsiTheme="majorHAnsi" w:cstheme="majorHAnsi"/>
          <w:szCs w:val="20"/>
          <w:highlight w:val="yellow"/>
        </w:rPr>
      </w:r>
      <w:r w:rsidR="005B5EC5">
        <w:rPr>
          <w:rFonts w:asciiTheme="majorHAnsi" w:hAnsiTheme="majorHAnsi" w:cstheme="majorHAnsi"/>
          <w:szCs w:val="20"/>
          <w:highlight w:val="yellow"/>
        </w:rPr>
        <w:fldChar w:fldCharType="separate"/>
      </w:r>
      <w:r w:rsidR="005B5EC5">
        <w:t xml:space="preserve">Figure </w:t>
      </w:r>
      <w:r w:rsidR="005B5EC5">
        <w:rPr>
          <w:noProof/>
        </w:rPr>
        <w:t>2</w:t>
      </w:r>
      <w:r w:rsidR="005B5EC5">
        <w:rPr>
          <w:rFonts w:asciiTheme="majorHAnsi" w:hAnsiTheme="majorHAnsi" w:cstheme="majorHAnsi"/>
          <w:szCs w:val="20"/>
          <w:highlight w:val="yellow"/>
        </w:rPr>
        <w:fldChar w:fldCharType="end"/>
      </w:r>
      <w:r w:rsidR="00663E29">
        <w:rPr>
          <w:rFonts w:asciiTheme="majorHAnsi" w:hAnsiTheme="majorHAnsi" w:cstheme="majorHAnsi"/>
          <w:szCs w:val="20"/>
        </w:rPr>
        <w:t xml:space="preserve"> shows the spread of the Melbourne Water’s</w:t>
      </w:r>
      <w:r w:rsidR="00083AF3">
        <w:rPr>
          <w:rFonts w:asciiTheme="majorHAnsi" w:hAnsiTheme="majorHAnsi" w:cstheme="majorHAnsi"/>
          <w:szCs w:val="20"/>
        </w:rPr>
        <w:t xml:space="preserve"> stormwater treatment wetlands.</w:t>
      </w:r>
    </w:p>
    <w:p w14:paraId="3B730978" w14:textId="2A945AF2" w:rsidR="00663E29" w:rsidRPr="00A01A33" w:rsidRDefault="00663E29" w:rsidP="00663E29">
      <w:pPr>
        <w:pStyle w:val="Caption"/>
        <w:rPr>
          <w:rFonts w:asciiTheme="majorHAnsi" w:hAnsiTheme="majorHAnsi" w:cstheme="majorHAnsi"/>
          <w:szCs w:val="20"/>
        </w:rPr>
      </w:pPr>
      <w:bookmarkStart w:id="3" w:name="_Ref24037467"/>
      <w:r>
        <w:t xml:space="preserve">Table </w:t>
      </w:r>
      <w:fldSimple w:instr=" SEQ Table \* ARABIC ">
        <w:r w:rsidR="00FF4171">
          <w:rPr>
            <w:noProof/>
          </w:rPr>
          <w:t>3</w:t>
        </w:r>
      </w:fldSimple>
      <w:bookmarkEnd w:id="3"/>
      <w:r>
        <w:t xml:space="preserve">.  </w:t>
      </w:r>
      <w:r>
        <w:rPr>
          <w:rFonts w:asciiTheme="majorHAnsi" w:hAnsiTheme="majorHAnsi" w:cstheme="majorHAnsi"/>
          <w:szCs w:val="20"/>
        </w:rPr>
        <w:t>Summary of stormwater treatment inspections and additional works in 2018/19</w:t>
      </w:r>
    </w:p>
    <w:tbl>
      <w:tblPr>
        <w:tblStyle w:val="TableGrid1"/>
        <w:tblW w:w="5000" w:type="pct"/>
        <w:tblInd w:w="0" w:type="dxa"/>
        <w:tblLook w:val="04A0" w:firstRow="1" w:lastRow="0" w:firstColumn="1" w:lastColumn="0" w:noHBand="0" w:noVBand="1"/>
      </w:tblPr>
      <w:tblGrid>
        <w:gridCol w:w="1745"/>
        <w:gridCol w:w="1616"/>
        <w:gridCol w:w="2193"/>
        <w:gridCol w:w="1753"/>
        <w:gridCol w:w="1709"/>
      </w:tblGrid>
      <w:tr w:rsidR="00663E29" w:rsidRPr="00984386" w14:paraId="24CDECC6" w14:textId="77777777" w:rsidTr="00663E29">
        <w:trPr>
          <w:cnfStyle w:val="100000000000" w:firstRow="1" w:lastRow="0" w:firstColumn="0" w:lastColumn="0" w:oddVBand="0" w:evenVBand="0" w:oddHBand="0" w:evenHBand="0" w:firstRowFirstColumn="0" w:firstRowLastColumn="0" w:lastRowFirstColumn="0" w:lastRowLastColumn="0"/>
          <w:trHeight w:val="529"/>
        </w:trPr>
        <w:tc>
          <w:tcPr>
            <w:tcW w:w="968" w:type="pct"/>
            <w:hideMark/>
          </w:tcPr>
          <w:p w14:paraId="473F0334" w14:textId="77777777" w:rsidR="00663E29" w:rsidRPr="00984386" w:rsidRDefault="00663E29" w:rsidP="00663E29">
            <w:pPr>
              <w:pStyle w:val="NoSpacing"/>
              <w:rPr>
                <w:b/>
                <w:bCs/>
                <w:sz w:val="18"/>
                <w:szCs w:val="18"/>
              </w:rPr>
            </w:pPr>
            <w:r w:rsidRPr="00984386">
              <w:rPr>
                <w:b/>
                <w:bCs/>
                <w:sz w:val="18"/>
                <w:szCs w:val="18"/>
              </w:rPr>
              <w:t>Catchment</w:t>
            </w:r>
          </w:p>
        </w:tc>
        <w:tc>
          <w:tcPr>
            <w:tcW w:w="896" w:type="pct"/>
          </w:tcPr>
          <w:p w14:paraId="576ACE16" w14:textId="77777777" w:rsidR="00663E29" w:rsidRPr="00984386" w:rsidRDefault="00663E29" w:rsidP="00663E29">
            <w:pPr>
              <w:pStyle w:val="NoSpacing"/>
              <w:rPr>
                <w:b/>
                <w:bCs/>
                <w:sz w:val="18"/>
                <w:szCs w:val="18"/>
              </w:rPr>
            </w:pPr>
            <w:r w:rsidRPr="00984386">
              <w:rPr>
                <w:b/>
                <w:bCs/>
                <w:sz w:val="18"/>
                <w:szCs w:val="18"/>
              </w:rPr>
              <w:t>Number of wetlands inspected</w:t>
            </w:r>
          </w:p>
        </w:tc>
        <w:tc>
          <w:tcPr>
            <w:tcW w:w="1216" w:type="pct"/>
            <w:hideMark/>
          </w:tcPr>
          <w:p w14:paraId="377106EC" w14:textId="77777777" w:rsidR="00663E29" w:rsidRPr="00984386" w:rsidRDefault="00663E29" w:rsidP="00663E29">
            <w:pPr>
              <w:pStyle w:val="NoSpacing"/>
              <w:rPr>
                <w:b/>
                <w:bCs/>
                <w:sz w:val="18"/>
                <w:szCs w:val="18"/>
              </w:rPr>
            </w:pPr>
            <w:r w:rsidRPr="00984386">
              <w:rPr>
                <w:b/>
                <w:bCs/>
                <w:sz w:val="18"/>
                <w:szCs w:val="18"/>
              </w:rPr>
              <w:t>Number of wetlands receiving additional works</w:t>
            </w:r>
          </w:p>
        </w:tc>
        <w:tc>
          <w:tcPr>
            <w:tcW w:w="972" w:type="pct"/>
            <w:hideMark/>
          </w:tcPr>
          <w:p w14:paraId="062358EA" w14:textId="77777777" w:rsidR="00663E29" w:rsidRPr="00984386" w:rsidRDefault="00663E29" w:rsidP="00663E29">
            <w:pPr>
              <w:pStyle w:val="NoSpacing"/>
              <w:rPr>
                <w:b/>
                <w:bCs/>
                <w:sz w:val="18"/>
                <w:szCs w:val="18"/>
              </w:rPr>
            </w:pPr>
            <w:r w:rsidRPr="00984386">
              <w:rPr>
                <w:b/>
                <w:bCs/>
                <w:sz w:val="18"/>
                <w:szCs w:val="18"/>
              </w:rPr>
              <w:t>Works completed to meet design intent</w:t>
            </w:r>
          </w:p>
        </w:tc>
        <w:tc>
          <w:tcPr>
            <w:tcW w:w="949" w:type="pct"/>
            <w:hideMark/>
          </w:tcPr>
          <w:p w14:paraId="1516BFEF" w14:textId="77777777" w:rsidR="00663E29" w:rsidRPr="00984386" w:rsidRDefault="00663E29" w:rsidP="00663E29">
            <w:pPr>
              <w:pStyle w:val="NoSpacing"/>
              <w:rPr>
                <w:b/>
                <w:bCs/>
                <w:sz w:val="18"/>
                <w:szCs w:val="18"/>
              </w:rPr>
            </w:pPr>
            <w:r w:rsidRPr="00984386">
              <w:rPr>
                <w:b/>
                <w:bCs/>
                <w:sz w:val="18"/>
                <w:szCs w:val="18"/>
              </w:rPr>
              <w:t>Status</w:t>
            </w:r>
          </w:p>
        </w:tc>
      </w:tr>
      <w:tr w:rsidR="00663E29" w:rsidRPr="00984386" w14:paraId="2FC8FA0B" w14:textId="77777777" w:rsidTr="00663E29">
        <w:trPr>
          <w:trHeight w:val="472"/>
        </w:trPr>
        <w:tc>
          <w:tcPr>
            <w:tcW w:w="968" w:type="pct"/>
            <w:noWrap/>
            <w:hideMark/>
          </w:tcPr>
          <w:p w14:paraId="0B011D35" w14:textId="77777777" w:rsidR="00663E29" w:rsidRPr="00984386" w:rsidRDefault="00663E29" w:rsidP="00663E29">
            <w:pPr>
              <w:pStyle w:val="NoSpacing"/>
              <w:rPr>
                <w:color w:val="000000"/>
                <w:sz w:val="18"/>
                <w:szCs w:val="18"/>
              </w:rPr>
            </w:pPr>
            <w:r w:rsidRPr="00984386">
              <w:rPr>
                <w:color w:val="000000"/>
                <w:sz w:val="18"/>
                <w:szCs w:val="18"/>
              </w:rPr>
              <w:t>Dandenong</w:t>
            </w:r>
          </w:p>
        </w:tc>
        <w:tc>
          <w:tcPr>
            <w:tcW w:w="896" w:type="pct"/>
          </w:tcPr>
          <w:p w14:paraId="44CA3359" w14:textId="77777777" w:rsidR="00663E29" w:rsidRPr="00984386" w:rsidRDefault="00663E29" w:rsidP="00663E29">
            <w:pPr>
              <w:pStyle w:val="NoSpacing"/>
              <w:rPr>
                <w:color w:val="000000"/>
                <w:sz w:val="18"/>
                <w:szCs w:val="18"/>
              </w:rPr>
            </w:pPr>
            <w:r w:rsidRPr="00984386">
              <w:rPr>
                <w:color w:val="000000"/>
                <w:sz w:val="18"/>
                <w:szCs w:val="18"/>
              </w:rPr>
              <w:t>66</w:t>
            </w:r>
          </w:p>
        </w:tc>
        <w:tc>
          <w:tcPr>
            <w:tcW w:w="1216" w:type="pct"/>
            <w:hideMark/>
          </w:tcPr>
          <w:p w14:paraId="1C20C6E9" w14:textId="77777777" w:rsidR="00663E29" w:rsidRPr="00984386" w:rsidRDefault="00663E29" w:rsidP="00663E29">
            <w:pPr>
              <w:pStyle w:val="NoSpacing"/>
              <w:rPr>
                <w:color w:val="000000"/>
                <w:sz w:val="18"/>
                <w:szCs w:val="18"/>
              </w:rPr>
            </w:pPr>
            <w:r w:rsidRPr="00984386">
              <w:rPr>
                <w:color w:val="000000"/>
                <w:sz w:val="18"/>
                <w:szCs w:val="18"/>
              </w:rPr>
              <w:t>5 wetlands</w:t>
            </w:r>
          </w:p>
        </w:tc>
        <w:tc>
          <w:tcPr>
            <w:tcW w:w="972" w:type="pct"/>
            <w:hideMark/>
          </w:tcPr>
          <w:p w14:paraId="307B8980" w14:textId="77777777" w:rsidR="00663E29" w:rsidRPr="00984386" w:rsidRDefault="00663E29" w:rsidP="00663E29">
            <w:pPr>
              <w:pStyle w:val="NoSpacing"/>
              <w:rPr>
                <w:color w:val="000000"/>
                <w:sz w:val="18"/>
                <w:szCs w:val="18"/>
              </w:rPr>
            </w:pPr>
            <w:r w:rsidRPr="00984386">
              <w:rPr>
                <w:color w:val="000000"/>
                <w:sz w:val="18"/>
                <w:szCs w:val="18"/>
              </w:rPr>
              <w:t>civil, bathymetric and revegetation works</w:t>
            </w:r>
          </w:p>
        </w:tc>
        <w:tc>
          <w:tcPr>
            <w:tcW w:w="949" w:type="pct"/>
            <w:hideMark/>
          </w:tcPr>
          <w:p w14:paraId="0E56B777" w14:textId="77777777" w:rsidR="00663E29" w:rsidRPr="00984386" w:rsidRDefault="00663E29" w:rsidP="00663E29">
            <w:pPr>
              <w:pStyle w:val="NoSpacing"/>
              <w:rPr>
                <w:color w:val="000000"/>
                <w:sz w:val="18"/>
                <w:szCs w:val="18"/>
              </w:rPr>
            </w:pPr>
            <w:r w:rsidRPr="00984386">
              <w:rPr>
                <w:color w:val="000000"/>
                <w:sz w:val="18"/>
                <w:szCs w:val="18"/>
              </w:rPr>
              <w:t>all ongoing</w:t>
            </w:r>
          </w:p>
        </w:tc>
      </w:tr>
      <w:tr w:rsidR="00663E29" w:rsidRPr="00984386" w14:paraId="3B520B0A" w14:textId="77777777" w:rsidTr="00663E29">
        <w:trPr>
          <w:cnfStyle w:val="000000010000" w:firstRow="0" w:lastRow="0" w:firstColumn="0" w:lastColumn="0" w:oddVBand="0" w:evenVBand="0" w:oddHBand="0" w:evenHBand="1" w:firstRowFirstColumn="0" w:firstRowLastColumn="0" w:lastRowFirstColumn="0" w:lastRowLastColumn="0"/>
          <w:trHeight w:val="426"/>
        </w:trPr>
        <w:tc>
          <w:tcPr>
            <w:tcW w:w="968" w:type="pct"/>
            <w:hideMark/>
          </w:tcPr>
          <w:p w14:paraId="4C2D391C" w14:textId="77777777" w:rsidR="00663E29" w:rsidRPr="00984386" w:rsidRDefault="00663E29" w:rsidP="00663E29">
            <w:pPr>
              <w:pStyle w:val="NoSpacing"/>
              <w:rPr>
                <w:color w:val="000000"/>
                <w:sz w:val="18"/>
                <w:szCs w:val="18"/>
              </w:rPr>
            </w:pPr>
            <w:r w:rsidRPr="00984386">
              <w:rPr>
                <w:color w:val="000000"/>
                <w:sz w:val="18"/>
                <w:szCs w:val="18"/>
              </w:rPr>
              <w:t xml:space="preserve">Yarra </w:t>
            </w:r>
          </w:p>
        </w:tc>
        <w:tc>
          <w:tcPr>
            <w:tcW w:w="896" w:type="pct"/>
          </w:tcPr>
          <w:p w14:paraId="7DF4BB17" w14:textId="77777777" w:rsidR="00663E29" w:rsidRPr="00984386" w:rsidRDefault="00663E29" w:rsidP="00663E29">
            <w:pPr>
              <w:pStyle w:val="NoSpacing"/>
              <w:rPr>
                <w:color w:val="000000"/>
                <w:sz w:val="18"/>
                <w:szCs w:val="18"/>
              </w:rPr>
            </w:pPr>
            <w:r w:rsidRPr="00984386">
              <w:rPr>
                <w:color w:val="000000"/>
                <w:sz w:val="18"/>
                <w:szCs w:val="18"/>
              </w:rPr>
              <w:t>21</w:t>
            </w:r>
          </w:p>
        </w:tc>
        <w:tc>
          <w:tcPr>
            <w:tcW w:w="1216" w:type="pct"/>
            <w:hideMark/>
          </w:tcPr>
          <w:p w14:paraId="30BA4BFB" w14:textId="77777777" w:rsidR="00663E29" w:rsidRPr="00984386" w:rsidRDefault="00663E29" w:rsidP="00663E29">
            <w:pPr>
              <w:pStyle w:val="NoSpacing"/>
              <w:rPr>
                <w:color w:val="000000"/>
                <w:sz w:val="18"/>
                <w:szCs w:val="18"/>
              </w:rPr>
            </w:pPr>
            <w:r w:rsidRPr="00984386">
              <w:rPr>
                <w:color w:val="000000"/>
                <w:sz w:val="18"/>
                <w:szCs w:val="18"/>
              </w:rPr>
              <w:t>5 wetlands</w:t>
            </w:r>
          </w:p>
        </w:tc>
        <w:tc>
          <w:tcPr>
            <w:tcW w:w="972" w:type="pct"/>
            <w:hideMark/>
          </w:tcPr>
          <w:p w14:paraId="7601A1F0" w14:textId="77777777" w:rsidR="00663E29" w:rsidRPr="00984386" w:rsidRDefault="00663E29" w:rsidP="00663E29">
            <w:pPr>
              <w:pStyle w:val="NoSpacing"/>
              <w:rPr>
                <w:color w:val="000000"/>
                <w:sz w:val="18"/>
                <w:szCs w:val="18"/>
              </w:rPr>
            </w:pPr>
            <w:r w:rsidRPr="00984386">
              <w:rPr>
                <w:color w:val="000000"/>
                <w:sz w:val="18"/>
                <w:szCs w:val="18"/>
              </w:rPr>
              <w:t>range of civil and revegetation works</w:t>
            </w:r>
          </w:p>
        </w:tc>
        <w:tc>
          <w:tcPr>
            <w:tcW w:w="949" w:type="pct"/>
            <w:hideMark/>
          </w:tcPr>
          <w:p w14:paraId="37AE7883" w14:textId="77777777" w:rsidR="00663E29" w:rsidRPr="00984386" w:rsidRDefault="00663E29" w:rsidP="00663E29">
            <w:pPr>
              <w:pStyle w:val="NoSpacing"/>
              <w:rPr>
                <w:color w:val="000000"/>
                <w:sz w:val="18"/>
                <w:szCs w:val="18"/>
              </w:rPr>
            </w:pPr>
            <w:r w:rsidRPr="00984386">
              <w:rPr>
                <w:color w:val="000000"/>
                <w:sz w:val="18"/>
                <w:szCs w:val="18"/>
              </w:rPr>
              <w:t>2 completed, 3 ongoing</w:t>
            </w:r>
          </w:p>
        </w:tc>
      </w:tr>
      <w:tr w:rsidR="00663E29" w:rsidRPr="00984386" w14:paraId="0DB23CB1" w14:textId="77777777" w:rsidTr="00663E29">
        <w:trPr>
          <w:trHeight w:val="227"/>
        </w:trPr>
        <w:tc>
          <w:tcPr>
            <w:tcW w:w="968" w:type="pct"/>
          </w:tcPr>
          <w:p w14:paraId="557E431E" w14:textId="77777777" w:rsidR="00663E29" w:rsidRPr="00984386" w:rsidRDefault="00663E29" w:rsidP="00663E29">
            <w:pPr>
              <w:pStyle w:val="NoSpacing"/>
              <w:rPr>
                <w:color w:val="000000"/>
                <w:sz w:val="18"/>
                <w:szCs w:val="18"/>
              </w:rPr>
            </w:pPr>
            <w:r w:rsidRPr="00984386">
              <w:rPr>
                <w:rFonts w:asciiTheme="majorHAnsi" w:hAnsiTheme="majorHAnsi" w:cstheme="majorHAnsi"/>
                <w:sz w:val="18"/>
                <w:szCs w:val="18"/>
              </w:rPr>
              <w:t>Maribyrnong</w:t>
            </w:r>
          </w:p>
        </w:tc>
        <w:tc>
          <w:tcPr>
            <w:tcW w:w="896" w:type="pct"/>
          </w:tcPr>
          <w:p w14:paraId="67E1B07C" w14:textId="77777777" w:rsidR="00663E29" w:rsidRPr="00984386" w:rsidRDefault="00663E29" w:rsidP="00663E29">
            <w:pPr>
              <w:pStyle w:val="NoSpacing"/>
              <w:rPr>
                <w:color w:val="000000"/>
                <w:sz w:val="18"/>
                <w:szCs w:val="18"/>
              </w:rPr>
            </w:pPr>
            <w:r w:rsidRPr="00984386">
              <w:rPr>
                <w:color w:val="000000"/>
                <w:sz w:val="18"/>
                <w:szCs w:val="18"/>
              </w:rPr>
              <w:t>13</w:t>
            </w:r>
          </w:p>
        </w:tc>
        <w:tc>
          <w:tcPr>
            <w:tcW w:w="1216" w:type="pct"/>
          </w:tcPr>
          <w:p w14:paraId="583C760A" w14:textId="77777777" w:rsidR="00663E29" w:rsidRPr="00984386" w:rsidRDefault="00663E29" w:rsidP="00663E29">
            <w:pPr>
              <w:pStyle w:val="NoSpacing"/>
              <w:rPr>
                <w:color w:val="000000"/>
                <w:sz w:val="18"/>
                <w:szCs w:val="18"/>
              </w:rPr>
            </w:pPr>
            <w:r w:rsidRPr="00984386">
              <w:rPr>
                <w:color w:val="000000"/>
                <w:sz w:val="18"/>
                <w:szCs w:val="18"/>
              </w:rPr>
              <w:t>0 wetland</w:t>
            </w:r>
          </w:p>
        </w:tc>
        <w:tc>
          <w:tcPr>
            <w:tcW w:w="972" w:type="pct"/>
          </w:tcPr>
          <w:p w14:paraId="2289342D" w14:textId="77777777" w:rsidR="00663E29" w:rsidRPr="00984386" w:rsidRDefault="00663E29" w:rsidP="00663E29">
            <w:pPr>
              <w:pStyle w:val="NoSpacing"/>
              <w:rPr>
                <w:color w:val="000000"/>
                <w:sz w:val="18"/>
                <w:szCs w:val="18"/>
              </w:rPr>
            </w:pPr>
            <w:r w:rsidRPr="00984386">
              <w:rPr>
                <w:color w:val="000000"/>
                <w:sz w:val="18"/>
                <w:szCs w:val="18"/>
              </w:rPr>
              <w:t>-</w:t>
            </w:r>
          </w:p>
        </w:tc>
        <w:tc>
          <w:tcPr>
            <w:tcW w:w="949" w:type="pct"/>
          </w:tcPr>
          <w:p w14:paraId="04A37453" w14:textId="77777777" w:rsidR="00663E29" w:rsidRPr="00984386" w:rsidRDefault="00663E29" w:rsidP="00663E29">
            <w:pPr>
              <w:pStyle w:val="NoSpacing"/>
              <w:rPr>
                <w:color w:val="000000"/>
                <w:sz w:val="18"/>
                <w:szCs w:val="18"/>
              </w:rPr>
            </w:pPr>
            <w:r w:rsidRPr="00984386">
              <w:rPr>
                <w:color w:val="000000"/>
                <w:sz w:val="18"/>
                <w:szCs w:val="18"/>
              </w:rPr>
              <w:t>-</w:t>
            </w:r>
          </w:p>
        </w:tc>
      </w:tr>
    </w:tbl>
    <w:p w14:paraId="09CF100C" w14:textId="77777777" w:rsidR="00663E29" w:rsidRDefault="00663E29" w:rsidP="00663E29">
      <w:pPr>
        <w:rPr>
          <w:rFonts w:asciiTheme="majorHAnsi" w:hAnsiTheme="majorHAnsi" w:cstheme="majorHAnsi"/>
          <w:szCs w:val="20"/>
        </w:rPr>
      </w:pPr>
    </w:p>
    <w:p w14:paraId="67A7433F" w14:textId="77777777" w:rsidR="00663E29" w:rsidRDefault="00663E29" w:rsidP="00663E29">
      <w:r w:rsidRPr="00E04AAC">
        <w:rPr>
          <w:rFonts w:asciiTheme="majorHAnsi" w:hAnsiTheme="majorHAnsi" w:cstheme="majorHAnsi"/>
          <w:noProof/>
          <w:szCs w:val="20"/>
          <w:lang w:eastAsia="en-AU"/>
        </w:rPr>
        <w:lastRenderedPageBreak/>
        <w:drawing>
          <wp:inline distT="0" distB="0" distL="0" distR="0" wp14:anchorId="06E3CCCA" wp14:editId="6C342138">
            <wp:extent cx="5731510" cy="3582987"/>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495" t="10582" r="11173" b="3577"/>
                    <a:stretch/>
                  </pic:blipFill>
                  <pic:spPr bwMode="auto">
                    <a:xfrm>
                      <a:off x="0" y="0"/>
                      <a:ext cx="5731510" cy="3582987"/>
                    </a:xfrm>
                    <a:prstGeom prst="rect">
                      <a:avLst/>
                    </a:prstGeom>
                    <a:noFill/>
                    <a:ln>
                      <a:noFill/>
                    </a:ln>
                    <a:extLst>
                      <a:ext uri="{53640926-AAD7-44D8-BBD7-CCE9431645EC}">
                        <a14:shadowObscured xmlns:a14="http://schemas.microsoft.com/office/drawing/2010/main"/>
                      </a:ext>
                    </a:extLst>
                  </pic:spPr>
                </pic:pic>
              </a:graphicData>
            </a:graphic>
          </wp:inline>
        </w:drawing>
      </w:r>
    </w:p>
    <w:p w14:paraId="16CBAC25" w14:textId="6D4AC1D2" w:rsidR="00663E29" w:rsidRDefault="00663E29" w:rsidP="00663E29">
      <w:pPr>
        <w:pStyle w:val="Caption"/>
        <w:rPr>
          <w:rFonts w:asciiTheme="majorHAnsi" w:hAnsiTheme="majorHAnsi" w:cstheme="majorHAnsi"/>
          <w:szCs w:val="20"/>
        </w:rPr>
      </w:pPr>
      <w:bookmarkStart w:id="4" w:name="_Ref24037493"/>
      <w:r>
        <w:t xml:space="preserve">Figure </w:t>
      </w:r>
      <w:fldSimple w:instr=" SEQ Figure \* ARABIC ">
        <w:r w:rsidR="001C1B8A">
          <w:rPr>
            <w:noProof/>
          </w:rPr>
          <w:t>2</w:t>
        </w:r>
      </w:fldSimple>
      <w:bookmarkEnd w:id="4"/>
      <w:r>
        <w:t xml:space="preserve">. </w:t>
      </w:r>
      <w:r w:rsidRPr="00E65421">
        <w:rPr>
          <w:rFonts w:asciiTheme="majorHAnsi" w:hAnsiTheme="majorHAnsi" w:cstheme="majorHAnsi"/>
          <w:szCs w:val="20"/>
        </w:rPr>
        <w:t xml:space="preserve">The </w:t>
      </w:r>
      <w:r>
        <w:rPr>
          <w:rFonts w:asciiTheme="majorHAnsi" w:hAnsiTheme="majorHAnsi" w:cstheme="majorHAnsi"/>
          <w:szCs w:val="20"/>
        </w:rPr>
        <w:t>distribution</w:t>
      </w:r>
      <w:r w:rsidRPr="00E65421">
        <w:rPr>
          <w:rFonts w:asciiTheme="majorHAnsi" w:hAnsiTheme="majorHAnsi" w:cstheme="majorHAnsi"/>
          <w:szCs w:val="20"/>
        </w:rPr>
        <w:t xml:space="preserve"> of Melbourne Water’s stormwater treatment wetlands.</w:t>
      </w:r>
    </w:p>
    <w:p w14:paraId="1E97BC45" w14:textId="77777777" w:rsidR="00663E29" w:rsidRDefault="00663E29" w:rsidP="00663E29">
      <w:pPr>
        <w:rPr>
          <w:rFonts w:asciiTheme="majorHAnsi" w:hAnsiTheme="majorHAnsi" w:cstheme="majorHAnsi"/>
          <w:szCs w:val="20"/>
        </w:rPr>
      </w:pPr>
      <w:r w:rsidRPr="006C3A54">
        <w:rPr>
          <w:rFonts w:asciiTheme="majorHAnsi" w:hAnsiTheme="majorHAnsi" w:cstheme="majorHAnsi"/>
          <w:szCs w:val="20"/>
          <w:u w:val="single"/>
        </w:rPr>
        <w:t>The Living Rivers</w:t>
      </w:r>
      <w:r w:rsidRPr="006C3A54">
        <w:rPr>
          <w:rFonts w:asciiTheme="majorHAnsi" w:hAnsiTheme="majorHAnsi" w:cstheme="majorHAnsi"/>
          <w:szCs w:val="20"/>
        </w:rPr>
        <w:t xml:space="preserve"> program </w:t>
      </w:r>
      <w:r>
        <w:rPr>
          <w:rFonts w:asciiTheme="majorHAnsi" w:hAnsiTheme="majorHAnsi" w:cstheme="majorHAnsi"/>
          <w:szCs w:val="20"/>
        </w:rPr>
        <w:t xml:space="preserve">is administered by Melbourne Water and </w:t>
      </w:r>
      <w:r w:rsidRPr="006C3A54">
        <w:rPr>
          <w:rFonts w:asciiTheme="majorHAnsi" w:hAnsiTheme="majorHAnsi" w:cstheme="majorHAnsi"/>
          <w:szCs w:val="20"/>
        </w:rPr>
        <w:t xml:space="preserve">offers councils funding, expertise and guidance to build their understanding, skills and commitment to manage stormwater within an integrated water management approach. </w:t>
      </w:r>
      <w:r>
        <w:rPr>
          <w:rFonts w:asciiTheme="majorHAnsi" w:hAnsiTheme="majorHAnsi" w:cstheme="majorHAnsi"/>
          <w:szCs w:val="20"/>
        </w:rPr>
        <w:t>The</w:t>
      </w:r>
      <w:r w:rsidRPr="006C3A54">
        <w:rPr>
          <w:rFonts w:asciiTheme="majorHAnsi" w:hAnsiTheme="majorHAnsi" w:cstheme="majorHAnsi"/>
          <w:szCs w:val="20"/>
        </w:rPr>
        <w:t xml:space="preserve"> primary objective is to improve stormwater quality and reduce stormwater quantity, enhancing waterway and bay health.</w:t>
      </w:r>
    </w:p>
    <w:p w14:paraId="780FBBF9" w14:textId="0DE2D728" w:rsidR="00663E29" w:rsidRDefault="00663E29" w:rsidP="00663E29">
      <w:pPr>
        <w:rPr>
          <w:rFonts w:asciiTheme="majorHAnsi" w:hAnsiTheme="majorHAnsi" w:cstheme="majorBidi"/>
        </w:rPr>
      </w:pPr>
      <w:r w:rsidRPr="00215F40">
        <w:rPr>
          <w:rFonts w:asciiTheme="majorHAnsi" w:hAnsiTheme="majorHAnsi" w:cstheme="majorHAnsi"/>
          <w:szCs w:val="20"/>
        </w:rPr>
        <w:t>Of the 46 projects funded</w:t>
      </w:r>
      <w:r>
        <w:rPr>
          <w:rFonts w:asciiTheme="majorHAnsi" w:hAnsiTheme="majorHAnsi" w:cstheme="majorHAnsi"/>
          <w:szCs w:val="20"/>
        </w:rPr>
        <w:t xml:space="preserve"> through the Living Rivers Program</w:t>
      </w:r>
      <w:r w:rsidRPr="00215F40">
        <w:rPr>
          <w:rFonts w:asciiTheme="majorHAnsi" w:hAnsiTheme="majorHAnsi" w:cstheme="majorHAnsi"/>
          <w:szCs w:val="20"/>
        </w:rPr>
        <w:t xml:space="preserve"> last financial year, 17 will result in the construction of physical stormwater harvesting assets that are expected to reduce the amount of nitrogen reaching our waterways by up to 572 </w:t>
      </w:r>
      <w:r>
        <w:rPr>
          <w:rFonts w:asciiTheme="majorHAnsi" w:hAnsiTheme="majorHAnsi" w:cstheme="majorHAnsi"/>
          <w:szCs w:val="20"/>
        </w:rPr>
        <w:t>kg</w:t>
      </w:r>
      <w:r w:rsidRPr="00215F40">
        <w:rPr>
          <w:rFonts w:asciiTheme="majorHAnsi" w:hAnsiTheme="majorHAnsi" w:cstheme="majorHAnsi"/>
          <w:szCs w:val="20"/>
        </w:rPr>
        <w:t xml:space="preserve"> per year. </w:t>
      </w:r>
    </w:p>
    <w:p w14:paraId="69AD85CE" w14:textId="13263DE5" w:rsidR="002A486A" w:rsidRDefault="002A486A" w:rsidP="002A486A">
      <w:r>
        <w:t xml:space="preserve">The </w:t>
      </w:r>
      <w:r w:rsidRPr="00DD0AB1">
        <w:rPr>
          <w:u w:val="single"/>
        </w:rPr>
        <w:t>Rural Land Program</w:t>
      </w:r>
      <w:r>
        <w:rPr>
          <w:rStyle w:val="FootnoteReference"/>
        </w:rPr>
        <w:footnoteReference w:id="5"/>
      </w:r>
      <w:r>
        <w:t xml:space="preserve">, administered by Melbourne Water, </w:t>
      </w:r>
      <w:r w:rsidRPr="00A24B6F">
        <w:t>provides assistance and funding opportunities for landholders to undertake works that will keep soil and nutrients on their farm and out of waterways.</w:t>
      </w:r>
      <w:r>
        <w:t xml:space="preserve"> This program is the primary delivery mechanism for improving </w:t>
      </w:r>
      <w:r w:rsidRPr="00ED5145">
        <w:t>water quality from agricultural land practices</w:t>
      </w:r>
      <w:r>
        <w:t xml:space="preserve">. </w:t>
      </w:r>
      <w:r w:rsidRPr="00ED5145">
        <w:t xml:space="preserve"> </w:t>
      </w:r>
      <w:r>
        <w:t xml:space="preserve"> </w:t>
      </w:r>
    </w:p>
    <w:p w14:paraId="40F31D02" w14:textId="77777777" w:rsidR="002A486A" w:rsidRDefault="002A486A" w:rsidP="002A486A">
      <w:pPr>
        <w:rPr>
          <w:rFonts w:asciiTheme="majorHAnsi" w:hAnsiTheme="majorHAnsi" w:cstheme="majorHAnsi"/>
          <w:szCs w:val="20"/>
        </w:rPr>
      </w:pPr>
      <w:r>
        <w:t>W</w:t>
      </w:r>
      <w:r w:rsidRPr="00215F40">
        <w:rPr>
          <w:rFonts w:asciiTheme="majorHAnsi" w:hAnsiTheme="majorHAnsi" w:cstheme="majorHAnsi"/>
          <w:szCs w:val="20"/>
        </w:rPr>
        <w:t xml:space="preserve">orks through the Rural Land </w:t>
      </w:r>
      <w:r>
        <w:rPr>
          <w:rFonts w:asciiTheme="majorHAnsi" w:hAnsiTheme="majorHAnsi" w:cstheme="majorHAnsi"/>
          <w:szCs w:val="20"/>
        </w:rPr>
        <w:t>P</w:t>
      </w:r>
      <w:r w:rsidRPr="00215F40">
        <w:rPr>
          <w:rFonts w:asciiTheme="majorHAnsi" w:hAnsiTheme="majorHAnsi" w:cstheme="majorHAnsi"/>
          <w:szCs w:val="20"/>
        </w:rPr>
        <w:t>rogram</w:t>
      </w:r>
      <w:r>
        <w:rPr>
          <w:rFonts w:asciiTheme="majorHAnsi" w:hAnsiTheme="majorHAnsi" w:cstheme="majorHAnsi"/>
          <w:szCs w:val="20"/>
        </w:rPr>
        <w:t xml:space="preserve"> in 2018/19</w:t>
      </w:r>
      <w:r w:rsidRPr="00215F40">
        <w:rPr>
          <w:rFonts w:asciiTheme="majorHAnsi" w:hAnsiTheme="majorHAnsi" w:cstheme="majorHAnsi"/>
          <w:szCs w:val="20"/>
        </w:rPr>
        <w:t xml:space="preserve"> prevented the runoff of </w:t>
      </w:r>
      <w:r w:rsidRPr="001315D1">
        <w:rPr>
          <w:rFonts w:asciiTheme="majorHAnsi" w:hAnsiTheme="majorHAnsi" w:cstheme="majorHAnsi"/>
          <w:b/>
          <w:szCs w:val="20"/>
        </w:rPr>
        <w:t>1,380 kg of nitrogen</w:t>
      </w:r>
      <w:r w:rsidRPr="00215F40">
        <w:rPr>
          <w:rFonts w:asciiTheme="majorHAnsi" w:hAnsiTheme="majorHAnsi" w:cstheme="majorHAnsi"/>
          <w:szCs w:val="20"/>
        </w:rPr>
        <w:t xml:space="preserve"> and </w:t>
      </w:r>
      <w:r w:rsidRPr="001315D1">
        <w:rPr>
          <w:rFonts w:asciiTheme="majorHAnsi" w:hAnsiTheme="majorHAnsi" w:cstheme="majorHAnsi"/>
          <w:b/>
          <w:szCs w:val="20"/>
        </w:rPr>
        <w:t>423 kg of phosphorus</w:t>
      </w:r>
      <w:r w:rsidRPr="00215F40">
        <w:rPr>
          <w:rFonts w:asciiTheme="majorHAnsi" w:hAnsiTheme="majorHAnsi" w:cstheme="majorHAnsi"/>
          <w:szCs w:val="20"/>
        </w:rPr>
        <w:t xml:space="preserve"> from entering Port Phillip Bay. </w:t>
      </w:r>
      <w:r>
        <w:rPr>
          <w:rFonts w:asciiTheme="majorHAnsi" w:hAnsiTheme="majorHAnsi" w:cstheme="majorHAnsi"/>
          <w:szCs w:val="20"/>
        </w:rPr>
        <w:t xml:space="preserve">Program works </w:t>
      </w:r>
      <w:r w:rsidRPr="00215F40">
        <w:rPr>
          <w:rFonts w:asciiTheme="majorHAnsi" w:hAnsiTheme="majorHAnsi" w:cstheme="majorHAnsi"/>
          <w:szCs w:val="20"/>
        </w:rPr>
        <w:t xml:space="preserve">also prevented </w:t>
      </w:r>
      <w:r w:rsidRPr="001315D1">
        <w:rPr>
          <w:rFonts w:asciiTheme="majorHAnsi" w:hAnsiTheme="majorHAnsi" w:cstheme="majorHAnsi"/>
          <w:b/>
          <w:szCs w:val="20"/>
        </w:rPr>
        <w:t>145.7 tonnes of sediment</w:t>
      </w:r>
      <w:r w:rsidRPr="00215F40">
        <w:rPr>
          <w:rFonts w:asciiTheme="majorHAnsi" w:hAnsiTheme="majorHAnsi" w:cstheme="majorHAnsi"/>
          <w:szCs w:val="20"/>
        </w:rPr>
        <w:t xml:space="preserve"> from entering Western Port, </w:t>
      </w:r>
      <w:r>
        <w:rPr>
          <w:rFonts w:asciiTheme="majorHAnsi" w:hAnsiTheme="majorHAnsi" w:cstheme="majorHAnsi"/>
          <w:szCs w:val="20"/>
        </w:rPr>
        <w:t xml:space="preserve">reducing the threats of poor </w:t>
      </w:r>
      <w:r w:rsidRPr="00215F40">
        <w:rPr>
          <w:rFonts w:asciiTheme="majorHAnsi" w:hAnsiTheme="majorHAnsi" w:cstheme="majorHAnsi"/>
          <w:szCs w:val="20"/>
        </w:rPr>
        <w:t>water quality and</w:t>
      </w:r>
      <w:r>
        <w:rPr>
          <w:rFonts w:asciiTheme="majorHAnsi" w:hAnsiTheme="majorHAnsi" w:cstheme="majorHAnsi"/>
          <w:szCs w:val="20"/>
        </w:rPr>
        <w:t xml:space="preserve"> improving </w:t>
      </w:r>
      <w:r w:rsidRPr="00215F40">
        <w:rPr>
          <w:rFonts w:asciiTheme="majorHAnsi" w:hAnsiTheme="majorHAnsi" w:cstheme="majorHAnsi"/>
          <w:szCs w:val="20"/>
        </w:rPr>
        <w:t>condition for marine life.</w:t>
      </w:r>
    </w:p>
    <w:p w14:paraId="33A038A9" w14:textId="171B9AAC" w:rsidR="0083533C" w:rsidRDefault="00155625" w:rsidP="0083533C">
      <w:r>
        <w:fldChar w:fldCharType="begin"/>
      </w:r>
      <w:r>
        <w:instrText xml:space="preserve"> REF _Ref23796312 \h </w:instrText>
      </w:r>
      <w:r>
        <w:fldChar w:fldCharType="separate"/>
      </w:r>
      <w:r w:rsidR="00FF4171">
        <w:t xml:space="preserve">Figure </w:t>
      </w:r>
      <w:r w:rsidR="00FF4171">
        <w:rPr>
          <w:noProof/>
        </w:rPr>
        <w:t>3</w:t>
      </w:r>
      <w:r>
        <w:fldChar w:fldCharType="end"/>
      </w:r>
      <w:r>
        <w:t xml:space="preserve"> </w:t>
      </w:r>
      <w:r w:rsidR="0083533C">
        <w:t>shows the projects that have been delivered in the 2018-19 year and their alignment to priority areas set out in the HWS performance objectives.</w:t>
      </w:r>
      <w:r w:rsidR="0083533C" w:rsidRPr="007575EB">
        <w:t xml:space="preserve"> </w:t>
      </w:r>
    </w:p>
    <w:p w14:paraId="49ACA227" w14:textId="56EE8437" w:rsidR="002A486A" w:rsidRDefault="000625E4" w:rsidP="001B602F">
      <w:r w:rsidRPr="000625E4">
        <w:rPr>
          <w:noProof/>
          <w:lang w:eastAsia="en-AU"/>
        </w:rPr>
        <w:lastRenderedPageBreak/>
        <w:drawing>
          <wp:inline distT="0" distB="0" distL="0" distR="0" wp14:anchorId="6CC67668" wp14:editId="55BD36DC">
            <wp:extent cx="5619561" cy="3876261"/>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2359" t="3439" r="2195" b="3303"/>
                    <a:stretch/>
                  </pic:blipFill>
                  <pic:spPr bwMode="auto">
                    <a:xfrm>
                      <a:off x="0" y="0"/>
                      <a:ext cx="5622663" cy="3878401"/>
                    </a:xfrm>
                    <a:prstGeom prst="rect">
                      <a:avLst/>
                    </a:prstGeom>
                    <a:noFill/>
                    <a:ln>
                      <a:noFill/>
                    </a:ln>
                    <a:extLst>
                      <a:ext uri="{53640926-AAD7-44D8-BBD7-CCE9431645EC}">
                        <a14:shadowObscured xmlns:a14="http://schemas.microsoft.com/office/drawing/2010/main"/>
                      </a:ext>
                    </a:extLst>
                  </pic:spPr>
                </pic:pic>
              </a:graphicData>
            </a:graphic>
          </wp:inline>
        </w:drawing>
      </w:r>
    </w:p>
    <w:p w14:paraId="7ED5967E" w14:textId="7AFA9B91" w:rsidR="002A486A" w:rsidRDefault="002A486A" w:rsidP="002A486A">
      <w:pPr>
        <w:pStyle w:val="Caption"/>
      </w:pPr>
      <w:bookmarkStart w:id="5" w:name="_Ref23796312"/>
      <w:r>
        <w:t xml:space="preserve">Figure </w:t>
      </w:r>
      <w:fldSimple w:instr=" SEQ Figure \* ARABIC ">
        <w:r w:rsidR="001C1B8A">
          <w:rPr>
            <w:noProof/>
          </w:rPr>
          <w:t>3</w:t>
        </w:r>
      </w:fldSimple>
      <w:bookmarkEnd w:id="5"/>
      <w:r>
        <w:t xml:space="preserve">: Areas where the Rural Land Program has been implemented in 2018/19, and alignment with the priority areas identified in the </w:t>
      </w:r>
      <w:r w:rsidR="00590EF8">
        <w:t>Healthy Waterways Strategy</w:t>
      </w:r>
      <w:r>
        <w:t xml:space="preserve">. </w:t>
      </w:r>
    </w:p>
    <w:p w14:paraId="62FB684A" w14:textId="47D3903E" w:rsidR="002A486A" w:rsidRDefault="00083AF3" w:rsidP="004E00A8">
      <w:pPr>
        <w:pStyle w:val="Heading3"/>
        <w:pBdr>
          <w:top w:val="single" w:sz="4" w:space="1" w:color="auto"/>
        </w:pBdr>
        <w:shd w:val="clear" w:color="auto" w:fill="DAF2F7" w:themeFill="accent3" w:themeFillTint="33"/>
      </w:pPr>
      <w:r>
        <w:t>Case S</w:t>
      </w:r>
      <w:r w:rsidR="002A486A">
        <w:t>tudy: Partnership between Melbourne Water and Agriculture Victoria on effluent and waterway management on rural land.</w:t>
      </w:r>
    </w:p>
    <w:p w14:paraId="61DCDD49" w14:textId="4753F539" w:rsidR="002A486A" w:rsidRDefault="002A486A" w:rsidP="004E00A8">
      <w:pPr>
        <w:shd w:val="clear" w:color="auto" w:fill="DAF2F7" w:themeFill="accent3" w:themeFillTint="33"/>
      </w:pPr>
      <w:r>
        <w:t xml:space="preserve">A partnership between Melbourne Water and Agriculture Victoria has provided technical services and expertise required to deliver good quality projects through the Rural Land Program. </w:t>
      </w:r>
    </w:p>
    <w:p w14:paraId="712223C4" w14:textId="77777777" w:rsidR="002A486A" w:rsidRDefault="002A486A" w:rsidP="004E00A8">
      <w:pPr>
        <w:shd w:val="clear" w:color="auto" w:fill="DAF2F7" w:themeFill="accent3" w:themeFillTint="33"/>
      </w:pPr>
      <w:r>
        <w:t xml:space="preserve">An example of this partnership is the dairy team at Agriculture Victoria working with Melbourne Water to provide advice to dairy farmers on improving effluent management.  An Effluent Use Plan is the starting point where effluent samples are taken to determine the levels of nutrient and the area of pasture required to effectively use the nutrient. Effluent management issues are identified and recommendations made for system improvements.  Assistance for on ground works can help farmers to implement these improvements which could be </w:t>
      </w:r>
      <w:r w:rsidRPr="00263868">
        <w:t xml:space="preserve">systems to irrigate effluent on pasture allowing nutrients to be applied to larger areas; recycled effluent yard wash systems to reduce water use; </w:t>
      </w:r>
      <w:r>
        <w:t xml:space="preserve">and </w:t>
      </w:r>
      <w:r w:rsidRPr="00263868">
        <w:t>solids traps which can improve system functionality and safety.</w:t>
      </w:r>
      <w:r>
        <w:t xml:space="preserve"> Benefits for the farmer include a more targeted use of a valuable by product, which can reduce the need to apply additional fertiliser, reducing the risk of nutrient runoff and improving waterway health for the broader community.</w:t>
      </w:r>
    </w:p>
    <w:p w14:paraId="45C305C5" w14:textId="5683A191" w:rsidR="002A486A" w:rsidRDefault="002A486A" w:rsidP="004E00A8">
      <w:pPr>
        <w:shd w:val="clear" w:color="auto" w:fill="DAF2F7" w:themeFill="accent3" w:themeFillTint="33"/>
      </w:pPr>
      <w:r>
        <w:t xml:space="preserve">The Rural Land Program </w:t>
      </w:r>
      <w:r w:rsidR="00EF2243">
        <w:t>aims to reduce nutrients, sediments and pollutant run-off from rural land in key sub-catchment identified in the</w:t>
      </w:r>
      <w:r>
        <w:t xml:space="preserve"> Healthy Waterway Strategy. </w:t>
      </w:r>
      <w:r w:rsidR="00EF2243">
        <w:t>Sub catchment projects contribute to</w:t>
      </w:r>
      <w:r>
        <w:t xml:space="preserve"> </w:t>
      </w:r>
      <w:r w:rsidR="00EF2243">
        <w:t>achieving</w:t>
      </w:r>
      <w:r>
        <w:t xml:space="preserve"> catchment</w:t>
      </w:r>
      <w:r w:rsidR="00EF2243">
        <w:t>-based</w:t>
      </w:r>
      <w:r>
        <w:t xml:space="preserve"> </w:t>
      </w:r>
      <w:r w:rsidR="00EF2243">
        <w:t>targets,</w:t>
      </w:r>
      <w:r>
        <w:t xml:space="preserve"> including works to increase vegetation along headwater streams.</w:t>
      </w:r>
    </w:p>
    <w:p w14:paraId="65C1423D" w14:textId="77777777" w:rsidR="002A486A" w:rsidRPr="0043130A" w:rsidRDefault="002A486A" w:rsidP="004E00A8">
      <w:pPr>
        <w:pBdr>
          <w:bottom w:val="single" w:sz="2" w:space="1" w:color="808080" w:themeColor="background1" w:themeShade="80"/>
        </w:pBdr>
        <w:shd w:val="clear" w:color="auto" w:fill="DAF2F7" w:themeFill="accent3" w:themeFillTint="33"/>
        <w:rPr>
          <w:lang w:val="en"/>
        </w:rPr>
      </w:pPr>
      <w:r w:rsidRPr="008E2073">
        <w:rPr>
          <w:noProof/>
          <w:lang w:eastAsia="en-AU"/>
        </w:rPr>
        <w:lastRenderedPageBreak/>
        <w:drawing>
          <wp:inline distT="0" distB="0" distL="0" distR="0" wp14:anchorId="38EF4FAD" wp14:editId="4FD0714B">
            <wp:extent cx="5573073" cy="2722038"/>
            <wp:effectExtent l="0" t="0" r="8890" b="2540"/>
            <wp:docPr id="4" name="Picture 4" descr="C:\Users\fitzpatb\AppData\Local\Microsoft\Windows\INetCache\Content.Outlook\C4URU3QC\DSC_017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tzpatb\AppData\Local\Microsoft\Windows\INetCache\Content.Outlook\C4URU3QC\DSC_0178 (002).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2124" b="4623"/>
                    <a:stretch/>
                  </pic:blipFill>
                  <pic:spPr bwMode="auto">
                    <a:xfrm>
                      <a:off x="0" y="0"/>
                      <a:ext cx="5600961" cy="2735659"/>
                    </a:xfrm>
                    <a:prstGeom prst="rect">
                      <a:avLst/>
                    </a:prstGeom>
                    <a:noFill/>
                    <a:ln>
                      <a:noFill/>
                    </a:ln>
                    <a:extLst>
                      <a:ext uri="{53640926-AAD7-44D8-BBD7-CCE9431645EC}">
                        <a14:shadowObscured xmlns:a14="http://schemas.microsoft.com/office/drawing/2010/main"/>
                      </a:ext>
                    </a:extLst>
                  </pic:spPr>
                </pic:pic>
              </a:graphicData>
            </a:graphic>
          </wp:inline>
        </w:drawing>
      </w:r>
      <w:r>
        <w:rPr>
          <w:lang w:val="en"/>
        </w:rPr>
        <w:br/>
      </w:r>
    </w:p>
    <w:p w14:paraId="13AC9E55" w14:textId="77777777" w:rsidR="008F36BB" w:rsidRPr="008F36BB" w:rsidRDefault="008F36BB" w:rsidP="008F36BB">
      <w:pPr>
        <w:rPr>
          <w:rFonts w:ascii="Calibri" w:hAnsi="Calibri" w:cs="Calibri"/>
          <w:szCs w:val="22"/>
        </w:rPr>
      </w:pPr>
      <w:r>
        <w:t xml:space="preserve">In response to the 2018 VAGO Audit “Managing the Environmental Impacts of Domestic Wastewater” Yarra Valley Water,  Melbourne Water, the Shire of Yarra Ranges and Monash University are working on a collaborative monitoring program to gather baseline water quality data about the impacts of poorly performing </w:t>
      </w:r>
      <w:r w:rsidRPr="008F36BB">
        <w:rPr>
          <w:u w:val="single"/>
        </w:rPr>
        <w:t>onsite wastewater treatment systems</w:t>
      </w:r>
      <w:r>
        <w:t xml:space="preserve"> potentially impacting the environment and public health.</w:t>
      </w:r>
    </w:p>
    <w:p w14:paraId="6042DA06" w14:textId="77777777" w:rsidR="008F36BB" w:rsidRDefault="008F36BB" w:rsidP="008F36BB">
      <w:r>
        <w:t xml:space="preserve">The monitoring program is intended to provide an evidence base to support decisions regarding the most effective way to achieve waterway, catchment, public health and liveability outcomes.  For example, what are the optimised ways to collectively invest in the management of onsite wastewater treatment systems and/or the provision of sewerage and drainage infrastructure and/or waterways riparian zone works. </w:t>
      </w:r>
    </w:p>
    <w:p w14:paraId="57E718CE" w14:textId="2861012D" w:rsidR="00083AF3" w:rsidRDefault="00083AF3" w:rsidP="008F36BB"/>
    <w:p w14:paraId="47A1E03D" w14:textId="39EA1730" w:rsidR="001F46D4" w:rsidRDefault="001F46D4" w:rsidP="004E00A8">
      <w:pPr>
        <w:pStyle w:val="Heading3"/>
        <w:pBdr>
          <w:top w:val="single" w:sz="4" w:space="1" w:color="auto"/>
        </w:pBdr>
        <w:shd w:val="clear" w:color="auto" w:fill="DAF2F7" w:themeFill="accent3" w:themeFillTint="33"/>
      </w:pPr>
      <w:r>
        <w:t>Case Study: Stony Creek update – October 2019</w:t>
      </w:r>
    </w:p>
    <w:p w14:paraId="585D9EB4" w14:textId="2482C3E5" w:rsidR="001F46D4" w:rsidRDefault="001F46D4" w:rsidP="004E00A8">
      <w:pPr>
        <w:shd w:val="clear" w:color="auto" w:fill="DAF2F7" w:themeFill="accent3" w:themeFillTint="33"/>
      </w:pPr>
      <w:r>
        <w:t>Melbourne Water, Maribyrnong City Council, the Environment Protection Authority (EPA) and other agencies - are committed to rehabilitating Stony Creek following the 2018 Tottenham/West Footscray warehouse fire.</w:t>
      </w:r>
    </w:p>
    <w:p w14:paraId="1A9E3E2D" w14:textId="77777777" w:rsidR="001F46D4" w:rsidRDefault="001F46D4" w:rsidP="004E00A8">
      <w:pPr>
        <w:shd w:val="clear" w:color="auto" w:fill="DAF2F7" w:themeFill="accent3" w:themeFillTint="33"/>
      </w:pPr>
      <w:r>
        <w:t xml:space="preserve">Due to the nature and extent of contamination, the recovery efforts have been highly complex, and the priority was to ensure the health and safety of our employees, the community and the environment at all times. </w:t>
      </w:r>
    </w:p>
    <w:p w14:paraId="43C41592" w14:textId="77777777" w:rsidR="001F46D4" w:rsidRDefault="001F46D4" w:rsidP="004E00A8">
      <w:pPr>
        <w:shd w:val="clear" w:color="auto" w:fill="DAF2F7" w:themeFill="accent3" w:themeFillTint="33"/>
      </w:pPr>
      <w:r>
        <w:t>Surface desilting works to remove contaminated sediment were completed between March and July 2019. This was the most heavily contaminated part of the creek as a result of the fire. Approximately 2,500 cubic metres of sediment was removed by excavators, temporarily stockpiled and contained at the fire site. It was then processed and treated before being safely transported off site for disposal to a secure landfill site.</w:t>
      </w:r>
    </w:p>
    <w:p w14:paraId="547C57FB" w14:textId="77777777" w:rsidR="001F46D4" w:rsidRDefault="001F46D4" w:rsidP="004E00A8">
      <w:pPr>
        <w:shd w:val="clear" w:color="auto" w:fill="DAF2F7" w:themeFill="accent3" w:themeFillTint="33"/>
      </w:pPr>
      <w:r>
        <w:t xml:space="preserve">To prevent contaminants being washed downstream while these works were underway, creek flows were diverted around the immediate area via an above-ground bypass pipe and pumping equipment. Sediment control measures in the creek were also ramped up in preparation for any heavy rainfall events; more booms were installed in multiple locations, as well as rock weirs to slow down water flow. </w:t>
      </w:r>
    </w:p>
    <w:p w14:paraId="41481F23" w14:textId="77777777" w:rsidR="001F46D4" w:rsidRDefault="001F46D4" w:rsidP="004E00A8">
      <w:pPr>
        <w:shd w:val="clear" w:color="auto" w:fill="DAF2F7" w:themeFill="accent3" w:themeFillTint="33"/>
      </w:pPr>
      <w:r>
        <w:t>Other recovery works since the fire incident have included:</w:t>
      </w:r>
    </w:p>
    <w:p w14:paraId="06DF4B39" w14:textId="77777777" w:rsidR="001F46D4" w:rsidRDefault="001F46D4" w:rsidP="004E00A8">
      <w:pPr>
        <w:shd w:val="clear" w:color="auto" w:fill="DAF2F7" w:themeFill="accent3" w:themeFillTint="33"/>
      </w:pPr>
      <w:r>
        <w:t>Pumping 70 million litres of polluted water from the creek and removing 170 cubic metres of contaminated sediment immediately after the fire</w:t>
      </w:r>
    </w:p>
    <w:p w14:paraId="3F558474" w14:textId="77777777" w:rsidR="001F46D4" w:rsidRDefault="001F46D4" w:rsidP="004E00A8">
      <w:pPr>
        <w:shd w:val="clear" w:color="auto" w:fill="DAF2F7" w:themeFill="accent3" w:themeFillTint="33"/>
      </w:pPr>
      <w:r>
        <w:t>Scraping the creek banks and pressure-washing rocks to remove toxic sludge</w:t>
      </w:r>
    </w:p>
    <w:p w14:paraId="4EC71933" w14:textId="77777777" w:rsidR="001F46D4" w:rsidRDefault="001F46D4" w:rsidP="004E00A8">
      <w:pPr>
        <w:shd w:val="clear" w:color="auto" w:fill="DAF2F7" w:themeFill="accent3" w:themeFillTint="33"/>
      </w:pPr>
      <w:r>
        <w:t>Removing affected trees, shrubs and other plants throughout the creek corridor</w:t>
      </w:r>
    </w:p>
    <w:p w14:paraId="471EA92C" w14:textId="77777777" w:rsidR="001F46D4" w:rsidRDefault="001F46D4" w:rsidP="004E00A8">
      <w:pPr>
        <w:shd w:val="clear" w:color="auto" w:fill="DAF2F7" w:themeFill="accent3" w:themeFillTint="33"/>
      </w:pPr>
      <w:r>
        <w:lastRenderedPageBreak/>
        <w:t>Placing barriers in the creek to collect floating contaminants for removal by suction trucks</w:t>
      </w:r>
    </w:p>
    <w:p w14:paraId="7E4CC92F" w14:textId="77777777" w:rsidR="001F46D4" w:rsidRDefault="001F46D4" w:rsidP="004E00A8">
      <w:pPr>
        <w:shd w:val="clear" w:color="auto" w:fill="DAF2F7" w:themeFill="accent3" w:themeFillTint="33"/>
      </w:pPr>
      <w:r>
        <w:t>Removal of large weed tree species within the creek corridor to enable access for excavators and other large machinery.</w:t>
      </w:r>
    </w:p>
    <w:p w14:paraId="62CF05DC" w14:textId="77777777" w:rsidR="001F46D4" w:rsidRDefault="001F46D4" w:rsidP="004E00A8">
      <w:pPr>
        <w:shd w:val="clear" w:color="auto" w:fill="DAF2F7" w:themeFill="accent3" w:themeFillTint="33"/>
      </w:pPr>
      <w:r w:rsidRPr="007C011D">
        <w:rPr>
          <w:i/>
        </w:rPr>
        <w:t>Planning for rehabilitation</w:t>
      </w:r>
      <w:r>
        <w:t>: Since early February 2019, the local community have been involved in planning for the future of the creek providing valuable local knowledge and important insights into their values and expectations for rehabilitating Stony Creek. The ideas, priorities and recommendations from community members were used to create a ten-year plan to enhance and protect the condition of the creek into the future.</w:t>
      </w:r>
    </w:p>
    <w:p w14:paraId="3B20B771" w14:textId="77777777" w:rsidR="001F46D4" w:rsidRDefault="001F46D4" w:rsidP="004E00A8">
      <w:pPr>
        <w:shd w:val="clear" w:color="auto" w:fill="DAF2F7" w:themeFill="accent3" w:themeFillTint="33"/>
      </w:pPr>
      <w:r>
        <w:t>The final Stony Creek Rehabilitation Plan was launched at a community event in September, providing a great opportunity to thank the community for their valuable input and support. More details on the implementation of the plan will be available on the Stony Creek Rehabilitation Your Say page.</w:t>
      </w:r>
    </w:p>
    <w:p w14:paraId="712A40D1" w14:textId="77777777" w:rsidR="001F46D4" w:rsidRDefault="001F46D4" w:rsidP="004E00A8">
      <w:pPr>
        <w:shd w:val="clear" w:color="auto" w:fill="DAF2F7" w:themeFill="accent3" w:themeFillTint="33"/>
      </w:pPr>
      <w:r>
        <w:t>EPA Victoria and Melbourne Water continue to conduct regular assessments to understand the scope and extent of further remediation works required along the five kilometre reach of Stony Creek. Regular inspections continue to be carried out to monitor conditions in the Creek, particularly during periods of rainfall.</w:t>
      </w:r>
    </w:p>
    <w:p w14:paraId="2C76DDF6" w14:textId="7D0578CD" w:rsidR="001F46D4" w:rsidRDefault="001F46D4" w:rsidP="004E00A8">
      <w:pPr>
        <w:shd w:val="clear" w:color="auto" w:fill="DAF2F7" w:themeFill="accent3" w:themeFillTint="33"/>
      </w:pPr>
      <w:r w:rsidRPr="007C011D">
        <w:rPr>
          <w:i/>
        </w:rPr>
        <w:t>Rehabilitation Plan implementation:</w:t>
      </w:r>
      <w:r>
        <w:t xml:space="preserve"> The implementation of rehabilitation actions will be occurring in parallel to on-ground recovery activities for a while. Many of the activities identified in the Stony Creek Rehabilitation Plan are able to be progressed and implemented before the recovery stage is complete; however, care will be taken to ensure that activities under both recovery and rehabilitation programs are coordinated and aligned.</w:t>
      </w:r>
    </w:p>
    <w:p w14:paraId="29DC8661" w14:textId="77777777" w:rsidR="00083AF3" w:rsidRDefault="00083AF3" w:rsidP="00083AF3">
      <w:r>
        <w:t xml:space="preserve">A water quality and quantity model (Source) has been developed for the Port Phillip and Westernport region based on the monitoring data Melbourne Water have collected for many years. The model will be used to </w:t>
      </w:r>
      <w:r w:rsidRPr="00143031">
        <w:t xml:space="preserve">predict </w:t>
      </w:r>
      <w:r>
        <w:t xml:space="preserve">loads under various </w:t>
      </w:r>
      <w:r w:rsidRPr="00143031">
        <w:t>climate change futures</w:t>
      </w:r>
      <w:r>
        <w:t xml:space="preserve"> and to explore the </w:t>
      </w:r>
      <w:r w:rsidRPr="00143031">
        <w:t xml:space="preserve">effectiveness of </w:t>
      </w:r>
      <w:r>
        <w:t>a range of policy and</w:t>
      </w:r>
      <w:r w:rsidRPr="00143031">
        <w:t xml:space="preserve"> </w:t>
      </w:r>
      <w:r>
        <w:t xml:space="preserve">management </w:t>
      </w:r>
      <w:r w:rsidRPr="00143031">
        <w:t>options.</w:t>
      </w:r>
      <w:r>
        <w:t xml:space="preserve"> </w:t>
      </w:r>
    </w:p>
    <w:p w14:paraId="0C1C0B9C" w14:textId="6DC52DA9" w:rsidR="00083AF3" w:rsidRDefault="00083AF3" w:rsidP="00083AF3">
      <w:r w:rsidRPr="00B01A00">
        <w:rPr>
          <w:u w:val="single"/>
        </w:rPr>
        <w:t xml:space="preserve">Pollutant </w:t>
      </w:r>
      <w:r>
        <w:rPr>
          <w:u w:val="single"/>
        </w:rPr>
        <w:t>l</w:t>
      </w:r>
      <w:r w:rsidRPr="00B01A00">
        <w:rPr>
          <w:u w:val="single"/>
        </w:rPr>
        <w:t>oads</w:t>
      </w:r>
      <w:r>
        <w:t xml:space="preserve"> to Port Phillip Bay and Westernport will in the future be determined by running the model. At the mid strategy review and the model will be re-calibrated with available monitoring data and adjustments to previous annual pollutant loads made if necessary. Early estimates of the pollutant load range for each Bay, based on historical loads data and annual rainfall for the 2018-19 period </w:t>
      </w:r>
      <w:r w:rsidRPr="00482E3F">
        <w:t>indicate that the SEPP annual targets for waterway pollutant loads to Port Phillip Bay and Western Port were met</w:t>
      </w:r>
      <w:r>
        <w:t xml:space="preserve"> (</w:t>
      </w:r>
      <w:r>
        <w:fldChar w:fldCharType="begin"/>
      </w:r>
      <w:r>
        <w:instrText xml:space="preserve"> REF _Ref23782668 \h </w:instrText>
      </w:r>
      <w:r>
        <w:fldChar w:fldCharType="separate"/>
      </w:r>
      <w:r w:rsidR="00FF4171">
        <w:t xml:space="preserve">Table </w:t>
      </w:r>
      <w:r w:rsidR="00FF4171">
        <w:rPr>
          <w:noProof/>
        </w:rPr>
        <w:t>4</w:t>
      </w:r>
      <w:r>
        <w:fldChar w:fldCharType="end"/>
      </w:r>
      <w:r>
        <w:t>)</w:t>
      </w:r>
      <w:r w:rsidRPr="00482E3F">
        <w:t>.</w:t>
      </w:r>
    </w:p>
    <w:p w14:paraId="2AF62761" w14:textId="04EDAD3F" w:rsidR="00083AF3" w:rsidRPr="00482E3F" w:rsidRDefault="00083AF3" w:rsidP="00083AF3">
      <w:pPr>
        <w:pStyle w:val="Caption"/>
      </w:pPr>
      <w:bookmarkStart w:id="6" w:name="_Ref23782668"/>
      <w:r>
        <w:t xml:space="preserve">Table </w:t>
      </w:r>
      <w:fldSimple w:instr=" SEQ Table \* ARABIC ">
        <w:r w:rsidR="00FF4171">
          <w:rPr>
            <w:noProof/>
          </w:rPr>
          <w:t>4</w:t>
        </w:r>
      </w:fldSimple>
      <w:bookmarkEnd w:id="6"/>
      <w:r>
        <w:t xml:space="preserve">. Estimates of pollutant load ranges for 2018/19 </w:t>
      </w:r>
    </w:p>
    <w:tbl>
      <w:tblPr>
        <w:tblStyle w:val="TableGrid1"/>
        <w:tblW w:w="5000" w:type="pct"/>
        <w:tblInd w:w="-5" w:type="dxa"/>
        <w:tblLook w:val="04A0" w:firstRow="1" w:lastRow="0" w:firstColumn="1" w:lastColumn="0" w:noHBand="0" w:noVBand="1"/>
      </w:tblPr>
      <w:tblGrid>
        <w:gridCol w:w="2432"/>
        <w:gridCol w:w="1975"/>
        <w:gridCol w:w="2348"/>
        <w:gridCol w:w="2261"/>
      </w:tblGrid>
      <w:tr w:rsidR="00083AF3" w14:paraId="5EEA27FF" w14:textId="77777777" w:rsidTr="001F46D4">
        <w:trPr>
          <w:cnfStyle w:val="100000000000" w:firstRow="1" w:lastRow="0" w:firstColumn="0" w:lastColumn="0" w:oddVBand="0" w:evenVBand="0" w:oddHBand="0" w:evenHBand="0" w:firstRowFirstColumn="0" w:firstRowLastColumn="0" w:lastRowFirstColumn="0" w:lastRowLastColumn="0"/>
          <w:trHeight w:val="530"/>
        </w:trPr>
        <w:tc>
          <w:tcPr>
            <w:tcW w:w="1349" w:type="pct"/>
            <w:hideMark/>
          </w:tcPr>
          <w:p w14:paraId="4051878F" w14:textId="77777777" w:rsidR="00083AF3" w:rsidRPr="00745232" w:rsidRDefault="00083AF3" w:rsidP="001F46D4">
            <w:pPr>
              <w:pStyle w:val="NoSpacing"/>
              <w:rPr>
                <w:sz w:val="18"/>
                <w:szCs w:val="18"/>
              </w:rPr>
            </w:pPr>
          </w:p>
        </w:tc>
        <w:tc>
          <w:tcPr>
            <w:tcW w:w="1095" w:type="pct"/>
            <w:hideMark/>
          </w:tcPr>
          <w:p w14:paraId="12CA5231" w14:textId="77777777" w:rsidR="00083AF3" w:rsidRPr="00745232" w:rsidRDefault="00083AF3" w:rsidP="001F46D4">
            <w:pPr>
              <w:pStyle w:val="NoSpacing"/>
              <w:rPr>
                <w:b/>
                <w:bCs/>
                <w:sz w:val="18"/>
                <w:szCs w:val="18"/>
              </w:rPr>
            </w:pPr>
            <w:r w:rsidRPr="00745232">
              <w:rPr>
                <w:b/>
                <w:bCs/>
                <w:sz w:val="18"/>
                <w:szCs w:val="18"/>
              </w:rPr>
              <w:t>Total Nitrogen (t) </w:t>
            </w:r>
          </w:p>
        </w:tc>
        <w:tc>
          <w:tcPr>
            <w:tcW w:w="1302" w:type="pct"/>
            <w:hideMark/>
          </w:tcPr>
          <w:p w14:paraId="76BFE216" w14:textId="77777777" w:rsidR="00083AF3" w:rsidRPr="00745232" w:rsidRDefault="00083AF3" w:rsidP="001F46D4">
            <w:pPr>
              <w:pStyle w:val="NoSpacing"/>
              <w:rPr>
                <w:b/>
                <w:bCs/>
                <w:sz w:val="18"/>
                <w:szCs w:val="18"/>
              </w:rPr>
            </w:pPr>
            <w:r w:rsidRPr="00745232">
              <w:rPr>
                <w:b/>
                <w:bCs/>
                <w:sz w:val="18"/>
                <w:szCs w:val="18"/>
              </w:rPr>
              <w:t>Total Phosphorus (t) </w:t>
            </w:r>
          </w:p>
        </w:tc>
        <w:tc>
          <w:tcPr>
            <w:tcW w:w="1254" w:type="pct"/>
            <w:hideMark/>
          </w:tcPr>
          <w:p w14:paraId="3A51605A" w14:textId="77777777" w:rsidR="00083AF3" w:rsidRPr="00745232" w:rsidRDefault="00083AF3" w:rsidP="001F46D4">
            <w:pPr>
              <w:pStyle w:val="NoSpacing"/>
              <w:rPr>
                <w:b/>
                <w:bCs/>
                <w:sz w:val="18"/>
                <w:szCs w:val="18"/>
              </w:rPr>
            </w:pPr>
            <w:r w:rsidRPr="00745232">
              <w:rPr>
                <w:b/>
                <w:bCs/>
                <w:sz w:val="18"/>
                <w:szCs w:val="18"/>
              </w:rPr>
              <w:t>Total Suspended Sediment (t) </w:t>
            </w:r>
          </w:p>
        </w:tc>
      </w:tr>
      <w:tr w:rsidR="00083AF3" w14:paraId="38DC59FD" w14:textId="77777777" w:rsidTr="001F46D4">
        <w:trPr>
          <w:trHeight w:val="300"/>
        </w:trPr>
        <w:tc>
          <w:tcPr>
            <w:tcW w:w="1349" w:type="pct"/>
            <w:hideMark/>
          </w:tcPr>
          <w:p w14:paraId="580D5088" w14:textId="77777777" w:rsidR="00083AF3" w:rsidRPr="00745232" w:rsidRDefault="00083AF3" w:rsidP="001F46D4">
            <w:pPr>
              <w:pStyle w:val="NoSpacing"/>
              <w:rPr>
                <w:b/>
                <w:bCs/>
                <w:sz w:val="18"/>
                <w:szCs w:val="18"/>
              </w:rPr>
            </w:pPr>
            <w:r w:rsidRPr="00745232">
              <w:rPr>
                <w:b/>
                <w:bCs/>
                <w:sz w:val="18"/>
                <w:szCs w:val="18"/>
              </w:rPr>
              <w:t>Port Phillip Bay </w:t>
            </w:r>
          </w:p>
        </w:tc>
        <w:tc>
          <w:tcPr>
            <w:tcW w:w="1095" w:type="pct"/>
            <w:hideMark/>
          </w:tcPr>
          <w:p w14:paraId="11D744A8" w14:textId="77777777" w:rsidR="00083AF3" w:rsidRPr="00745232" w:rsidRDefault="00083AF3" w:rsidP="001F46D4">
            <w:pPr>
              <w:pStyle w:val="NoSpacing"/>
              <w:rPr>
                <w:sz w:val="18"/>
                <w:szCs w:val="18"/>
              </w:rPr>
            </w:pPr>
            <w:r w:rsidRPr="00745232">
              <w:rPr>
                <w:sz w:val="18"/>
                <w:szCs w:val="18"/>
              </w:rPr>
              <w:t>1000-1200 </w:t>
            </w:r>
          </w:p>
        </w:tc>
        <w:tc>
          <w:tcPr>
            <w:tcW w:w="1302" w:type="pct"/>
            <w:hideMark/>
          </w:tcPr>
          <w:p w14:paraId="0A718CF1" w14:textId="77777777" w:rsidR="00083AF3" w:rsidRPr="00745232" w:rsidRDefault="00083AF3" w:rsidP="001F46D4">
            <w:pPr>
              <w:pStyle w:val="NoSpacing"/>
              <w:rPr>
                <w:sz w:val="18"/>
                <w:szCs w:val="18"/>
              </w:rPr>
            </w:pPr>
            <w:r w:rsidRPr="00745232">
              <w:rPr>
                <w:sz w:val="18"/>
                <w:szCs w:val="18"/>
              </w:rPr>
              <w:t>70-110 </w:t>
            </w:r>
          </w:p>
        </w:tc>
        <w:tc>
          <w:tcPr>
            <w:tcW w:w="1254" w:type="pct"/>
            <w:hideMark/>
          </w:tcPr>
          <w:p w14:paraId="4138BDF6" w14:textId="77777777" w:rsidR="00083AF3" w:rsidRPr="00745232" w:rsidRDefault="00083AF3" w:rsidP="001F46D4">
            <w:pPr>
              <w:pStyle w:val="NoSpacing"/>
              <w:rPr>
                <w:sz w:val="18"/>
                <w:szCs w:val="18"/>
              </w:rPr>
            </w:pPr>
            <w:r w:rsidRPr="00745232">
              <w:rPr>
                <w:sz w:val="18"/>
                <w:szCs w:val="18"/>
              </w:rPr>
              <w:t>30,000-60,000 </w:t>
            </w:r>
          </w:p>
        </w:tc>
      </w:tr>
      <w:tr w:rsidR="00083AF3" w14:paraId="1473149F" w14:textId="77777777" w:rsidTr="001F46D4">
        <w:trPr>
          <w:cnfStyle w:val="000000010000" w:firstRow="0" w:lastRow="0" w:firstColumn="0" w:lastColumn="0" w:oddVBand="0" w:evenVBand="0" w:oddHBand="0" w:evenHBand="1" w:firstRowFirstColumn="0" w:firstRowLastColumn="0" w:lastRowFirstColumn="0" w:lastRowLastColumn="0"/>
          <w:trHeight w:val="530"/>
        </w:trPr>
        <w:tc>
          <w:tcPr>
            <w:tcW w:w="1349" w:type="pct"/>
            <w:hideMark/>
          </w:tcPr>
          <w:p w14:paraId="78750DA8" w14:textId="77777777" w:rsidR="00083AF3" w:rsidRPr="00083AF3" w:rsidRDefault="00083AF3" w:rsidP="001F46D4">
            <w:pPr>
              <w:pStyle w:val="NoSpacing"/>
              <w:rPr>
                <w:b/>
                <w:i/>
                <w:sz w:val="18"/>
                <w:szCs w:val="18"/>
              </w:rPr>
            </w:pPr>
            <w:r w:rsidRPr="00083AF3">
              <w:rPr>
                <w:b/>
                <w:i/>
                <w:sz w:val="18"/>
                <w:szCs w:val="18"/>
              </w:rPr>
              <w:t>SEPP (Port Phillip Bay)</w:t>
            </w:r>
          </w:p>
        </w:tc>
        <w:tc>
          <w:tcPr>
            <w:tcW w:w="1095" w:type="pct"/>
            <w:hideMark/>
          </w:tcPr>
          <w:p w14:paraId="3D99E290" w14:textId="77777777" w:rsidR="00083AF3" w:rsidRPr="00933A77" w:rsidRDefault="00083AF3" w:rsidP="001F46D4">
            <w:pPr>
              <w:pStyle w:val="NoSpacing"/>
              <w:rPr>
                <w:i/>
                <w:sz w:val="18"/>
                <w:szCs w:val="18"/>
              </w:rPr>
            </w:pPr>
            <w:r w:rsidRPr="00933A77">
              <w:rPr>
                <w:i/>
                <w:sz w:val="18"/>
                <w:szCs w:val="18"/>
              </w:rPr>
              <w:t xml:space="preserve">1,500 - 2,200 </w:t>
            </w:r>
          </w:p>
        </w:tc>
        <w:tc>
          <w:tcPr>
            <w:tcW w:w="1302" w:type="pct"/>
            <w:hideMark/>
          </w:tcPr>
          <w:p w14:paraId="539583F4" w14:textId="77777777" w:rsidR="00083AF3" w:rsidRPr="00933A77" w:rsidRDefault="00083AF3" w:rsidP="001F46D4">
            <w:pPr>
              <w:pStyle w:val="NoSpacing"/>
              <w:rPr>
                <w:i/>
                <w:sz w:val="18"/>
                <w:szCs w:val="18"/>
              </w:rPr>
            </w:pPr>
            <w:r w:rsidRPr="00933A77">
              <w:rPr>
                <w:i/>
                <w:sz w:val="18"/>
                <w:szCs w:val="18"/>
              </w:rPr>
              <w:t>-</w:t>
            </w:r>
          </w:p>
        </w:tc>
        <w:tc>
          <w:tcPr>
            <w:tcW w:w="1254" w:type="pct"/>
            <w:hideMark/>
          </w:tcPr>
          <w:p w14:paraId="29F41915" w14:textId="77777777" w:rsidR="00083AF3" w:rsidRPr="00663E29" w:rsidRDefault="00083AF3" w:rsidP="001F46D4">
            <w:pPr>
              <w:pStyle w:val="NoSpacing"/>
              <w:rPr>
                <w:i/>
                <w:sz w:val="18"/>
                <w:szCs w:val="18"/>
              </w:rPr>
            </w:pPr>
            <w:r w:rsidRPr="00663E29">
              <w:rPr>
                <w:i/>
                <w:sz w:val="18"/>
                <w:szCs w:val="18"/>
              </w:rPr>
              <w:t>60,000-70,000</w:t>
            </w:r>
          </w:p>
        </w:tc>
      </w:tr>
      <w:tr w:rsidR="00083AF3" w14:paraId="414A8DE9" w14:textId="77777777" w:rsidTr="001F46D4">
        <w:trPr>
          <w:trHeight w:val="300"/>
        </w:trPr>
        <w:tc>
          <w:tcPr>
            <w:tcW w:w="1349" w:type="pct"/>
            <w:hideMark/>
          </w:tcPr>
          <w:p w14:paraId="1DEAD102" w14:textId="77777777" w:rsidR="00083AF3" w:rsidRPr="00745232" w:rsidRDefault="00083AF3" w:rsidP="001F46D4">
            <w:pPr>
              <w:pStyle w:val="NoSpacing"/>
              <w:rPr>
                <w:b/>
                <w:bCs/>
                <w:sz w:val="18"/>
                <w:szCs w:val="18"/>
              </w:rPr>
            </w:pPr>
            <w:r w:rsidRPr="00745232">
              <w:rPr>
                <w:b/>
                <w:bCs/>
                <w:sz w:val="18"/>
                <w:szCs w:val="18"/>
              </w:rPr>
              <w:t>Western Port </w:t>
            </w:r>
          </w:p>
        </w:tc>
        <w:tc>
          <w:tcPr>
            <w:tcW w:w="1095" w:type="pct"/>
            <w:hideMark/>
          </w:tcPr>
          <w:p w14:paraId="54610ADF" w14:textId="77777777" w:rsidR="00083AF3" w:rsidRPr="00745232" w:rsidRDefault="00083AF3" w:rsidP="001F46D4">
            <w:pPr>
              <w:pStyle w:val="NoSpacing"/>
              <w:rPr>
                <w:sz w:val="18"/>
                <w:szCs w:val="18"/>
              </w:rPr>
            </w:pPr>
            <w:r w:rsidRPr="00745232">
              <w:rPr>
                <w:sz w:val="18"/>
                <w:szCs w:val="18"/>
              </w:rPr>
              <w:t>300-800 </w:t>
            </w:r>
          </w:p>
        </w:tc>
        <w:tc>
          <w:tcPr>
            <w:tcW w:w="1302" w:type="pct"/>
            <w:hideMark/>
          </w:tcPr>
          <w:p w14:paraId="29EB025A" w14:textId="77777777" w:rsidR="00083AF3" w:rsidRPr="00745232" w:rsidRDefault="00083AF3" w:rsidP="001F46D4">
            <w:pPr>
              <w:pStyle w:val="NoSpacing"/>
              <w:rPr>
                <w:sz w:val="18"/>
                <w:szCs w:val="18"/>
              </w:rPr>
            </w:pPr>
            <w:r w:rsidRPr="00745232">
              <w:rPr>
                <w:sz w:val="18"/>
                <w:szCs w:val="18"/>
              </w:rPr>
              <w:t>35-80 </w:t>
            </w:r>
          </w:p>
        </w:tc>
        <w:tc>
          <w:tcPr>
            <w:tcW w:w="1254" w:type="pct"/>
            <w:hideMark/>
          </w:tcPr>
          <w:p w14:paraId="37C5FB68" w14:textId="77777777" w:rsidR="00083AF3" w:rsidRPr="00745232" w:rsidRDefault="00083AF3" w:rsidP="001F46D4">
            <w:pPr>
              <w:pStyle w:val="NoSpacing"/>
              <w:rPr>
                <w:sz w:val="18"/>
                <w:szCs w:val="18"/>
              </w:rPr>
            </w:pPr>
            <w:r w:rsidRPr="00745232">
              <w:rPr>
                <w:sz w:val="18"/>
                <w:szCs w:val="18"/>
              </w:rPr>
              <w:t>15,000-22,000 </w:t>
            </w:r>
          </w:p>
        </w:tc>
      </w:tr>
      <w:tr w:rsidR="00083AF3" w14:paraId="39EB4A11" w14:textId="77777777" w:rsidTr="001F46D4">
        <w:trPr>
          <w:cnfStyle w:val="000000010000" w:firstRow="0" w:lastRow="0" w:firstColumn="0" w:lastColumn="0" w:oddVBand="0" w:evenVBand="0" w:oddHBand="0" w:evenHBand="1" w:firstRowFirstColumn="0" w:firstRowLastColumn="0" w:lastRowFirstColumn="0" w:lastRowLastColumn="0"/>
          <w:trHeight w:val="530"/>
        </w:trPr>
        <w:tc>
          <w:tcPr>
            <w:tcW w:w="1349" w:type="pct"/>
            <w:hideMark/>
          </w:tcPr>
          <w:p w14:paraId="64330845" w14:textId="77777777" w:rsidR="00083AF3" w:rsidRPr="00083AF3" w:rsidRDefault="00083AF3" w:rsidP="001F46D4">
            <w:pPr>
              <w:pStyle w:val="NoSpacing"/>
              <w:rPr>
                <w:b/>
                <w:i/>
                <w:sz w:val="18"/>
                <w:szCs w:val="18"/>
              </w:rPr>
            </w:pPr>
            <w:r w:rsidRPr="00083AF3">
              <w:rPr>
                <w:b/>
                <w:i/>
                <w:sz w:val="18"/>
                <w:szCs w:val="18"/>
              </w:rPr>
              <w:t>SEPP (Western Port)</w:t>
            </w:r>
          </w:p>
        </w:tc>
        <w:tc>
          <w:tcPr>
            <w:tcW w:w="1095" w:type="pct"/>
            <w:hideMark/>
          </w:tcPr>
          <w:p w14:paraId="14D13D19" w14:textId="77777777" w:rsidR="00083AF3" w:rsidRPr="00933A77" w:rsidRDefault="00083AF3" w:rsidP="001F46D4">
            <w:pPr>
              <w:pStyle w:val="NoSpacing"/>
              <w:rPr>
                <w:i/>
                <w:sz w:val="18"/>
                <w:szCs w:val="18"/>
              </w:rPr>
            </w:pPr>
            <w:r w:rsidRPr="00933A77">
              <w:rPr>
                <w:i/>
                <w:sz w:val="18"/>
                <w:szCs w:val="18"/>
              </w:rPr>
              <w:t>-</w:t>
            </w:r>
          </w:p>
        </w:tc>
        <w:tc>
          <w:tcPr>
            <w:tcW w:w="1302" w:type="pct"/>
            <w:hideMark/>
          </w:tcPr>
          <w:p w14:paraId="3A21AF7D" w14:textId="77777777" w:rsidR="00083AF3" w:rsidRPr="00933A77" w:rsidRDefault="00083AF3" w:rsidP="001F46D4">
            <w:pPr>
              <w:pStyle w:val="NoSpacing"/>
              <w:rPr>
                <w:i/>
                <w:sz w:val="18"/>
                <w:szCs w:val="18"/>
              </w:rPr>
            </w:pPr>
            <w:r w:rsidRPr="00933A77">
              <w:rPr>
                <w:i/>
                <w:sz w:val="18"/>
                <w:szCs w:val="18"/>
              </w:rPr>
              <w:t>-</w:t>
            </w:r>
          </w:p>
        </w:tc>
        <w:tc>
          <w:tcPr>
            <w:tcW w:w="1254" w:type="pct"/>
            <w:hideMark/>
          </w:tcPr>
          <w:p w14:paraId="39562C39" w14:textId="77777777" w:rsidR="00083AF3" w:rsidRPr="00663E29" w:rsidRDefault="00083AF3" w:rsidP="001F46D4">
            <w:pPr>
              <w:pStyle w:val="NoSpacing"/>
              <w:rPr>
                <w:i/>
                <w:sz w:val="18"/>
                <w:szCs w:val="18"/>
              </w:rPr>
            </w:pPr>
            <w:r w:rsidRPr="00663E29">
              <w:rPr>
                <w:i/>
                <w:sz w:val="18"/>
                <w:szCs w:val="18"/>
              </w:rPr>
              <w:t>28,000</w:t>
            </w:r>
          </w:p>
        </w:tc>
      </w:tr>
    </w:tbl>
    <w:p w14:paraId="35C25980" w14:textId="12855355" w:rsidR="00083AF3" w:rsidRDefault="00083AF3" w:rsidP="008F36BB">
      <w:r>
        <w:br/>
      </w:r>
    </w:p>
    <w:p w14:paraId="6470863D" w14:textId="77777777" w:rsidR="002A486A" w:rsidRDefault="002A486A" w:rsidP="002A486A">
      <w:pPr>
        <w:pStyle w:val="Heading3"/>
      </w:pPr>
      <w:r>
        <w:t>Next steps</w:t>
      </w:r>
    </w:p>
    <w:p w14:paraId="4BDAC46D" w14:textId="08188DBF" w:rsidR="002A486A" w:rsidRPr="001650BC" w:rsidRDefault="002A486A" w:rsidP="00D0309C">
      <w:pPr>
        <w:rPr>
          <w:rFonts w:asciiTheme="majorHAnsi" w:hAnsiTheme="majorHAnsi" w:cstheme="majorHAnsi"/>
          <w:szCs w:val="20"/>
        </w:rPr>
      </w:pPr>
      <w:r>
        <w:t>Integrated Water Management will continue at a range of scales across the region to collaborative identify and plan for water quality improvements.</w:t>
      </w:r>
      <w:r w:rsidRPr="001650BC">
        <w:rPr>
          <w:rFonts w:asciiTheme="majorHAnsi" w:hAnsiTheme="majorHAnsi" w:cstheme="majorHAnsi"/>
          <w:szCs w:val="20"/>
        </w:rPr>
        <w:t xml:space="preserve"> In 2019/20, catchment scale IWM plans </w:t>
      </w:r>
      <w:r>
        <w:rPr>
          <w:rFonts w:asciiTheme="majorHAnsi" w:hAnsiTheme="majorHAnsi" w:cstheme="majorHAnsi"/>
          <w:szCs w:val="20"/>
        </w:rPr>
        <w:t>and a</w:t>
      </w:r>
      <w:r w:rsidRPr="001650BC">
        <w:rPr>
          <w:rFonts w:asciiTheme="majorHAnsi" w:hAnsiTheme="majorHAnsi" w:cstheme="majorHAnsi"/>
          <w:szCs w:val="20"/>
        </w:rPr>
        <w:t xml:space="preserve"> set of KPIs will be developed for each forum.  This is an opportunity to align targets and performance objectives of the HWS to the IWM Forums KPIs. </w:t>
      </w:r>
      <w:r>
        <w:rPr>
          <w:rFonts w:asciiTheme="majorHAnsi" w:hAnsiTheme="majorHAnsi" w:cstheme="majorHAnsi"/>
          <w:szCs w:val="20"/>
        </w:rPr>
        <w:t xml:space="preserve"> </w:t>
      </w:r>
      <w:r w:rsidRPr="000D287C">
        <w:rPr>
          <w:rFonts w:asciiTheme="majorHAnsi" w:hAnsiTheme="majorHAnsi" w:cstheme="majorHAnsi"/>
          <w:szCs w:val="20"/>
        </w:rPr>
        <w:t>The next round of IWM Forums will be held in November</w:t>
      </w:r>
      <w:r w:rsidR="00F440F4">
        <w:rPr>
          <w:rFonts w:asciiTheme="majorHAnsi" w:hAnsiTheme="majorHAnsi" w:cstheme="majorHAnsi"/>
          <w:szCs w:val="20"/>
        </w:rPr>
        <w:t xml:space="preserve"> 2019</w:t>
      </w:r>
      <w:r w:rsidRPr="000D287C">
        <w:rPr>
          <w:rFonts w:asciiTheme="majorHAnsi" w:hAnsiTheme="majorHAnsi" w:cstheme="majorHAnsi"/>
          <w:szCs w:val="20"/>
        </w:rPr>
        <w:t>.</w:t>
      </w:r>
      <w:r>
        <w:rPr>
          <w:rFonts w:asciiTheme="majorHAnsi" w:hAnsiTheme="majorHAnsi" w:cstheme="majorHAnsi"/>
          <w:szCs w:val="20"/>
        </w:rPr>
        <w:t xml:space="preserve">  In addition</w:t>
      </w:r>
      <w:r w:rsidR="00F440F4">
        <w:rPr>
          <w:rFonts w:asciiTheme="majorHAnsi" w:hAnsiTheme="majorHAnsi" w:cstheme="majorHAnsi"/>
          <w:szCs w:val="20"/>
        </w:rPr>
        <w:t>,</w:t>
      </w:r>
      <w:r>
        <w:rPr>
          <w:rFonts w:asciiTheme="majorHAnsi" w:hAnsiTheme="majorHAnsi" w:cstheme="majorHAnsi"/>
          <w:szCs w:val="20"/>
        </w:rPr>
        <w:t xml:space="preserve"> localised planning </w:t>
      </w:r>
      <w:r w:rsidRPr="003B6522">
        <w:rPr>
          <w:rFonts w:asciiTheme="majorHAnsi" w:hAnsiTheme="majorHAnsi" w:cstheme="majorHAnsi"/>
          <w:szCs w:val="20"/>
        </w:rPr>
        <w:t>such as for the Upper Merri Creek sub-catchment will continue.</w:t>
      </w:r>
    </w:p>
    <w:p w14:paraId="22AE6384" w14:textId="42423CBF" w:rsidR="002A486A" w:rsidRDefault="002A486A" w:rsidP="00D0309C">
      <w:r>
        <w:lastRenderedPageBreak/>
        <w:t xml:space="preserve">EPA are leading a review of </w:t>
      </w:r>
      <w:r>
        <w:rPr>
          <w:rFonts w:asciiTheme="majorHAnsi" w:hAnsiTheme="majorHAnsi" w:cstheme="majorHAnsi"/>
          <w:szCs w:val="20"/>
        </w:rPr>
        <w:t>Urban Stormwater Best Practice Environmental Management Guidelines</w:t>
      </w:r>
      <w:r>
        <w:t xml:space="preserve">, with public consultation expected </w:t>
      </w:r>
      <w:r w:rsidR="00530B10">
        <w:t>soon</w:t>
      </w:r>
      <w:r w:rsidR="000B1090">
        <w:t xml:space="preserve">. </w:t>
      </w:r>
      <w:r>
        <w:t xml:space="preserve"> </w:t>
      </w:r>
    </w:p>
    <w:p w14:paraId="172C713C" w14:textId="56E76A9C" w:rsidR="002A486A" w:rsidRDefault="002A486A" w:rsidP="00D0309C">
      <w:r>
        <w:t>There will continue to be strong focus on stormwater and rural land industry capacity building through education and grants via Clearwater, the Living Rivers and Regional Land Program</w:t>
      </w:r>
      <w:r w:rsidR="00D0309C">
        <w:t xml:space="preserve">. </w:t>
      </w:r>
    </w:p>
    <w:p w14:paraId="5C8B502C" w14:textId="718C4713" w:rsidR="00ED31CB" w:rsidRDefault="00ED31CB" w:rsidP="00ED31CB">
      <w:pPr>
        <w:rPr>
          <w:rFonts w:asciiTheme="majorHAnsi" w:hAnsiTheme="majorHAnsi" w:cstheme="majorHAnsi"/>
          <w:szCs w:val="20"/>
        </w:rPr>
      </w:pPr>
      <w:r w:rsidRPr="004854A7">
        <w:rPr>
          <w:rFonts w:asciiTheme="majorHAnsi" w:hAnsiTheme="majorHAnsi" w:cstheme="majorHAnsi"/>
          <w:szCs w:val="20"/>
        </w:rPr>
        <w:t xml:space="preserve">It is planned that all 204 </w:t>
      </w:r>
      <w:r>
        <w:rPr>
          <w:rFonts w:asciiTheme="majorHAnsi" w:hAnsiTheme="majorHAnsi" w:cstheme="majorHAnsi"/>
          <w:szCs w:val="20"/>
        </w:rPr>
        <w:t>stormwater treatment</w:t>
      </w:r>
      <w:r w:rsidR="00557869">
        <w:rPr>
          <w:rFonts w:asciiTheme="majorHAnsi" w:hAnsiTheme="majorHAnsi" w:cstheme="majorHAnsi"/>
          <w:szCs w:val="20"/>
        </w:rPr>
        <w:t xml:space="preserve"> wetlands </w:t>
      </w:r>
      <w:r w:rsidRPr="004854A7">
        <w:rPr>
          <w:rFonts w:asciiTheme="majorHAnsi" w:hAnsiTheme="majorHAnsi" w:cstheme="majorHAnsi"/>
          <w:szCs w:val="20"/>
        </w:rPr>
        <w:t>will receive annual inspections beginning 2019-20</w:t>
      </w:r>
      <w:r w:rsidRPr="00A01A33">
        <w:rPr>
          <w:rFonts w:asciiTheme="majorHAnsi" w:hAnsiTheme="majorHAnsi" w:cstheme="majorHAnsi"/>
          <w:szCs w:val="20"/>
        </w:rPr>
        <w:t xml:space="preserve"> </w:t>
      </w:r>
    </w:p>
    <w:p w14:paraId="1F00B9B4" w14:textId="09816E8B" w:rsidR="002A486A" w:rsidRDefault="002A486A" w:rsidP="00D0309C">
      <w:r>
        <w:t>M</w:t>
      </w:r>
      <w:r w:rsidR="00D0309C">
        <w:t>elbourne Water</w:t>
      </w:r>
      <w:r>
        <w:t xml:space="preserve"> is investigating the community’s willingness to pay for a greater investment in stormwater management </w:t>
      </w:r>
      <w:r w:rsidR="00E3359E">
        <w:t xml:space="preserve">to achieve the harvesting and infiltration targets which will ultimately benefit </w:t>
      </w:r>
      <w:r>
        <w:t>waterway health.</w:t>
      </w:r>
    </w:p>
    <w:p w14:paraId="79E0FCFD" w14:textId="77777777" w:rsidR="002A486A" w:rsidRPr="004967A1" w:rsidRDefault="002A486A" w:rsidP="00D0309C">
      <w:pPr>
        <w:rPr>
          <w:lang w:val="en-US"/>
        </w:rPr>
      </w:pPr>
      <w:r>
        <w:t>The revision of the Melbourne Water ambient water quality monitoring network is expected to be delivered by early 2020. Similarly, a review is underway for the loads monitoring program, on completion the loads monitoring program will be reinstated. This work combined with the modelling work undertaken will improve the design and testing of policy and management options to address water quality issues.</w:t>
      </w:r>
    </w:p>
    <w:p w14:paraId="5C431E86" w14:textId="38DB968C" w:rsidR="00880814" w:rsidRDefault="00F161B1" w:rsidP="00880814">
      <w:r>
        <w:t>Melbourne Water</w:t>
      </w:r>
      <w:r w:rsidR="004E4303">
        <w:t xml:space="preserve"> </w:t>
      </w:r>
      <w:r w:rsidR="00880814">
        <w:t>and EPA are working together with Monash Uni</w:t>
      </w:r>
      <w:r>
        <w:t>versity</w:t>
      </w:r>
      <w:r w:rsidR="00880814">
        <w:t xml:space="preserve"> on the Quantitative Microbial Risk Assessment</w:t>
      </w:r>
      <w:r w:rsidR="00880814">
        <w:rPr>
          <w:lang w:eastAsia="en-AU"/>
        </w:rPr>
        <w:t xml:space="preserve"> (QMRA)</w:t>
      </w:r>
      <w:r w:rsidR="00880814">
        <w:t xml:space="preserve"> project to better characterise the microbial/pathogens based risk to recreational in the Yarra.  This project will deliver on the State Environmental Protection Policy requirements and go beyond to understand the pathogen risks, inform objectives and management planning and be used to update the Yarra Water website to provide more relevant reporting to community. </w:t>
      </w:r>
    </w:p>
    <w:p w14:paraId="23EA7E57" w14:textId="77777777" w:rsidR="002A486A" w:rsidRPr="004D75C9" w:rsidRDefault="002A486A" w:rsidP="002A486A">
      <w:pPr>
        <w:pBdr>
          <w:top w:val="single" w:sz="24" w:space="1" w:color="FFC000"/>
          <w:left w:val="single" w:sz="24" w:space="4" w:color="FFC000"/>
          <w:bottom w:val="single" w:sz="24" w:space="1" w:color="FFC000"/>
          <w:right w:val="single" w:sz="24" w:space="4" w:color="FFC000"/>
        </w:pBdr>
        <w:shd w:val="clear" w:color="auto" w:fill="FFFFCC"/>
        <w:jc w:val="center"/>
        <w:rPr>
          <w:b/>
          <w:bCs/>
          <w:sz w:val="24"/>
        </w:rPr>
      </w:pPr>
      <w:r w:rsidRPr="004D75C9">
        <w:rPr>
          <w:b/>
          <w:bCs/>
          <w:sz w:val="24"/>
        </w:rPr>
        <w:t xml:space="preserve">Do you have more information on activities that contribute to the </w:t>
      </w:r>
      <w:r>
        <w:rPr>
          <w:b/>
          <w:bCs/>
          <w:sz w:val="24"/>
        </w:rPr>
        <w:t>water quality and stormwater</w:t>
      </w:r>
      <w:r w:rsidRPr="004D75C9">
        <w:rPr>
          <w:b/>
          <w:bCs/>
          <w:sz w:val="24"/>
        </w:rPr>
        <w:t xml:space="preserve"> performance objectives?</w:t>
      </w:r>
    </w:p>
    <w:p w14:paraId="75FD9283" w14:textId="77777777" w:rsidR="002A486A" w:rsidRDefault="002A486A" w:rsidP="002A486A">
      <w:pPr>
        <w:pBdr>
          <w:top w:val="single" w:sz="24" w:space="1" w:color="FFC000"/>
          <w:left w:val="single" w:sz="24" w:space="4" w:color="FFC000"/>
          <w:bottom w:val="single" w:sz="24" w:space="1" w:color="FFC000"/>
          <w:right w:val="single" w:sz="24" w:space="4" w:color="FFC000"/>
        </w:pBdr>
        <w:shd w:val="clear" w:color="auto" w:fill="FFFFCC"/>
      </w:pPr>
      <w:r>
        <w:t xml:space="preserve">This draft annual report predominantly references data that Melbourne Water, the caretaker for river health in the Port Phillip and Westernport region, have available and accessible. Through the co-delivery of the Strategy we are keen to build a richer data source for this, and future annual reports. </w:t>
      </w:r>
    </w:p>
    <w:p w14:paraId="15FB2ED7" w14:textId="02B00F1D" w:rsidR="002A486A" w:rsidRDefault="002A486A" w:rsidP="00DC2CE6">
      <w:pPr>
        <w:pBdr>
          <w:top w:val="single" w:sz="24" w:space="1" w:color="FFC000"/>
          <w:left w:val="single" w:sz="24" w:space="4" w:color="FFC000"/>
          <w:bottom w:val="single" w:sz="24" w:space="1" w:color="FFC000"/>
          <w:right w:val="single" w:sz="24" w:space="4" w:color="FFC000"/>
        </w:pBdr>
        <w:shd w:val="clear" w:color="auto" w:fill="FFFFCC"/>
        <w:rPr>
          <w:rFonts w:asciiTheme="majorHAnsi" w:hAnsiTheme="majorHAnsi" w:cstheme="majorHAnsi"/>
          <w:b/>
          <w:bCs/>
          <w:color w:val="000000"/>
          <w:szCs w:val="20"/>
        </w:rPr>
      </w:pPr>
      <w:r>
        <w:t xml:space="preserve">If you know of data sources that we should be using, or want to discuss progress to the Strategy performance objectives further, you can attend upcoming Catchment Collaboration Forums and/or contact the HWS team on </w:t>
      </w:r>
      <w:hyperlink r:id="rId34" w:history="1">
        <w:r w:rsidR="00DC2CE6" w:rsidRPr="000C189D">
          <w:rPr>
            <w:rStyle w:val="Hyperlink"/>
          </w:rPr>
          <w:t>waterway.strategy@melbournewater.com.au</w:t>
        </w:r>
      </w:hyperlink>
      <w:r w:rsidR="00DC2CE6">
        <w:t xml:space="preserve"> </w:t>
      </w:r>
      <w:r>
        <w:rPr>
          <w:rFonts w:asciiTheme="majorHAnsi" w:hAnsiTheme="majorHAnsi" w:cstheme="majorHAnsi"/>
          <w:b/>
          <w:bCs/>
          <w:color w:val="000000"/>
          <w:szCs w:val="20"/>
        </w:rPr>
        <w:br w:type="page"/>
      </w:r>
    </w:p>
    <w:p w14:paraId="78C72B64" w14:textId="13F3FDEE" w:rsidR="00373C10" w:rsidRDefault="00373C10" w:rsidP="00373C10">
      <w:pPr>
        <w:pStyle w:val="Heading2"/>
        <w:rPr>
          <w:rStyle w:val="eop"/>
          <w:rFonts w:ascii="Verdana" w:hAnsi="Verdana" w:cs="Segoe UI"/>
          <w:sz w:val="20"/>
          <w:szCs w:val="20"/>
        </w:rPr>
      </w:pPr>
      <w:r>
        <w:rPr>
          <w:rStyle w:val="eop"/>
          <w:rFonts w:ascii="Verdana" w:hAnsi="Verdana" w:cs="Segoe UI"/>
          <w:sz w:val="20"/>
          <w:szCs w:val="20"/>
        </w:rPr>
        <w:lastRenderedPageBreak/>
        <w:t>Water for environment</w:t>
      </w:r>
    </w:p>
    <w:p w14:paraId="0BD89D2F" w14:textId="77777777" w:rsidR="00373C10" w:rsidRPr="007667DA" w:rsidRDefault="00373C10" w:rsidP="00373C10">
      <w:pPr>
        <w:rPr>
          <w:sz w:val="24"/>
        </w:rPr>
      </w:pPr>
      <w:r w:rsidRPr="007667DA">
        <w:rPr>
          <w:sz w:val="24"/>
        </w:rPr>
        <w:t xml:space="preserve">Water for the environment is water managed to improve or maintain the health of rivers and wetlands – including the plants and animals that depend on them. Cultural values and liveability values are of high importance supporting shared benefits. </w:t>
      </w:r>
    </w:p>
    <w:p w14:paraId="1012BF50" w14:textId="77777777" w:rsidR="00373C10" w:rsidRPr="006B4E05" w:rsidRDefault="00373C10" w:rsidP="00373C10">
      <w:pPr>
        <w:pStyle w:val="ListBullet"/>
        <w:numPr>
          <w:ilvl w:val="0"/>
          <w:numId w:val="0"/>
        </w:numPr>
        <w:rPr>
          <w:sz w:val="24"/>
          <w:szCs w:val="24"/>
        </w:rPr>
      </w:pPr>
      <w:r w:rsidRPr="006B4E05">
        <w:rPr>
          <w:sz w:val="24"/>
          <w:szCs w:val="24"/>
        </w:rPr>
        <w:t xml:space="preserve">The management of flow regimes is considered either regulated or unregulated. In regulated rivers (those with dams), some of the environmental water reserve is made up of the entitlement held by the Victorian Environmental Water Holder (VEWH). This includes the Yarra, Tarago and Werribee. Not all regulated rivers have an environmental entitlement. Unregulated rivers (those without dams), are managed through Stream Flow Management Plans or local management plans. </w:t>
      </w:r>
    </w:p>
    <w:p w14:paraId="3A420C1F" w14:textId="77777777" w:rsidR="00373C10" w:rsidRPr="006B4E05" w:rsidRDefault="00373C10" w:rsidP="00373C10">
      <w:pPr>
        <w:rPr>
          <w:sz w:val="24"/>
          <w:szCs w:val="32"/>
        </w:rPr>
      </w:pPr>
      <w:r w:rsidRPr="006B4E05">
        <w:rPr>
          <w:sz w:val="24"/>
          <w:szCs w:val="32"/>
        </w:rPr>
        <w:t>It is critical, especially in the face of climate change and urbanisation that recovery options for the regulated systems continue to be investigated and in the unregulated systems, water for the environment continues to be maintained or improved.</w:t>
      </w:r>
    </w:p>
    <w:p w14:paraId="05A84704" w14:textId="5374E519" w:rsidR="00921BB9" w:rsidRPr="00710DAD" w:rsidRDefault="00921BB9" w:rsidP="00921BB9">
      <w:pPr>
        <w:pStyle w:val="NoSpacing"/>
        <w:pBdr>
          <w:bottom w:val="dotted" w:sz="18" w:space="1" w:color="808080" w:themeColor="background1" w:themeShade="80"/>
        </w:pBdr>
        <w:rPr>
          <w:i/>
          <w:iCs/>
        </w:rPr>
      </w:pPr>
      <w:r w:rsidRPr="00710DAD">
        <w:rPr>
          <w:i/>
          <w:iCs/>
          <w:sz w:val="16"/>
          <w:szCs w:val="16"/>
        </w:rPr>
        <w:t xml:space="preserve">Supports key values: </w:t>
      </w:r>
      <w:r w:rsidRPr="00710DAD">
        <w:rPr>
          <w:i/>
          <w:iCs/>
          <w:noProof/>
          <w:lang w:eastAsia="en-AU"/>
        </w:rPr>
        <w:drawing>
          <wp:inline distT="0" distB="0" distL="0" distR="0" wp14:anchorId="23B90C8B" wp14:editId="0D22EACB">
            <wp:extent cx="392728" cy="360000"/>
            <wp:effectExtent l="0" t="0" r="7620" b="2540"/>
            <wp:docPr id="40" name="Picture 40" descr="https://s3.ap-southeast-2.amazonaws.com/hdp.au.prod.app.mw-yoursay.files/9114/9921/9057/HWS-Value-Icon-Bird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p-southeast-2.amazonaws.com/hdp.au.prod.app.mw-yoursay.files/9114/9921/9057/HWS-Value-Icon-Birds-bg.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2728" cy="360000"/>
                    </a:xfrm>
                    <a:prstGeom prst="rect">
                      <a:avLst/>
                    </a:prstGeom>
                    <a:noFill/>
                    <a:ln>
                      <a:noFill/>
                    </a:ln>
                  </pic:spPr>
                </pic:pic>
              </a:graphicData>
            </a:graphic>
          </wp:inline>
        </w:drawing>
      </w:r>
      <w:r w:rsidRPr="00710DAD">
        <w:rPr>
          <w:i/>
          <w:iCs/>
          <w:noProof/>
          <w:lang w:eastAsia="en-AU"/>
        </w:rPr>
        <w:drawing>
          <wp:inline distT="0" distB="0" distL="0" distR="0" wp14:anchorId="0F962D5D" wp14:editId="0F57046E">
            <wp:extent cx="392727" cy="360000"/>
            <wp:effectExtent l="0" t="0" r="762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2727" cy="360000"/>
                    </a:xfrm>
                    <a:prstGeom prst="rect">
                      <a:avLst/>
                    </a:prstGeom>
                  </pic:spPr>
                </pic:pic>
              </a:graphicData>
            </a:graphic>
          </wp:inline>
        </w:drawing>
      </w:r>
      <w:r w:rsidRPr="00710DAD">
        <w:rPr>
          <w:i/>
          <w:iCs/>
          <w:noProof/>
          <w:lang w:eastAsia="en-AU"/>
        </w:rPr>
        <w:drawing>
          <wp:inline distT="0" distB="0" distL="0" distR="0" wp14:anchorId="1851B9EB" wp14:editId="12562A91">
            <wp:extent cx="392727" cy="360000"/>
            <wp:effectExtent l="0" t="0" r="7620" b="2540"/>
            <wp:docPr id="42" name="Picture 42" descr="https://s3.ap-southeast-2.amazonaws.com/hdp.au.prod.app.mw-yoursay.files/1014/9921/9065/HWS-Value-Icon-Platypu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3.ap-southeast-2.amazonaws.com/hdp.au.prod.app.mw-yoursay.files/1014/9921/9065/HWS-Value-Icon-Platypus-b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727" cy="360000"/>
                    </a:xfrm>
                    <a:prstGeom prst="rect">
                      <a:avLst/>
                    </a:prstGeom>
                    <a:noFill/>
                    <a:ln>
                      <a:noFill/>
                    </a:ln>
                  </pic:spPr>
                </pic:pic>
              </a:graphicData>
            </a:graphic>
          </wp:inline>
        </w:drawing>
      </w:r>
      <w:r w:rsidRPr="00710DAD">
        <w:rPr>
          <w:i/>
          <w:iCs/>
          <w:noProof/>
          <w:lang w:eastAsia="en-AU"/>
        </w:rPr>
        <w:drawing>
          <wp:inline distT="0" distB="0" distL="0" distR="0" wp14:anchorId="0EABA703" wp14:editId="6A32E99E">
            <wp:extent cx="392628" cy="360000"/>
            <wp:effectExtent l="0" t="0" r="7620" b="2540"/>
            <wp:docPr id="43" name="Picture 43" descr="https://s3.ap-southeast-2.amazonaws.com/hdp.au.prod.app.mw-yoursay.files/2914/9921/9064/HWS-Value-Icon-Macroinvertebrate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3.ap-southeast-2.amazonaws.com/hdp.au.prod.app.mw-yoursay.files/2914/9921/9064/HWS-Value-Icon-Macroinvertebrates-bg.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2628" cy="360000"/>
                    </a:xfrm>
                    <a:prstGeom prst="rect">
                      <a:avLst/>
                    </a:prstGeom>
                    <a:noFill/>
                    <a:ln>
                      <a:noFill/>
                    </a:ln>
                  </pic:spPr>
                </pic:pic>
              </a:graphicData>
            </a:graphic>
          </wp:inline>
        </w:drawing>
      </w:r>
      <w:r w:rsidRPr="00710DAD">
        <w:rPr>
          <w:i/>
          <w:iCs/>
          <w:noProof/>
          <w:lang w:eastAsia="en-AU"/>
        </w:rPr>
        <w:drawing>
          <wp:inline distT="0" distB="0" distL="0" distR="0" wp14:anchorId="3E392FD6" wp14:editId="32ECEBA0">
            <wp:extent cx="392727" cy="360000"/>
            <wp:effectExtent l="0" t="0" r="7620" b="2540"/>
            <wp:docPr id="44" name="Picture 44" descr="https://s3.ap-southeast-2.amazonaws.com/hdp.au.prod.app.mw-yoursay.files/9514/9921/9065/HWS-Value-Icon-Vegetation-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3.ap-southeast-2.amazonaws.com/hdp.au.prod.app.mw-yoursay.files/9514/9921/9065/HWS-Value-Icon-Vegetation-b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727" cy="360000"/>
                    </a:xfrm>
                    <a:prstGeom prst="rect">
                      <a:avLst/>
                    </a:prstGeom>
                    <a:noFill/>
                    <a:ln>
                      <a:noFill/>
                    </a:ln>
                  </pic:spPr>
                </pic:pic>
              </a:graphicData>
            </a:graphic>
          </wp:inline>
        </w:drawing>
      </w:r>
      <w:r w:rsidRPr="00710DAD">
        <w:rPr>
          <w:i/>
          <w:iCs/>
          <w:noProof/>
          <w:lang w:eastAsia="en-AU"/>
        </w:rPr>
        <w:drawing>
          <wp:inline distT="0" distB="0" distL="0" distR="0" wp14:anchorId="46182C85" wp14:editId="2870CA87">
            <wp:extent cx="392727" cy="360000"/>
            <wp:effectExtent l="0" t="0" r="762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2727" cy="360000"/>
                    </a:xfrm>
                    <a:prstGeom prst="rect">
                      <a:avLst/>
                    </a:prstGeom>
                  </pic:spPr>
                </pic:pic>
              </a:graphicData>
            </a:graphic>
          </wp:inline>
        </w:drawing>
      </w:r>
    </w:p>
    <w:p w14:paraId="039EFEF9" w14:textId="77777777" w:rsidR="00921BB9" w:rsidRDefault="00921BB9" w:rsidP="00921BB9"/>
    <w:p w14:paraId="7CDDD30C" w14:textId="051551CF" w:rsidR="00373C10" w:rsidRPr="000A41C7" w:rsidRDefault="00373C10" w:rsidP="00373C10">
      <w:pPr>
        <w:rPr>
          <w:rFonts w:asciiTheme="minorHAnsi" w:eastAsia="Times New Roman" w:hAnsiTheme="minorHAnsi" w:cs="Times New Roman"/>
          <w:color w:val="231F20" w:themeColor="text1"/>
          <w:sz w:val="24"/>
          <w:lang w:eastAsia="en-AU"/>
        </w:rPr>
      </w:pPr>
      <w:r w:rsidRPr="000A41C7">
        <w:rPr>
          <w:rFonts w:asciiTheme="minorHAnsi" w:eastAsia="Times New Roman" w:hAnsiTheme="minorHAnsi" w:cs="Times New Roman"/>
          <w:color w:val="231F20" w:themeColor="text1"/>
          <w:sz w:val="24"/>
          <w:lang w:eastAsia="en-AU"/>
        </w:rPr>
        <w:t>The HWS established performance objectives to maintain or improve flow regimes in rivers, wetlands and estuaries. These include two regional performance objectives</w:t>
      </w:r>
      <w:r w:rsidRPr="000A41C7">
        <w:rPr>
          <w:rFonts w:asciiTheme="minorHAnsi" w:eastAsia="Times New Roman" w:hAnsiTheme="minorHAnsi" w:cs="Times New Roman"/>
          <w:color w:val="231F20" w:themeColor="text1"/>
          <w:sz w:val="24"/>
          <w:vertAlign w:val="superscript"/>
          <w:lang w:eastAsia="en-AU"/>
        </w:rPr>
        <w:footnoteReference w:id="6"/>
      </w:r>
      <w:r w:rsidRPr="000A41C7">
        <w:rPr>
          <w:rFonts w:asciiTheme="minorHAnsi" w:eastAsia="Times New Roman" w:hAnsiTheme="minorHAnsi" w:cs="Times New Roman"/>
          <w:color w:val="231F20" w:themeColor="text1"/>
          <w:sz w:val="24"/>
          <w:lang w:eastAsia="en-AU"/>
        </w:rPr>
        <w:t xml:space="preserve">, </w:t>
      </w:r>
      <w:r w:rsidR="000A41C7">
        <w:rPr>
          <w:rFonts w:asciiTheme="minorHAnsi" w:eastAsia="Times New Roman" w:hAnsiTheme="minorHAnsi" w:cs="Times New Roman"/>
          <w:color w:val="231F20" w:themeColor="text1"/>
          <w:sz w:val="24"/>
          <w:lang w:eastAsia="en-AU"/>
        </w:rPr>
        <w:t>focused on better management of groundwater dependent ecosystems and continuing to investigate water recovery option</w:t>
      </w:r>
      <w:r w:rsidR="002A4A72">
        <w:rPr>
          <w:rFonts w:asciiTheme="minorHAnsi" w:eastAsia="Times New Roman" w:hAnsiTheme="minorHAnsi" w:cs="Times New Roman"/>
          <w:color w:val="231F20" w:themeColor="text1"/>
          <w:sz w:val="24"/>
          <w:lang w:eastAsia="en-AU"/>
        </w:rPr>
        <w:t>s</w:t>
      </w:r>
      <w:r w:rsidRPr="000A41C7">
        <w:rPr>
          <w:rFonts w:asciiTheme="minorHAnsi" w:eastAsia="Times New Roman" w:hAnsiTheme="minorHAnsi" w:cs="Times New Roman"/>
          <w:color w:val="231F20" w:themeColor="text1"/>
          <w:sz w:val="24"/>
          <w:lang w:eastAsia="en-AU"/>
        </w:rPr>
        <w:t xml:space="preserve">. The sub-catchment performance objectives </w:t>
      </w:r>
      <w:r w:rsidR="000A41C7">
        <w:rPr>
          <w:rFonts w:asciiTheme="minorHAnsi" w:eastAsia="Times New Roman" w:hAnsiTheme="minorHAnsi" w:cs="Times New Roman"/>
          <w:color w:val="231F20" w:themeColor="text1"/>
          <w:sz w:val="24"/>
          <w:lang w:eastAsia="en-AU"/>
        </w:rPr>
        <w:t>have been categorised into the following</w:t>
      </w:r>
      <w:r>
        <w:rPr>
          <w:rFonts w:asciiTheme="minorHAnsi" w:eastAsia="Times New Roman" w:hAnsiTheme="minorHAnsi" w:cs="Times New Roman"/>
          <w:color w:val="231F20" w:themeColor="text1"/>
          <w:sz w:val="24"/>
          <w:lang w:eastAsia="en-AU"/>
        </w:rPr>
        <w:t>:</w:t>
      </w:r>
    </w:p>
    <w:p w14:paraId="64F66938" w14:textId="77777777" w:rsidR="00373C10" w:rsidRDefault="00373C10" w:rsidP="00B83A97">
      <w:pPr>
        <w:pStyle w:val="ListParagraph"/>
        <w:numPr>
          <w:ilvl w:val="0"/>
          <w:numId w:val="5"/>
        </w:numPr>
        <w:spacing w:after="160" w:line="256" w:lineRule="auto"/>
      </w:pPr>
      <w:r>
        <w:t xml:space="preserve">Increase environmental water reserve in regulated systems </w:t>
      </w:r>
    </w:p>
    <w:p w14:paraId="5C2F7EE8" w14:textId="77777777" w:rsidR="00373C10" w:rsidRDefault="00373C10" w:rsidP="00B83A97">
      <w:pPr>
        <w:pStyle w:val="ListParagraph"/>
        <w:numPr>
          <w:ilvl w:val="0"/>
          <w:numId w:val="5"/>
        </w:numPr>
        <w:spacing w:after="160" w:line="256" w:lineRule="auto"/>
      </w:pPr>
      <w:r>
        <w:t xml:space="preserve">Maintain or improve flow regimes in unregulated systems </w:t>
      </w:r>
    </w:p>
    <w:p w14:paraId="252463E6" w14:textId="365CEB67" w:rsidR="00373C10" w:rsidRDefault="00373C10" w:rsidP="00B83A97">
      <w:pPr>
        <w:pStyle w:val="ListParagraph"/>
        <w:numPr>
          <w:ilvl w:val="0"/>
          <w:numId w:val="5"/>
        </w:numPr>
        <w:spacing w:after="160" w:line="256" w:lineRule="auto"/>
      </w:pPr>
      <w:r>
        <w:t>Investigate and implement flow regime at priority wetlands</w:t>
      </w:r>
    </w:p>
    <w:p w14:paraId="00192B53" w14:textId="77777777" w:rsidR="00373C10" w:rsidRDefault="00373C10" w:rsidP="00373C10">
      <w:pPr>
        <w:pStyle w:val="Heading3"/>
      </w:pPr>
      <w:bookmarkStart w:id="7" w:name="_Toc22823852"/>
      <w:r w:rsidRPr="00032189">
        <w:t xml:space="preserve">Progress </w:t>
      </w:r>
      <w:bookmarkEnd w:id="7"/>
    </w:p>
    <w:p w14:paraId="6519D03C" w14:textId="7B00A292" w:rsidR="002A4A72" w:rsidRDefault="002A4A72" w:rsidP="002A4A72">
      <w:r>
        <w:t xml:space="preserve">Using available data the following table summarises progress towards the Water for the Environment sub-catchment performance objectives for rivers. In the future a similar table for wetlands and estuaries will be developed. </w:t>
      </w:r>
    </w:p>
    <w:p w14:paraId="016857D4" w14:textId="77777777" w:rsidR="00AB051C" w:rsidRDefault="00AB051C" w:rsidP="002A4A72"/>
    <w:p w14:paraId="2201E625" w14:textId="77777777" w:rsidR="00AB051C" w:rsidRDefault="00AB051C">
      <w:pPr>
        <w:spacing w:after="200" w:line="276" w:lineRule="auto"/>
      </w:pPr>
      <w:r>
        <w:br w:type="page"/>
      </w:r>
    </w:p>
    <w:p w14:paraId="18231975" w14:textId="1AFE1F42" w:rsidR="00AB051C" w:rsidRDefault="00AB051C" w:rsidP="002A4A72"/>
    <w:p w14:paraId="6269A91B" w14:textId="432EE0D9" w:rsidR="002A4A72" w:rsidRDefault="002A4A72" w:rsidP="002A4A72">
      <w:pPr>
        <w:pStyle w:val="Caption"/>
      </w:pPr>
      <w:r>
        <w:t xml:space="preserve">Table </w:t>
      </w:r>
      <w:fldSimple w:instr=" SEQ Table \* ARABIC ">
        <w:r w:rsidR="00FF4171">
          <w:rPr>
            <w:noProof/>
          </w:rPr>
          <w:t>5</w:t>
        </w:r>
      </w:fldSimple>
      <w:r>
        <w:t xml:space="preserve"> </w:t>
      </w:r>
      <w:r w:rsidRPr="0021147C">
        <w:rPr>
          <w:szCs w:val="20"/>
        </w:rPr>
        <w:t xml:space="preserve">Status for progress to sub-catchment performance objectives:  </w:t>
      </w:r>
      <w:r w:rsidRPr="0021147C">
        <w:rPr>
          <w:noProof/>
          <w:szCs w:val="20"/>
          <w:lang w:eastAsia="en-AU"/>
        </w:rPr>
        <w:drawing>
          <wp:inline distT="0" distB="0" distL="0" distR="0" wp14:anchorId="7DAB2CB2" wp14:editId="2ADE9A42">
            <wp:extent cx="180000" cy="18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21147C">
        <w:rPr>
          <w:szCs w:val="20"/>
        </w:rPr>
        <w:t xml:space="preserve"> concern, significant attention required | </w:t>
      </w:r>
      <w:r w:rsidRPr="0021147C">
        <w:rPr>
          <w:noProof/>
          <w:szCs w:val="20"/>
          <w:lang w:eastAsia="en-AU"/>
        </w:rPr>
        <w:drawing>
          <wp:inline distT="0" distB="0" distL="0" distR="0" wp14:anchorId="38D0978A" wp14:editId="35526080">
            <wp:extent cx="180000" cy="18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21147C">
        <w:rPr>
          <w:szCs w:val="20"/>
        </w:rPr>
        <w:t xml:space="preserve"> needs attention |</w:t>
      </w:r>
      <w:r w:rsidRPr="0021147C">
        <w:rPr>
          <w:noProof/>
          <w:szCs w:val="20"/>
          <w:lang w:eastAsia="en-AU"/>
        </w:rPr>
        <w:drawing>
          <wp:inline distT="0" distB="0" distL="0" distR="0" wp14:anchorId="344CE066" wp14:editId="044970FD">
            <wp:extent cx="180000" cy="18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21147C">
        <w:rPr>
          <w:szCs w:val="20"/>
        </w:rPr>
        <w:t xml:space="preserve">OK, </w:t>
      </w:r>
      <w:r>
        <w:rPr>
          <w:szCs w:val="20"/>
        </w:rPr>
        <w:t>on track</w:t>
      </w:r>
    </w:p>
    <w:tbl>
      <w:tblPr>
        <w:tblStyle w:val="TableGrid"/>
        <w:tblW w:w="5347" w:type="pct"/>
        <w:tblInd w:w="-147" w:type="dxa"/>
        <w:tblLook w:val="04A0" w:firstRow="1" w:lastRow="0" w:firstColumn="1" w:lastColumn="0" w:noHBand="0" w:noVBand="1"/>
      </w:tblPr>
      <w:tblGrid>
        <w:gridCol w:w="728"/>
        <w:gridCol w:w="1159"/>
        <w:gridCol w:w="418"/>
        <w:gridCol w:w="723"/>
        <w:gridCol w:w="723"/>
        <w:gridCol w:w="962"/>
        <w:gridCol w:w="752"/>
        <w:gridCol w:w="754"/>
        <w:gridCol w:w="3423"/>
      </w:tblGrid>
      <w:tr w:rsidR="00AB051C" w:rsidRPr="008A186F" w14:paraId="16D4FF7D" w14:textId="77777777" w:rsidTr="00D85C04">
        <w:trPr>
          <w:cantSplit/>
          <w:trHeight w:val="262"/>
          <w:tblHeader/>
        </w:trPr>
        <w:tc>
          <w:tcPr>
            <w:tcW w:w="377" w:type="pct"/>
            <w:vMerge w:val="restart"/>
            <w:shd w:val="clear" w:color="auto" w:fill="auto"/>
            <w:textDirection w:val="btLr"/>
          </w:tcPr>
          <w:p w14:paraId="546A9081" w14:textId="77777777" w:rsidR="00AB051C" w:rsidRPr="004711B0" w:rsidRDefault="00AB051C" w:rsidP="00A736B5">
            <w:pPr>
              <w:pStyle w:val="NoSpacing"/>
            </w:pPr>
            <w:r w:rsidRPr="0045558A">
              <w:rPr>
                <w:b/>
                <w:bCs/>
                <w:sz w:val="18"/>
                <w:szCs w:val="18"/>
              </w:rPr>
              <w:t>Group</w:t>
            </w:r>
          </w:p>
        </w:tc>
        <w:tc>
          <w:tcPr>
            <w:tcW w:w="601" w:type="pct"/>
            <w:vMerge w:val="restart"/>
            <w:shd w:val="clear" w:color="auto" w:fill="auto"/>
            <w:vAlign w:val="center"/>
          </w:tcPr>
          <w:p w14:paraId="17368779" w14:textId="77777777" w:rsidR="00AB051C" w:rsidRPr="00F75E5E" w:rsidRDefault="00AB051C" w:rsidP="00A736B5">
            <w:pPr>
              <w:pStyle w:val="NoSpacing"/>
              <w:rPr>
                <w:rFonts w:asciiTheme="majorHAnsi" w:hAnsiTheme="majorHAnsi" w:cstheme="majorHAnsi"/>
                <w:sz w:val="18"/>
                <w:szCs w:val="18"/>
              </w:rPr>
            </w:pPr>
            <w:r w:rsidRPr="0045558A">
              <w:rPr>
                <w:rFonts w:asciiTheme="majorHAnsi" w:hAnsiTheme="majorHAnsi" w:cstheme="majorHAnsi"/>
                <w:b/>
                <w:bCs/>
                <w:sz w:val="18"/>
                <w:szCs w:val="18"/>
              </w:rPr>
              <w:t>Sub-group</w:t>
            </w:r>
          </w:p>
        </w:tc>
        <w:tc>
          <w:tcPr>
            <w:tcW w:w="217" w:type="pct"/>
            <w:vMerge w:val="restart"/>
            <w:shd w:val="clear" w:color="auto" w:fill="auto"/>
          </w:tcPr>
          <w:p w14:paraId="4115C9B5" w14:textId="77777777" w:rsidR="00AB051C" w:rsidRPr="00F75E5E" w:rsidRDefault="00AB051C" w:rsidP="00A736B5">
            <w:pPr>
              <w:pStyle w:val="NoSpacing"/>
              <w:rPr>
                <w:rFonts w:asciiTheme="majorHAnsi" w:hAnsiTheme="majorHAnsi" w:cstheme="majorHAnsi"/>
                <w:sz w:val="18"/>
                <w:szCs w:val="18"/>
              </w:rPr>
            </w:pPr>
          </w:p>
        </w:tc>
        <w:tc>
          <w:tcPr>
            <w:tcW w:w="2030" w:type="pct"/>
            <w:gridSpan w:val="5"/>
            <w:shd w:val="clear" w:color="auto" w:fill="auto"/>
          </w:tcPr>
          <w:p w14:paraId="7BE7F945" w14:textId="77777777" w:rsidR="00AB051C" w:rsidRPr="0045558A" w:rsidRDefault="00AB051C" w:rsidP="00A736B5">
            <w:pPr>
              <w:pStyle w:val="NoSpacing"/>
              <w:jc w:val="center"/>
              <w:rPr>
                <w:b/>
                <w:bCs/>
                <w:sz w:val="16"/>
                <w:szCs w:val="16"/>
              </w:rPr>
            </w:pPr>
            <w:r w:rsidRPr="0045558A">
              <w:rPr>
                <w:b/>
                <w:bCs/>
                <w:sz w:val="16"/>
                <w:szCs w:val="16"/>
              </w:rPr>
              <w:t>CATCHMENTS</w:t>
            </w:r>
          </w:p>
        </w:tc>
        <w:tc>
          <w:tcPr>
            <w:tcW w:w="1776" w:type="pct"/>
            <w:vMerge w:val="restart"/>
            <w:shd w:val="clear" w:color="auto" w:fill="auto"/>
            <w:vAlign w:val="center"/>
          </w:tcPr>
          <w:p w14:paraId="0D52C813" w14:textId="77777777" w:rsidR="00AB051C" w:rsidRPr="00F75E5E" w:rsidRDefault="00AB051C" w:rsidP="00A736B5">
            <w:pPr>
              <w:pStyle w:val="NoSpacing"/>
              <w:rPr>
                <w:rFonts w:asciiTheme="majorHAnsi" w:hAnsiTheme="majorHAnsi" w:cstheme="majorHAnsi"/>
                <w:sz w:val="18"/>
                <w:szCs w:val="18"/>
              </w:rPr>
            </w:pPr>
            <w:r w:rsidRPr="0045558A">
              <w:rPr>
                <w:rFonts w:asciiTheme="majorHAnsi" w:hAnsiTheme="majorHAnsi" w:cstheme="majorHAnsi"/>
                <w:b/>
                <w:bCs/>
                <w:sz w:val="18"/>
                <w:szCs w:val="18"/>
              </w:rPr>
              <w:t>Comments</w:t>
            </w:r>
            <w:r>
              <w:rPr>
                <w:rFonts w:asciiTheme="majorHAnsi" w:hAnsiTheme="majorHAnsi" w:cstheme="majorHAnsi"/>
                <w:b/>
                <w:bCs/>
                <w:sz w:val="18"/>
                <w:szCs w:val="18"/>
              </w:rPr>
              <w:t xml:space="preserve"> on progress to targets </w:t>
            </w:r>
          </w:p>
        </w:tc>
      </w:tr>
      <w:tr w:rsidR="00AB051C" w:rsidRPr="008A186F" w14:paraId="68E9B48B" w14:textId="77777777" w:rsidTr="00D85C04">
        <w:trPr>
          <w:cantSplit/>
          <w:trHeight w:val="265"/>
        </w:trPr>
        <w:tc>
          <w:tcPr>
            <w:tcW w:w="377" w:type="pct"/>
            <w:vMerge/>
            <w:shd w:val="clear" w:color="auto" w:fill="auto"/>
            <w:textDirection w:val="btLr"/>
          </w:tcPr>
          <w:p w14:paraId="045A0993" w14:textId="77777777" w:rsidR="00AB051C" w:rsidRPr="0045558A" w:rsidRDefault="00AB051C" w:rsidP="00A736B5">
            <w:pPr>
              <w:pStyle w:val="NoSpacing"/>
              <w:rPr>
                <w:b/>
                <w:bCs/>
                <w:sz w:val="18"/>
                <w:szCs w:val="18"/>
              </w:rPr>
            </w:pPr>
          </w:p>
        </w:tc>
        <w:tc>
          <w:tcPr>
            <w:tcW w:w="601" w:type="pct"/>
            <w:vMerge/>
            <w:shd w:val="clear" w:color="auto" w:fill="auto"/>
          </w:tcPr>
          <w:p w14:paraId="0D2DF17F" w14:textId="77777777" w:rsidR="00AB051C" w:rsidRPr="0045558A" w:rsidRDefault="00AB051C" w:rsidP="00A736B5">
            <w:pPr>
              <w:pStyle w:val="NoSpacing"/>
              <w:rPr>
                <w:rFonts w:asciiTheme="majorHAnsi" w:hAnsiTheme="majorHAnsi" w:cstheme="majorHAnsi"/>
                <w:b/>
                <w:bCs/>
                <w:sz w:val="18"/>
                <w:szCs w:val="18"/>
              </w:rPr>
            </w:pPr>
          </w:p>
        </w:tc>
        <w:tc>
          <w:tcPr>
            <w:tcW w:w="217" w:type="pct"/>
            <w:vMerge/>
            <w:shd w:val="clear" w:color="auto" w:fill="auto"/>
          </w:tcPr>
          <w:p w14:paraId="3DEB2687" w14:textId="77777777" w:rsidR="00AB051C" w:rsidRPr="0045558A" w:rsidRDefault="00AB051C" w:rsidP="00A736B5">
            <w:pPr>
              <w:pStyle w:val="NoSpacing"/>
              <w:rPr>
                <w:rFonts w:asciiTheme="majorHAnsi" w:hAnsiTheme="majorHAnsi" w:cstheme="majorHAnsi"/>
                <w:b/>
                <w:bCs/>
                <w:sz w:val="18"/>
                <w:szCs w:val="18"/>
              </w:rPr>
            </w:pPr>
          </w:p>
        </w:tc>
        <w:tc>
          <w:tcPr>
            <w:tcW w:w="375" w:type="pct"/>
            <w:shd w:val="clear" w:color="auto" w:fill="auto"/>
            <w:vAlign w:val="center"/>
          </w:tcPr>
          <w:p w14:paraId="0131DC11" w14:textId="77777777" w:rsidR="00AB051C" w:rsidRPr="0045558A" w:rsidRDefault="00AB051C" w:rsidP="00A736B5">
            <w:pPr>
              <w:pStyle w:val="NoSpacing"/>
              <w:jc w:val="center"/>
              <w:rPr>
                <w:rFonts w:asciiTheme="majorHAnsi" w:hAnsiTheme="majorHAnsi" w:cstheme="majorHAnsi"/>
                <w:b/>
                <w:bCs/>
                <w:sz w:val="18"/>
                <w:szCs w:val="18"/>
              </w:rPr>
            </w:pPr>
            <w:r w:rsidRPr="0045558A">
              <w:rPr>
                <w:rFonts w:asciiTheme="majorHAnsi" w:hAnsiTheme="majorHAnsi" w:cstheme="majorHAnsi"/>
                <w:b/>
                <w:bCs/>
                <w:sz w:val="18"/>
                <w:szCs w:val="18"/>
              </w:rPr>
              <w:t>WER</w:t>
            </w:r>
          </w:p>
        </w:tc>
        <w:tc>
          <w:tcPr>
            <w:tcW w:w="375" w:type="pct"/>
            <w:shd w:val="clear" w:color="auto" w:fill="auto"/>
            <w:vAlign w:val="center"/>
          </w:tcPr>
          <w:p w14:paraId="70D4358A" w14:textId="77777777" w:rsidR="00AB051C" w:rsidRPr="0045558A" w:rsidRDefault="00AB051C" w:rsidP="00A736B5">
            <w:pPr>
              <w:pStyle w:val="NoSpacing"/>
              <w:jc w:val="center"/>
              <w:rPr>
                <w:rFonts w:asciiTheme="majorHAnsi" w:hAnsiTheme="majorHAnsi" w:cstheme="majorHAnsi"/>
                <w:b/>
                <w:bCs/>
                <w:sz w:val="18"/>
                <w:szCs w:val="18"/>
              </w:rPr>
            </w:pPr>
            <w:r w:rsidRPr="0045558A">
              <w:rPr>
                <w:rFonts w:asciiTheme="majorHAnsi" w:hAnsiTheme="majorHAnsi" w:cstheme="majorHAnsi"/>
                <w:b/>
                <w:bCs/>
                <w:sz w:val="18"/>
                <w:szCs w:val="18"/>
              </w:rPr>
              <w:t>MAR</w:t>
            </w:r>
          </w:p>
        </w:tc>
        <w:tc>
          <w:tcPr>
            <w:tcW w:w="499" w:type="pct"/>
            <w:shd w:val="clear" w:color="auto" w:fill="auto"/>
            <w:vAlign w:val="center"/>
          </w:tcPr>
          <w:p w14:paraId="1816E646" w14:textId="77777777" w:rsidR="00AB051C" w:rsidRPr="0045558A" w:rsidRDefault="00AB051C" w:rsidP="00A736B5">
            <w:pPr>
              <w:pStyle w:val="NoSpacing"/>
              <w:jc w:val="center"/>
              <w:rPr>
                <w:rFonts w:asciiTheme="majorHAnsi" w:hAnsiTheme="majorHAnsi" w:cstheme="majorHAnsi"/>
                <w:b/>
                <w:bCs/>
                <w:sz w:val="18"/>
                <w:szCs w:val="18"/>
              </w:rPr>
            </w:pPr>
            <w:r w:rsidRPr="0045558A">
              <w:rPr>
                <w:rFonts w:asciiTheme="majorHAnsi" w:hAnsiTheme="majorHAnsi" w:cstheme="majorHAnsi"/>
                <w:b/>
                <w:bCs/>
                <w:sz w:val="18"/>
                <w:szCs w:val="18"/>
              </w:rPr>
              <w:t>YAR</w:t>
            </w:r>
          </w:p>
        </w:tc>
        <w:tc>
          <w:tcPr>
            <w:tcW w:w="390" w:type="pct"/>
            <w:shd w:val="clear" w:color="auto" w:fill="auto"/>
            <w:vAlign w:val="center"/>
          </w:tcPr>
          <w:p w14:paraId="418CC31A" w14:textId="77777777" w:rsidR="00AB051C" w:rsidRPr="0045558A" w:rsidRDefault="00AB051C" w:rsidP="00A736B5">
            <w:pPr>
              <w:pStyle w:val="NoSpacing"/>
              <w:jc w:val="center"/>
              <w:rPr>
                <w:rFonts w:asciiTheme="majorHAnsi" w:hAnsiTheme="majorHAnsi" w:cstheme="majorHAnsi"/>
                <w:b/>
                <w:bCs/>
                <w:sz w:val="18"/>
                <w:szCs w:val="18"/>
              </w:rPr>
            </w:pPr>
            <w:r w:rsidRPr="0045558A">
              <w:rPr>
                <w:rFonts w:asciiTheme="majorHAnsi" w:hAnsiTheme="majorHAnsi" w:cstheme="majorHAnsi"/>
                <w:b/>
                <w:bCs/>
                <w:sz w:val="18"/>
                <w:szCs w:val="18"/>
              </w:rPr>
              <w:t>DNG</w:t>
            </w:r>
          </w:p>
        </w:tc>
        <w:tc>
          <w:tcPr>
            <w:tcW w:w="390" w:type="pct"/>
            <w:shd w:val="clear" w:color="auto" w:fill="auto"/>
            <w:vAlign w:val="center"/>
          </w:tcPr>
          <w:p w14:paraId="502594B6" w14:textId="77777777" w:rsidR="00AB051C" w:rsidRPr="0045558A" w:rsidRDefault="00AB051C" w:rsidP="00A736B5">
            <w:pPr>
              <w:pStyle w:val="NoSpacing"/>
              <w:jc w:val="center"/>
              <w:rPr>
                <w:rFonts w:asciiTheme="majorHAnsi" w:hAnsiTheme="majorHAnsi" w:cstheme="majorHAnsi"/>
                <w:b/>
                <w:bCs/>
                <w:sz w:val="18"/>
                <w:szCs w:val="18"/>
              </w:rPr>
            </w:pPr>
            <w:r w:rsidRPr="0045558A">
              <w:rPr>
                <w:rFonts w:asciiTheme="majorHAnsi" w:hAnsiTheme="majorHAnsi" w:cstheme="majorHAnsi"/>
                <w:b/>
                <w:bCs/>
                <w:sz w:val="18"/>
                <w:szCs w:val="18"/>
              </w:rPr>
              <w:t>WPT</w:t>
            </w:r>
          </w:p>
        </w:tc>
        <w:tc>
          <w:tcPr>
            <w:tcW w:w="1776" w:type="pct"/>
            <w:vMerge/>
            <w:shd w:val="clear" w:color="auto" w:fill="auto"/>
          </w:tcPr>
          <w:p w14:paraId="4CC6E2E8" w14:textId="77777777" w:rsidR="00AB051C" w:rsidRPr="0045558A" w:rsidRDefault="00AB051C" w:rsidP="00A736B5">
            <w:pPr>
              <w:pStyle w:val="NoSpacing"/>
              <w:rPr>
                <w:rFonts w:asciiTheme="majorHAnsi" w:hAnsiTheme="majorHAnsi" w:cstheme="majorHAnsi"/>
                <w:b/>
                <w:bCs/>
                <w:sz w:val="18"/>
                <w:szCs w:val="18"/>
              </w:rPr>
            </w:pPr>
          </w:p>
        </w:tc>
      </w:tr>
      <w:tr w:rsidR="00AB051C" w:rsidRPr="008A186F" w14:paraId="13FF172A" w14:textId="77777777" w:rsidTr="00D85C04">
        <w:trPr>
          <w:cantSplit/>
          <w:trHeight w:val="573"/>
        </w:trPr>
        <w:tc>
          <w:tcPr>
            <w:tcW w:w="377" w:type="pct"/>
            <w:vMerge w:val="restart"/>
            <w:shd w:val="clear" w:color="auto" w:fill="269BAF" w:themeFill="accent3" w:themeFillShade="BF"/>
            <w:textDirection w:val="btLr"/>
          </w:tcPr>
          <w:p w14:paraId="68C0358D" w14:textId="77777777" w:rsidR="00AB051C" w:rsidRPr="004711B0" w:rsidRDefault="00AB051C" w:rsidP="00A736B5">
            <w:pPr>
              <w:pStyle w:val="NoSpacing"/>
              <w:jc w:val="center"/>
              <w:rPr>
                <w:rFonts w:eastAsiaTheme="majorEastAsia"/>
                <w:b/>
                <w:bCs/>
                <w:sz w:val="16"/>
                <w:szCs w:val="16"/>
              </w:rPr>
            </w:pPr>
            <w:r w:rsidRPr="004711B0">
              <w:rPr>
                <w:rFonts w:eastAsiaTheme="majorEastAsia"/>
                <w:b/>
                <w:bCs/>
                <w:sz w:val="16"/>
                <w:szCs w:val="16"/>
              </w:rPr>
              <w:t>Water for the Environment</w:t>
            </w:r>
          </w:p>
        </w:tc>
        <w:tc>
          <w:tcPr>
            <w:tcW w:w="601" w:type="pct"/>
            <w:vMerge w:val="restart"/>
            <w:shd w:val="clear" w:color="auto" w:fill="auto"/>
            <w:vAlign w:val="center"/>
          </w:tcPr>
          <w:p w14:paraId="30D34222" w14:textId="77777777" w:rsidR="00AB051C" w:rsidRPr="00AB051C" w:rsidRDefault="00AB051C" w:rsidP="00A736B5">
            <w:pPr>
              <w:pStyle w:val="BodyText"/>
              <w:rPr>
                <w:rFonts w:asciiTheme="majorHAnsi" w:eastAsiaTheme="majorEastAsia" w:hAnsiTheme="majorHAnsi" w:cstheme="majorHAnsi"/>
                <w:iCs/>
                <w:sz w:val="14"/>
                <w:szCs w:val="14"/>
              </w:rPr>
            </w:pPr>
            <w:r w:rsidRPr="00AB051C">
              <w:rPr>
                <w:rFonts w:asciiTheme="majorHAnsi" w:eastAsiaTheme="majorEastAsia" w:hAnsiTheme="majorHAnsi" w:cstheme="majorHAnsi"/>
                <w:iCs/>
                <w:sz w:val="14"/>
                <w:szCs w:val="14"/>
              </w:rPr>
              <w:t>Increase environmental water reserve in regulated systems</w:t>
            </w:r>
          </w:p>
        </w:tc>
        <w:tc>
          <w:tcPr>
            <w:tcW w:w="217" w:type="pct"/>
            <w:shd w:val="clear" w:color="auto" w:fill="auto"/>
            <w:textDirection w:val="btLr"/>
          </w:tcPr>
          <w:p w14:paraId="233E0695" w14:textId="77777777" w:rsidR="00AB051C" w:rsidRPr="00AB051C" w:rsidRDefault="00AB051C" w:rsidP="00A736B5">
            <w:pPr>
              <w:pStyle w:val="NoSpacing"/>
              <w:jc w:val="center"/>
              <w:rPr>
                <w:sz w:val="14"/>
                <w:szCs w:val="14"/>
              </w:rPr>
            </w:pPr>
            <w:r w:rsidRPr="00AB051C">
              <w:rPr>
                <w:sz w:val="14"/>
                <w:szCs w:val="14"/>
              </w:rPr>
              <w:t>Target</w:t>
            </w:r>
          </w:p>
        </w:tc>
        <w:tc>
          <w:tcPr>
            <w:tcW w:w="375" w:type="pct"/>
            <w:shd w:val="clear" w:color="auto" w:fill="auto"/>
            <w:vAlign w:val="center"/>
          </w:tcPr>
          <w:p w14:paraId="1D8F4857" w14:textId="77777777" w:rsidR="00AB051C" w:rsidRPr="00AB051C" w:rsidRDefault="00AB051C" w:rsidP="00A736B5">
            <w:pPr>
              <w:pStyle w:val="NoSpacing"/>
              <w:jc w:val="center"/>
              <w:rPr>
                <w:sz w:val="14"/>
                <w:szCs w:val="14"/>
              </w:rPr>
            </w:pPr>
            <w:r w:rsidRPr="00AB051C">
              <w:rPr>
                <w:sz w:val="14"/>
                <w:szCs w:val="14"/>
              </w:rPr>
              <w:t>7 GL/y</w:t>
            </w:r>
          </w:p>
        </w:tc>
        <w:tc>
          <w:tcPr>
            <w:tcW w:w="375" w:type="pct"/>
            <w:shd w:val="clear" w:color="auto" w:fill="auto"/>
            <w:vAlign w:val="center"/>
          </w:tcPr>
          <w:p w14:paraId="1CD6ECA7" w14:textId="77777777" w:rsidR="00AB051C" w:rsidRPr="00AB051C" w:rsidRDefault="00AB051C" w:rsidP="00A736B5">
            <w:pPr>
              <w:pStyle w:val="NoSpacing"/>
              <w:jc w:val="center"/>
              <w:rPr>
                <w:sz w:val="14"/>
                <w:szCs w:val="14"/>
              </w:rPr>
            </w:pPr>
            <w:r w:rsidRPr="00AB051C">
              <w:rPr>
                <w:sz w:val="14"/>
                <w:szCs w:val="14"/>
              </w:rPr>
              <w:t>5 GL/y</w:t>
            </w:r>
          </w:p>
        </w:tc>
        <w:tc>
          <w:tcPr>
            <w:tcW w:w="499" w:type="pct"/>
            <w:shd w:val="clear" w:color="auto" w:fill="auto"/>
            <w:vAlign w:val="center"/>
          </w:tcPr>
          <w:p w14:paraId="7C417B3C" w14:textId="77777777" w:rsidR="00AB051C" w:rsidRPr="00AB051C" w:rsidRDefault="00AB051C" w:rsidP="00A736B5">
            <w:pPr>
              <w:pStyle w:val="NoSpacing"/>
              <w:jc w:val="center"/>
              <w:rPr>
                <w:sz w:val="14"/>
                <w:szCs w:val="14"/>
              </w:rPr>
            </w:pPr>
            <w:r w:rsidRPr="00AB051C">
              <w:rPr>
                <w:rStyle w:val="normaltextrun1"/>
                <w:rFonts w:asciiTheme="majorHAnsi" w:hAnsiTheme="majorHAnsi" w:cstheme="majorHAnsi"/>
                <w:bCs/>
                <w:color w:val="333333"/>
                <w:sz w:val="14"/>
                <w:szCs w:val="14"/>
              </w:rPr>
              <w:t>10 GL/y</w:t>
            </w:r>
            <w:r w:rsidRPr="00AB051C">
              <w:rPr>
                <w:rStyle w:val="normaltextrun1"/>
                <w:rFonts w:asciiTheme="majorHAnsi" w:hAnsiTheme="majorHAnsi" w:cstheme="majorHAnsi"/>
                <w:sz w:val="14"/>
                <w:szCs w:val="14"/>
              </w:rPr>
              <w:t> </w:t>
            </w:r>
          </w:p>
        </w:tc>
        <w:tc>
          <w:tcPr>
            <w:tcW w:w="390" w:type="pct"/>
            <w:shd w:val="clear" w:color="auto" w:fill="auto"/>
            <w:vAlign w:val="center"/>
          </w:tcPr>
          <w:p w14:paraId="7721B251" w14:textId="77777777" w:rsidR="00AB051C" w:rsidRPr="00AB051C" w:rsidRDefault="00AB051C" w:rsidP="00A736B5">
            <w:pPr>
              <w:pStyle w:val="NoSpacing"/>
              <w:jc w:val="center"/>
              <w:rPr>
                <w:sz w:val="14"/>
                <w:szCs w:val="14"/>
              </w:rPr>
            </w:pPr>
            <w:r w:rsidRPr="00AB051C">
              <w:rPr>
                <w:sz w:val="14"/>
                <w:szCs w:val="14"/>
              </w:rPr>
              <w:t>-</w:t>
            </w:r>
          </w:p>
        </w:tc>
        <w:tc>
          <w:tcPr>
            <w:tcW w:w="390" w:type="pct"/>
            <w:shd w:val="clear" w:color="auto" w:fill="auto"/>
            <w:vAlign w:val="center"/>
          </w:tcPr>
          <w:p w14:paraId="62C2C1A3" w14:textId="77777777" w:rsidR="00AB051C" w:rsidRPr="00AB051C" w:rsidRDefault="00AB051C" w:rsidP="00A736B5">
            <w:pPr>
              <w:pStyle w:val="NoSpacing"/>
              <w:jc w:val="center"/>
              <w:rPr>
                <w:sz w:val="14"/>
                <w:szCs w:val="14"/>
              </w:rPr>
            </w:pPr>
            <w:r w:rsidRPr="00AB051C">
              <w:rPr>
                <w:rStyle w:val="normaltextrun1"/>
                <w:rFonts w:asciiTheme="majorHAnsi" w:hAnsiTheme="majorHAnsi" w:cstheme="majorHAnsi"/>
                <w:bCs/>
                <w:color w:val="333333"/>
                <w:sz w:val="14"/>
                <w:szCs w:val="14"/>
              </w:rPr>
              <w:t>1 GL/y</w:t>
            </w:r>
            <w:r w:rsidRPr="00AB051C">
              <w:rPr>
                <w:rStyle w:val="normaltextrun1"/>
                <w:rFonts w:asciiTheme="majorHAnsi" w:hAnsiTheme="majorHAnsi" w:cstheme="majorHAnsi"/>
                <w:sz w:val="14"/>
                <w:szCs w:val="14"/>
              </w:rPr>
              <w:t> </w:t>
            </w:r>
          </w:p>
        </w:tc>
        <w:tc>
          <w:tcPr>
            <w:tcW w:w="1776" w:type="pct"/>
            <w:vMerge w:val="restart"/>
            <w:shd w:val="clear" w:color="auto" w:fill="auto"/>
            <w:vAlign w:val="center"/>
          </w:tcPr>
          <w:p w14:paraId="648B7FED" w14:textId="77777777" w:rsidR="00AB051C" w:rsidRPr="00AB051C" w:rsidRDefault="00AB051C" w:rsidP="00A736B5">
            <w:pPr>
              <w:rPr>
                <w:rStyle w:val="normaltextrun1"/>
                <w:rFonts w:asciiTheme="majorHAnsi" w:hAnsiTheme="majorHAnsi" w:cstheme="majorHAnsi"/>
                <w:color w:val="231F20"/>
                <w:sz w:val="14"/>
                <w:szCs w:val="14"/>
              </w:rPr>
            </w:pPr>
            <w:r w:rsidRPr="00AB051C">
              <w:rPr>
                <w:rStyle w:val="normaltextrun1"/>
                <w:rFonts w:asciiTheme="majorHAnsi" w:hAnsiTheme="majorHAnsi" w:cstheme="majorHAnsi"/>
                <w:color w:val="231F20"/>
                <w:sz w:val="14"/>
                <w:szCs w:val="14"/>
              </w:rPr>
              <w:t>The Central Region Sustainable Water Strategy process has started.  </w:t>
            </w:r>
          </w:p>
          <w:p w14:paraId="56B78EA6" w14:textId="77777777" w:rsidR="00AB051C" w:rsidRPr="00AB051C" w:rsidRDefault="00AB051C" w:rsidP="00A736B5">
            <w:pPr>
              <w:rPr>
                <w:rFonts w:asciiTheme="majorHAnsi" w:hAnsiTheme="majorHAnsi" w:cstheme="majorHAnsi"/>
                <w:sz w:val="14"/>
                <w:szCs w:val="14"/>
              </w:rPr>
            </w:pPr>
            <w:r w:rsidRPr="00AB051C">
              <w:rPr>
                <w:rStyle w:val="normaltextrun1"/>
                <w:rFonts w:asciiTheme="majorHAnsi" w:hAnsiTheme="majorHAnsi" w:cstheme="majorHAnsi"/>
                <w:color w:val="231F20"/>
                <w:sz w:val="14"/>
                <w:szCs w:val="14"/>
              </w:rPr>
              <w:t>Alternative water for the environment is also being investigated for Jacksons Ck (Maribyrnong) and the Werribee River.</w:t>
            </w:r>
          </w:p>
        </w:tc>
      </w:tr>
      <w:tr w:rsidR="00AB051C" w:rsidRPr="008A186F" w14:paraId="2C238F76" w14:textId="77777777" w:rsidTr="00D85C04">
        <w:trPr>
          <w:cantSplit/>
          <w:trHeight w:val="694"/>
        </w:trPr>
        <w:tc>
          <w:tcPr>
            <w:tcW w:w="377" w:type="pct"/>
            <w:vMerge/>
            <w:shd w:val="clear" w:color="auto" w:fill="269BAF" w:themeFill="accent3" w:themeFillShade="BF"/>
            <w:textDirection w:val="btLr"/>
          </w:tcPr>
          <w:p w14:paraId="3C286712" w14:textId="77777777" w:rsidR="00AB051C" w:rsidRPr="004711B0" w:rsidRDefault="00AB051C" w:rsidP="00A736B5">
            <w:pPr>
              <w:pStyle w:val="NoSpacing"/>
              <w:rPr>
                <w:rFonts w:eastAsiaTheme="majorEastAsia"/>
                <w:b/>
                <w:bCs/>
                <w:sz w:val="16"/>
                <w:szCs w:val="16"/>
              </w:rPr>
            </w:pPr>
          </w:p>
        </w:tc>
        <w:tc>
          <w:tcPr>
            <w:tcW w:w="601" w:type="pct"/>
            <w:vMerge/>
            <w:shd w:val="clear" w:color="auto" w:fill="auto"/>
            <w:vAlign w:val="center"/>
          </w:tcPr>
          <w:p w14:paraId="7506FBF2" w14:textId="77777777" w:rsidR="00AB051C" w:rsidRPr="00F75E5E" w:rsidRDefault="00AB051C" w:rsidP="00A736B5">
            <w:pPr>
              <w:pStyle w:val="BodyText"/>
              <w:rPr>
                <w:rFonts w:asciiTheme="majorHAnsi" w:eastAsiaTheme="majorEastAsia" w:hAnsiTheme="majorHAnsi" w:cstheme="majorHAnsi"/>
                <w:iCs/>
                <w:sz w:val="18"/>
                <w:szCs w:val="18"/>
              </w:rPr>
            </w:pPr>
          </w:p>
        </w:tc>
        <w:tc>
          <w:tcPr>
            <w:tcW w:w="217" w:type="pct"/>
            <w:shd w:val="clear" w:color="auto" w:fill="auto"/>
            <w:textDirection w:val="btLr"/>
          </w:tcPr>
          <w:p w14:paraId="1A15A071" w14:textId="77777777" w:rsidR="00AB051C" w:rsidRPr="00AB051C" w:rsidRDefault="00AB051C" w:rsidP="00A736B5">
            <w:pPr>
              <w:pStyle w:val="NoSpacing"/>
              <w:jc w:val="center"/>
              <w:rPr>
                <w:sz w:val="14"/>
                <w:szCs w:val="14"/>
              </w:rPr>
            </w:pPr>
            <w:r w:rsidRPr="00AB051C">
              <w:rPr>
                <w:sz w:val="14"/>
                <w:szCs w:val="14"/>
              </w:rPr>
              <w:t>Progress</w:t>
            </w:r>
          </w:p>
        </w:tc>
        <w:tc>
          <w:tcPr>
            <w:tcW w:w="375" w:type="pct"/>
            <w:shd w:val="clear" w:color="auto" w:fill="auto"/>
            <w:vAlign w:val="center"/>
          </w:tcPr>
          <w:p w14:paraId="5B12774D" w14:textId="77777777" w:rsidR="00AB051C" w:rsidRPr="006A5104" w:rsidRDefault="00AB051C" w:rsidP="00A736B5">
            <w:pPr>
              <w:pStyle w:val="NoSpacing"/>
              <w:jc w:val="center"/>
              <w:rPr>
                <w:sz w:val="16"/>
                <w:szCs w:val="16"/>
              </w:rPr>
            </w:pPr>
            <w:r w:rsidRPr="0021147C">
              <w:rPr>
                <w:noProof/>
                <w:lang w:eastAsia="en-AU"/>
              </w:rPr>
              <w:drawing>
                <wp:inline distT="0" distB="0" distL="0" distR="0" wp14:anchorId="613565FB" wp14:editId="58962C4B">
                  <wp:extent cx="180000" cy="180000"/>
                  <wp:effectExtent l="0" t="0" r="0" b="0"/>
                  <wp:docPr id="293026458" name="Picture 29302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75" w:type="pct"/>
            <w:shd w:val="clear" w:color="auto" w:fill="auto"/>
            <w:vAlign w:val="center"/>
          </w:tcPr>
          <w:p w14:paraId="7116B266" w14:textId="77777777" w:rsidR="00AB051C" w:rsidRPr="006A5104" w:rsidRDefault="00AB051C" w:rsidP="00A736B5">
            <w:pPr>
              <w:pStyle w:val="NoSpacing"/>
              <w:jc w:val="center"/>
              <w:rPr>
                <w:sz w:val="16"/>
                <w:szCs w:val="16"/>
              </w:rPr>
            </w:pPr>
            <w:r w:rsidRPr="0021147C">
              <w:rPr>
                <w:noProof/>
                <w:lang w:eastAsia="en-AU"/>
              </w:rPr>
              <w:drawing>
                <wp:inline distT="0" distB="0" distL="0" distR="0" wp14:anchorId="142E187C" wp14:editId="476DFB5A">
                  <wp:extent cx="180000" cy="180000"/>
                  <wp:effectExtent l="0" t="0" r="0" b="0"/>
                  <wp:docPr id="293026459" name="Picture 29302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99" w:type="pct"/>
            <w:shd w:val="clear" w:color="auto" w:fill="auto"/>
            <w:vAlign w:val="center"/>
          </w:tcPr>
          <w:p w14:paraId="5F5E0E5D" w14:textId="77777777" w:rsidR="00AB051C" w:rsidRPr="006A5104" w:rsidRDefault="00AB051C" w:rsidP="00A736B5">
            <w:pPr>
              <w:pStyle w:val="NoSpacing"/>
              <w:jc w:val="center"/>
              <w:rPr>
                <w:sz w:val="16"/>
                <w:szCs w:val="16"/>
              </w:rPr>
            </w:pPr>
            <w:r w:rsidRPr="0021147C">
              <w:rPr>
                <w:noProof/>
                <w:lang w:eastAsia="en-AU"/>
              </w:rPr>
              <w:drawing>
                <wp:inline distT="0" distB="0" distL="0" distR="0" wp14:anchorId="61508F46" wp14:editId="6A9559A0">
                  <wp:extent cx="180000" cy="180000"/>
                  <wp:effectExtent l="0" t="0" r="0" b="0"/>
                  <wp:docPr id="293026460" name="Picture 29302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90" w:type="pct"/>
            <w:shd w:val="clear" w:color="auto" w:fill="auto"/>
            <w:vAlign w:val="center"/>
          </w:tcPr>
          <w:p w14:paraId="3659F91A" w14:textId="77777777" w:rsidR="00AB051C" w:rsidRPr="006A5104" w:rsidRDefault="00AB051C" w:rsidP="00A736B5">
            <w:pPr>
              <w:pStyle w:val="NoSpacing"/>
              <w:jc w:val="center"/>
              <w:rPr>
                <w:sz w:val="16"/>
                <w:szCs w:val="16"/>
              </w:rPr>
            </w:pPr>
            <w:r w:rsidRPr="006A5104">
              <w:rPr>
                <w:sz w:val="16"/>
                <w:szCs w:val="16"/>
              </w:rPr>
              <w:t>-</w:t>
            </w:r>
          </w:p>
        </w:tc>
        <w:tc>
          <w:tcPr>
            <w:tcW w:w="390" w:type="pct"/>
            <w:shd w:val="clear" w:color="auto" w:fill="auto"/>
            <w:vAlign w:val="center"/>
          </w:tcPr>
          <w:p w14:paraId="4EDE1EAA" w14:textId="77777777" w:rsidR="00AB051C" w:rsidRPr="006A5104" w:rsidRDefault="00AB051C" w:rsidP="00A736B5">
            <w:pPr>
              <w:pStyle w:val="NoSpacing"/>
              <w:jc w:val="center"/>
              <w:rPr>
                <w:sz w:val="16"/>
                <w:szCs w:val="16"/>
              </w:rPr>
            </w:pPr>
            <w:r w:rsidRPr="0021147C">
              <w:rPr>
                <w:noProof/>
                <w:lang w:eastAsia="en-AU"/>
              </w:rPr>
              <w:drawing>
                <wp:inline distT="0" distB="0" distL="0" distR="0" wp14:anchorId="7E9C5039" wp14:editId="4DBE99A3">
                  <wp:extent cx="180000" cy="180000"/>
                  <wp:effectExtent l="0" t="0" r="0" b="0"/>
                  <wp:docPr id="293026461" name="Picture 29302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776" w:type="pct"/>
            <w:vMerge/>
            <w:shd w:val="clear" w:color="auto" w:fill="auto"/>
            <w:vAlign w:val="center"/>
          </w:tcPr>
          <w:p w14:paraId="3A4B49C8" w14:textId="77777777" w:rsidR="00AB051C" w:rsidRPr="00233E88" w:rsidRDefault="00AB051C" w:rsidP="00A736B5">
            <w:pPr>
              <w:rPr>
                <w:rFonts w:asciiTheme="majorHAnsi" w:hAnsiTheme="majorHAnsi" w:cstheme="majorHAnsi"/>
                <w:sz w:val="16"/>
                <w:szCs w:val="16"/>
              </w:rPr>
            </w:pPr>
          </w:p>
        </w:tc>
      </w:tr>
      <w:tr w:rsidR="00AB051C" w:rsidRPr="008A186F" w14:paraId="499D77E6" w14:textId="77777777" w:rsidTr="00D85C04">
        <w:trPr>
          <w:cantSplit/>
          <w:trHeight w:val="863"/>
        </w:trPr>
        <w:tc>
          <w:tcPr>
            <w:tcW w:w="377" w:type="pct"/>
            <w:vMerge/>
            <w:shd w:val="clear" w:color="auto" w:fill="269BAF" w:themeFill="accent3" w:themeFillShade="BF"/>
          </w:tcPr>
          <w:p w14:paraId="6B437B2E" w14:textId="77777777" w:rsidR="00AB051C" w:rsidRPr="004711B0" w:rsidRDefault="00AB051C" w:rsidP="00A736B5">
            <w:pPr>
              <w:pStyle w:val="NoSpacing"/>
              <w:rPr>
                <w:rFonts w:eastAsiaTheme="majorEastAsia"/>
                <w:b/>
                <w:bCs/>
                <w:sz w:val="16"/>
                <w:szCs w:val="16"/>
              </w:rPr>
            </w:pPr>
          </w:p>
        </w:tc>
        <w:tc>
          <w:tcPr>
            <w:tcW w:w="601" w:type="pct"/>
            <w:vMerge w:val="restart"/>
            <w:shd w:val="clear" w:color="auto" w:fill="auto"/>
            <w:vAlign w:val="center"/>
          </w:tcPr>
          <w:p w14:paraId="16D98155" w14:textId="77777777" w:rsidR="00AB051C" w:rsidRPr="00AB051C" w:rsidRDefault="00AB051C" w:rsidP="00AB051C">
            <w:pPr>
              <w:pStyle w:val="BodyText"/>
              <w:spacing w:after="0"/>
              <w:rPr>
                <w:rFonts w:asciiTheme="majorHAnsi" w:eastAsiaTheme="majorEastAsia" w:hAnsiTheme="majorHAnsi" w:cstheme="majorHAnsi"/>
                <w:iCs/>
                <w:sz w:val="14"/>
                <w:szCs w:val="14"/>
              </w:rPr>
            </w:pPr>
            <w:r w:rsidRPr="00AB051C">
              <w:rPr>
                <w:rFonts w:asciiTheme="majorHAnsi" w:eastAsiaTheme="majorEastAsia" w:hAnsiTheme="majorHAnsi" w:cstheme="majorHAnsi"/>
                <w:iCs/>
                <w:sz w:val="14"/>
                <w:szCs w:val="14"/>
              </w:rPr>
              <w:t>Maintain or improve flow regimes in unregulated systems</w:t>
            </w:r>
          </w:p>
        </w:tc>
        <w:tc>
          <w:tcPr>
            <w:tcW w:w="217" w:type="pct"/>
            <w:shd w:val="clear" w:color="auto" w:fill="auto"/>
            <w:textDirection w:val="btLr"/>
          </w:tcPr>
          <w:p w14:paraId="023FBC97" w14:textId="77777777" w:rsidR="00AB051C" w:rsidRPr="00AB051C" w:rsidRDefault="00AB051C" w:rsidP="00A736B5">
            <w:pPr>
              <w:pStyle w:val="NoSpacing"/>
              <w:jc w:val="center"/>
              <w:rPr>
                <w:sz w:val="14"/>
                <w:szCs w:val="14"/>
              </w:rPr>
            </w:pPr>
            <w:r w:rsidRPr="00AB051C">
              <w:rPr>
                <w:sz w:val="14"/>
                <w:szCs w:val="14"/>
              </w:rPr>
              <w:t>Target</w:t>
            </w:r>
          </w:p>
        </w:tc>
        <w:tc>
          <w:tcPr>
            <w:tcW w:w="2030" w:type="pct"/>
            <w:gridSpan w:val="5"/>
            <w:shd w:val="clear" w:color="auto" w:fill="auto"/>
            <w:vAlign w:val="center"/>
          </w:tcPr>
          <w:p w14:paraId="6232A6C6" w14:textId="77777777" w:rsidR="00AB051C" w:rsidRPr="00AB051C" w:rsidRDefault="00AB051C" w:rsidP="00A736B5">
            <w:pPr>
              <w:pStyle w:val="NoSpacing"/>
              <w:jc w:val="center"/>
              <w:rPr>
                <w:sz w:val="14"/>
                <w:szCs w:val="14"/>
              </w:rPr>
            </w:pPr>
            <w:r w:rsidRPr="00AB051C">
              <w:rPr>
                <w:sz w:val="14"/>
                <w:szCs w:val="14"/>
              </w:rPr>
              <w:t>Flow targets are included in specific flow studies</w:t>
            </w:r>
          </w:p>
        </w:tc>
        <w:tc>
          <w:tcPr>
            <w:tcW w:w="1776" w:type="pct"/>
            <w:vMerge w:val="restart"/>
            <w:shd w:val="clear" w:color="auto" w:fill="auto"/>
            <w:vAlign w:val="center"/>
          </w:tcPr>
          <w:p w14:paraId="4C34E36E" w14:textId="40DD56C9" w:rsidR="00AB051C" w:rsidRPr="00AB051C" w:rsidRDefault="00AB051C" w:rsidP="00AB051C">
            <w:pPr>
              <w:pStyle w:val="NoSpacing"/>
              <w:rPr>
                <w:rFonts w:ascii="Times New Roman" w:hAnsi="Times New Roman" w:cs="Times New Roman"/>
                <w:sz w:val="14"/>
                <w:szCs w:val="14"/>
                <w:lang w:eastAsia="en-AU"/>
              </w:rPr>
            </w:pPr>
            <w:r w:rsidRPr="00AB051C">
              <w:rPr>
                <w:sz w:val="14"/>
                <w:szCs w:val="14"/>
              </w:rPr>
              <w:t>Seven streamflow management plans exist for the designated Water Supply Protection Areas in the Yarra catchment. Local Managements Plans are available in other sub catchments that also describe these flow targets.</w:t>
            </w:r>
            <w:r w:rsidRPr="00AB051C">
              <w:rPr>
                <w:rFonts w:ascii="Times New Roman" w:hAnsi="Times New Roman" w:cs="Times New Roman"/>
                <w:sz w:val="14"/>
                <w:szCs w:val="14"/>
                <w:lang w:eastAsia="en-AU"/>
              </w:rPr>
              <w:t xml:space="preserve"> </w:t>
            </w:r>
          </w:p>
        </w:tc>
      </w:tr>
      <w:tr w:rsidR="00AB051C" w:rsidRPr="008A186F" w14:paraId="3982AC59" w14:textId="77777777" w:rsidTr="00D85C04">
        <w:trPr>
          <w:cantSplit/>
          <w:trHeight w:val="1134"/>
        </w:trPr>
        <w:tc>
          <w:tcPr>
            <w:tcW w:w="377" w:type="pct"/>
            <w:vMerge/>
            <w:shd w:val="clear" w:color="auto" w:fill="269BAF" w:themeFill="accent3" w:themeFillShade="BF"/>
          </w:tcPr>
          <w:p w14:paraId="390D941D" w14:textId="77777777" w:rsidR="00AB051C" w:rsidRPr="004711B0" w:rsidRDefault="00AB051C" w:rsidP="00A736B5">
            <w:pPr>
              <w:pStyle w:val="NoSpacing"/>
              <w:rPr>
                <w:rFonts w:eastAsiaTheme="majorEastAsia"/>
                <w:b/>
                <w:bCs/>
                <w:sz w:val="16"/>
                <w:szCs w:val="16"/>
              </w:rPr>
            </w:pPr>
          </w:p>
        </w:tc>
        <w:tc>
          <w:tcPr>
            <w:tcW w:w="601" w:type="pct"/>
            <w:vMerge/>
            <w:shd w:val="clear" w:color="auto" w:fill="auto"/>
            <w:vAlign w:val="center"/>
          </w:tcPr>
          <w:p w14:paraId="58F7E30B" w14:textId="77777777" w:rsidR="00AB051C" w:rsidRPr="00F75E5E" w:rsidRDefault="00AB051C" w:rsidP="00A736B5">
            <w:pPr>
              <w:pStyle w:val="BodyText"/>
              <w:rPr>
                <w:rFonts w:asciiTheme="majorHAnsi" w:eastAsiaTheme="majorEastAsia" w:hAnsiTheme="majorHAnsi" w:cstheme="majorHAnsi"/>
                <w:iCs/>
                <w:sz w:val="18"/>
                <w:szCs w:val="18"/>
              </w:rPr>
            </w:pPr>
          </w:p>
        </w:tc>
        <w:tc>
          <w:tcPr>
            <w:tcW w:w="217" w:type="pct"/>
            <w:shd w:val="clear" w:color="auto" w:fill="auto"/>
            <w:textDirection w:val="btLr"/>
          </w:tcPr>
          <w:p w14:paraId="50132675" w14:textId="77777777" w:rsidR="00AB051C" w:rsidRPr="00AB051C" w:rsidRDefault="00AB051C" w:rsidP="00A736B5">
            <w:pPr>
              <w:pStyle w:val="NoSpacing"/>
              <w:jc w:val="center"/>
              <w:rPr>
                <w:sz w:val="14"/>
                <w:szCs w:val="14"/>
              </w:rPr>
            </w:pPr>
            <w:r w:rsidRPr="00AB051C">
              <w:rPr>
                <w:sz w:val="14"/>
                <w:szCs w:val="14"/>
              </w:rPr>
              <w:t>Progress</w:t>
            </w:r>
          </w:p>
        </w:tc>
        <w:tc>
          <w:tcPr>
            <w:tcW w:w="375" w:type="pct"/>
            <w:shd w:val="clear" w:color="auto" w:fill="auto"/>
            <w:vAlign w:val="center"/>
          </w:tcPr>
          <w:p w14:paraId="54CC05DF" w14:textId="77777777" w:rsidR="00AB051C" w:rsidRPr="00300A74" w:rsidRDefault="00AB051C" w:rsidP="00A736B5">
            <w:pPr>
              <w:spacing w:after="0"/>
              <w:jc w:val="center"/>
              <w:rPr>
                <w:rFonts w:asciiTheme="majorHAnsi" w:hAnsiTheme="majorHAnsi" w:cstheme="majorHAnsi"/>
                <w:sz w:val="16"/>
                <w:szCs w:val="16"/>
              </w:rPr>
            </w:pPr>
            <w:r w:rsidRPr="0021147C">
              <w:rPr>
                <w:noProof/>
                <w:szCs w:val="20"/>
                <w:lang w:eastAsia="en-AU"/>
              </w:rPr>
              <w:drawing>
                <wp:inline distT="0" distB="0" distL="0" distR="0" wp14:anchorId="0272CA7D" wp14:editId="08CED90F">
                  <wp:extent cx="180000" cy="180000"/>
                  <wp:effectExtent l="0" t="0" r="0" b="0"/>
                  <wp:docPr id="293026463" name="Picture 29302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75" w:type="pct"/>
            <w:shd w:val="clear" w:color="auto" w:fill="auto"/>
            <w:vAlign w:val="center"/>
          </w:tcPr>
          <w:p w14:paraId="492E6FC5" w14:textId="77777777" w:rsidR="00AB051C" w:rsidRPr="00300A74" w:rsidRDefault="00AB051C" w:rsidP="00A736B5">
            <w:pPr>
              <w:spacing w:after="0"/>
              <w:jc w:val="center"/>
              <w:rPr>
                <w:rFonts w:asciiTheme="majorHAnsi" w:hAnsiTheme="majorHAnsi" w:cstheme="majorHAnsi"/>
                <w:sz w:val="16"/>
                <w:szCs w:val="16"/>
              </w:rPr>
            </w:pPr>
            <w:r w:rsidRPr="0021147C">
              <w:rPr>
                <w:noProof/>
                <w:szCs w:val="20"/>
                <w:lang w:eastAsia="en-AU"/>
              </w:rPr>
              <w:drawing>
                <wp:inline distT="0" distB="0" distL="0" distR="0" wp14:anchorId="0269B80C" wp14:editId="2CC6532F">
                  <wp:extent cx="180000" cy="180000"/>
                  <wp:effectExtent l="0" t="0" r="0" b="0"/>
                  <wp:docPr id="1547880672" name="Picture 154788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99" w:type="pct"/>
            <w:shd w:val="clear" w:color="auto" w:fill="auto"/>
            <w:vAlign w:val="center"/>
          </w:tcPr>
          <w:p w14:paraId="539E1EF5" w14:textId="77777777" w:rsidR="00AB051C" w:rsidRPr="00300A74" w:rsidRDefault="00AB051C" w:rsidP="00AB051C">
            <w:pPr>
              <w:spacing w:after="0"/>
              <w:jc w:val="center"/>
              <w:rPr>
                <w:rFonts w:asciiTheme="majorHAnsi" w:hAnsiTheme="majorHAnsi" w:cstheme="majorHAnsi"/>
                <w:sz w:val="16"/>
                <w:szCs w:val="16"/>
              </w:rPr>
            </w:pPr>
            <w:r w:rsidRPr="0021147C">
              <w:rPr>
                <w:noProof/>
                <w:szCs w:val="20"/>
                <w:lang w:eastAsia="en-AU"/>
              </w:rPr>
              <w:drawing>
                <wp:inline distT="0" distB="0" distL="0" distR="0" wp14:anchorId="4F71EA73" wp14:editId="603C2673">
                  <wp:extent cx="180000" cy="180000"/>
                  <wp:effectExtent l="0" t="0" r="0" b="0"/>
                  <wp:docPr id="1547880673" name="Picture 154788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90" w:type="pct"/>
            <w:shd w:val="clear" w:color="auto" w:fill="auto"/>
            <w:vAlign w:val="center"/>
          </w:tcPr>
          <w:p w14:paraId="2074C4A1" w14:textId="77777777" w:rsidR="00AB051C" w:rsidRPr="00300A74" w:rsidRDefault="00AB051C" w:rsidP="00AB051C">
            <w:pPr>
              <w:spacing w:after="0"/>
              <w:jc w:val="center"/>
              <w:rPr>
                <w:rFonts w:asciiTheme="majorHAnsi" w:hAnsiTheme="majorHAnsi" w:cstheme="majorHAnsi"/>
                <w:sz w:val="16"/>
                <w:szCs w:val="16"/>
              </w:rPr>
            </w:pPr>
            <w:r w:rsidRPr="0021147C">
              <w:rPr>
                <w:noProof/>
                <w:szCs w:val="20"/>
                <w:lang w:eastAsia="en-AU"/>
              </w:rPr>
              <w:drawing>
                <wp:inline distT="0" distB="0" distL="0" distR="0" wp14:anchorId="7E9C0076" wp14:editId="41CAA448">
                  <wp:extent cx="180000" cy="180000"/>
                  <wp:effectExtent l="0" t="0" r="0" b="0"/>
                  <wp:docPr id="1547880674" name="Picture 154788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90" w:type="pct"/>
            <w:shd w:val="clear" w:color="auto" w:fill="auto"/>
            <w:vAlign w:val="center"/>
          </w:tcPr>
          <w:p w14:paraId="5E31BEC7" w14:textId="77777777" w:rsidR="00AB051C" w:rsidRPr="00300A74" w:rsidRDefault="00AB051C" w:rsidP="00AB051C">
            <w:pPr>
              <w:spacing w:after="0"/>
              <w:jc w:val="center"/>
              <w:rPr>
                <w:rFonts w:asciiTheme="majorHAnsi" w:hAnsiTheme="majorHAnsi" w:cstheme="majorHAnsi"/>
                <w:sz w:val="16"/>
                <w:szCs w:val="16"/>
              </w:rPr>
            </w:pPr>
            <w:r w:rsidRPr="0021147C">
              <w:rPr>
                <w:noProof/>
                <w:szCs w:val="20"/>
                <w:lang w:eastAsia="en-AU"/>
              </w:rPr>
              <w:drawing>
                <wp:inline distT="0" distB="0" distL="0" distR="0" wp14:anchorId="160D29E9" wp14:editId="120D9BA0">
                  <wp:extent cx="180000" cy="180000"/>
                  <wp:effectExtent l="0" t="0" r="0" b="0"/>
                  <wp:docPr id="1547880675" name="Picture 154788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776" w:type="pct"/>
            <w:vMerge/>
            <w:shd w:val="clear" w:color="auto" w:fill="auto"/>
          </w:tcPr>
          <w:p w14:paraId="3570B461" w14:textId="77777777" w:rsidR="00AB051C" w:rsidRPr="00233E88" w:rsidRDefault="00AB051C" w:rsidP="00A736B5">
            <w:pPr>
              <w:rPr>
                <w:rFonts w:asciiTheme="majorHAnsi" w:hAnsiTheme="majorHAnsi" w:cstheme="majorHAnsi"/>
                <w:sz w:val="16"/>
                <w:szCs w:val="16"/>
              </w:rPr>
            </w:pPr>
          </w:p>
        </w:tc>
      </w:tr>
    </w:tbl>
    <w:p w14:paraId="0D238749" w14:textId="44905581" w:rsidR="006979F7" w:rsidRDefault="006979F7" w:rsidP="006979F7"/>
    <w:p w14:paraId="609FCE8A" w14:textId="7BB06A88" w:rsidR="00373C10" w:rsidRPr="008024DF" w:rsidRDefault="00373C10" w:rsidP="00373C10">
      <w:r w:rsidRPr="00B45F02">
        <w:t>In 2018/19 over 18.</w:t>
      </w:r>
      <w:r w:rsidR="00921BB9">
        <w:t>64</w:t>
      </w:r>
      <w:r w:rsidRPr="00B45F02">
        <w:t xml:space="preserve"> billion litres of </w:t>
      </w:r>
      <w:r>
        <w:t xml:space="preserve">environmental </w:t>
      </w:r>
      <w:r w:rsidRPr="00B45F02">
        <w:t xml:space="preserve">water </w:t>
      </w:r>
      <w:r>
        <w:t>was</w:t>
      </w:r>
      <w:r w:rsidRPr="00B45F02">
        <w:t xml:space="preserve"> released. Most of this (16.4 billion litres) was environmental water for the Yarra River and billabongs in its floodplain. Releases were also made into the Tarago and Bunyip system, the Werribee system, and the Maribyrnong River. </w:t>
      </w:r>
    </w:p>
    <w:tbl>
      <w:tblPr>
        <w:tblStyle w:val="TableGrid"/>
        <w:tblW w:w="0" w:type="auto"/>
        <w:tblLook w:val="04A0" w:firstRow="1" w:lastRow="0" w:firstColumn="1" w:lastColumn="0" w:noHBand="0" w:noVBand="1"/>
      </w:tblPr>
      <w:tblGrid>
        <w:gridCol w:w="1155"/>
        <w:gridCol w:w="1817"/>
        <w:gridCol w:w="4536"/>
        <w:gridCol w:w="1505"/>
      </w:tblGrid>
      <w:tr w:rsidR="00373C10" w14:paraId="7AF3A6BB" w14:textId="77777777" w:rsidTr="00B36DF1">
        <w:trPr>
          <w:trHeight w:val="864"/>
          <w:tblHeader/>
        </w:trPr>
        <w:tc>
          <w:tcPr>
            <w:tcW w:w="1155" w:type="dxa"/>
            <w:shd w:val="clear" w:color="auto" w:fill="46C2D7" w:themeFill="accent3"/>
          </w:tcPr>
          <w:p w14:paraId="6DC37799" w14:textId="77777777" w:rsidR="00373C10" w:rsidRPr="000E0970" w:rsidRDefault="00373C10" w:rsidP="000E0970">
            <w:pPr>
              <w:pStyle w:val="NoSpacing"/>
              <w:rPr>
                <w:b/>
                <w:bCs/>
                <w:sz w:val="18"/>
                <w:szCs w:val="18"/>
              </w:rPr>
            </w:pPr>
            <w:r w:rsidRPr="000E0970">
              <w:rPr>
                <w:b/>
                <w:bCs/>
                <w:sz w:val="18"/>
                <w:szCs w:val="18"/>
              </w:rPr>
              <w:t>River</w:t>
            </w:r>
          </w:p>
        </w:tc>
        <w:tc>
          <w:tcPr>
            <w:tcW w:w="1817" w:type="dxa"/>
            <w:shd w:val="clear" w:color="auto" w:fill="46C2D7" w:themeFill="accent3"/>
          </w:tcPr>
          <w:p w14:paraId="7ED00C88" w14:textId="552B80A3" w:rsidR="00373C10" w:rsidRPr="000E0970" w:rsidRDefault="00373C10" w:rsidP="000E0970">
            <w:pPr>
              <w:pStyle w:val="NoSpacing"/>
              <w:rPr>
                <w:b/>
                <w:bCs/>
                <w:sz w:val="18"/>
                <w:szCs w:val="18"/>
              </w:rPr>
            </w:pPr>
            <w:r w:rsidRPr="000E0970">
              <w:rPr>
                <w:b/>
                <w:bCs/>
                <w:sz w:val="18"/>
                <w:szCs w:val="18"/>
              </w:rPr>
              <w:t xml:space="preserve">Volume of environmental water delivered </w:t>
            </w:r>
            <w:r w:rsidR="000E0970" w:rsidRPr="000E0970">
              <w:rPr>
                <w:b/>
                <w:bCs/>
                <w:sz w:val="18"/>
                <w:szCs w:val="18"/>
              </w:rPr>
              <w:t>in</w:t>
            </w:r>
            <w:r w:rsidRPr="000E0970">
              <w:rPr>
                <w:b/>
                <w:bCs/>
                <w:sz w:val="18"/>
                <w:szCs w:val="18"/>
              </w:rPr>
              <w:t xml:space="preserve"> 2018/19</w:t>
            </w:r>
          </w:p>
        </w:tc>
        <w:tc>
          <w:tcPr>
            <w:tcW w:w="4536" w:type="dxa"/>
            <w:shd w:val="clear" w:color="auto" w:fill="46C2D7" w:themeFill="accent3"/>
          </w:tcPr>
          <w:p w14:paraId="0E7DC99A" w14:textId="77777777" w:rsidR="00373C10" w:rsidRPr="000E0970" w:rsidRDefault="00373C10" w:rsidP="000E0970">
            <w:pPr>
              <w:pStyle w:val="NoSpacing"/>
              <w:rPr>
                <w:b/>
                <w:bCs/>
                <w:sz w:val="18"/>
                <w:szCs w:val="18"/>
              </w:rPr>
            </w:pPr>
            <w:r w:rsidRPr="000E0970">
              <w:rPr>
                <w:b/>
                <w:bCs/>
                <w:sz w:val="18"/>
                <w:szCs w:val="18"/>
              </w:rPr>
              <w:t xml:space="preserve">Outcomes </w:t>
            </w:r>
          </w:p>
        </w:tc>
        <w:tc>
          <w:tcPr>
            <w:tcW w:w="1505" w:type="dxa"/>
            <w:shd w:val="clear" w:color="auto" w:fill="DAF2F7" w:themeFill="accent3" w:themeFillTint="33"/>
          </w:tcPr>
          <w:p w14:paraId="0AABC6BB" w14:textId="2A7B1DE2" w:rsidR="00373C10" w:rsidRPr="000E0970" w:rsidRDefault="000E0970" w:rsidP="000E0970">
            <w:pPr>
              <w:pStyle w:val="NoSpacing"/>
              <w:rPr>
                <w:b/>
                <w:bCs/>
                <w:sz w:val="18"/>
                <w:szCs w:val="18"/>
              </w:rPr>
            </w:pPr>
            <w:r w:rsidRPr="000E0970">
              <w:rPr>
                <w:b/>
                <w:bCs/>
                <w:sz w:val="18"/>
                <w:szCs w:val="18"/>
              </w:rPr>
              <w:t>Target to increase environmental water reserve by:</w:t>
            </w:r>
          </w:p>
        </w:tc>
      </w:tr>
      <w:tr w:rsidR="00373C10" w14:paraId="51905623" w14:textId="77777777" w:rsidTr="00B36DF1">
        <w:tc>
          <w:tcPr>
            <w:tcW w:w="1155" w:type="dxa"/>
            <w:vAlign w:val="center"/>
          </w:tcPr>
          <w:p w14:paraId="705059FA" w14:textId="77777777" w:rsidR="00373C10" w:rsidRPr="00B36DF1" w:rsidRDefault="00373C10" w:rsidP="005B30C3">
            <w:pPr>
              <w:rPr>
                <w:rFonts w:asciiTheme="minorHAnsi" w:hAnsiTheme="minorHAnsi" w:cstheme="minorHAnsi"/>
                <w:sz w:val="18"/>
                <w:szCs w:val="18"/>
              </w:rPr>
            </w:pPr>
            <w:r w:rsidRPr="00B36DF1">
              <w:rPr>
                <w:rFonts w:asciiTheme="minorHAnsi" w:hAnsiTheme="minorHAnsi" w:cstheme="minorHAnsi"/>
                <w:sz w:val="18"/>
                <w:szCs w:val="18"/>
              </w:rPr>
              <w:t>Yarra</w:t>
            </w:r>
          </w:p>
        </w:tc>
        <w:tc>
          <w:tcPr>
            <w:tcW w:w="1817" w:type="dxa"/>
            <w:vAlign w:val="center"/>
          </w:tcPr>
          <w:p w14:paraId="5598CA60" w14:textId="77777777" w:rsidR="00373C10" w:rsidRPr="00B36DF1" w:rsidRDefault="00373C10" w:rsidP="005B30C3">
            <w:pPr>
              <w:rPr>
                <w:rFonts w:asciiTheme="minorHAnsi" w:hAnsiTheme="minorHAnsi" w:cstheme="minorHAnsi"/>
                <w:sz w:val="18"/>
                <w:szCs w:val="18"/>
              </w:rPr>
            </w:pPr>
            <w:r w:rsidRPr="00B36DF1">
              <w:rPr>
                <w:rFonts w:asciiTheme="minorHAnsi" w:hAnsiTheme="minorHAnsi" w:cstheme="minorHAnsi"/>
                <w:sz w:val="18"/>
                <w:szCs w:val="18"/>
              </w:rPr>
              <w:t>16,472 ML</w:t>
            </w:r>
          </w:p>
        </w:tc>
        <w:tc>
          <w:tcPr>
            <w:tcW w:w="4536" w:type="dxa"/>
            <w:vAlign w:val="center"/>
          </w:tcPr>
          <w:p w14:paraId="619896C5" w14:textId="77777777" w:rsidR="00373C10" w:rsidRPr="000E0970" w:rsidRDefault="00373C10" w:rsidP="005B30C3">
            <w:pPr>
              <w:rPr>
                <w:sz w:val="16"/>
                <w:szCs w:val="20"/>
              </w:rPr>
            </w:pPr>
            <w:r w:rsidRPr="000E0970">
              <w:rPr>
                <w:sz w:val="16"/>
                <w:szCs w:val="20"/>
              </w:rPr>
              <w:t>Two winter-spring releases and two summer-autumn releases were delivered from the Yarra Entitlement during 2018/19.</w:t>
            </w:r>
          </w:p>
          <w:p w14:paraId="35DCF1DD" w14:textId="77777777" w:rsidR="00373C10" w:rsidRPr="000E0970" w:rsidRDefault="00373C10" w:rsidP="005B30C3">
            <w:pPr>
              <w:rPr>
                <w:sz w:val="16"/>
                <w:szCs w:val="20"/>
              </w:rPr>
            </w:pPr>
            <w:r w:rsidRPr="000E0970">
              <w:rPr>
                <w:sz w:val="16"/>
                <w:szCs w:val="20"/>
              </w:rPr>
              <w:t>The releases into the main stem aimed to improve aquatic habitat and water quality by minimising the risk of low dissolved oxygen in pools in the lower reaches, maintaining in-stream and riparian vegetation, and maintaining habitat for macroinvertebrate communities (an important food source for platypus, native fish and other aquatic fauna).</w:t>
            </w:r>
          </w:p>
          <w:p w14:paraId="78376D25" w14:textId="77777777" w:rsidR="00373C10" w:rsidRPr="000E0970" w:rsidRDefault="00373C10" w:rsidP="005B30C3">
            <w:pPr>
              <w:rPr>
                <w:sz w:val="16"/>
                <w:szCs w:val="20"/>
              </w:rPr>
            </w:pPr>
            <w:r w:rsidRPr="000E0970">
              <w:rPr>
                <w:sz w:val="16"/>
                <w:szCs w:val="20"/>
              </w:rPr>
              <w:t>Environmental water was also released into three billabongs in the Yarra Floodplain – Yering Backswamp, Burke Road and Willsmere billabongs – to improve wetland vegetation and provide habitat for frogs and birds. Monitoring these sites was undertaken in partnership with Wurundjeri Woi Wurrung Cultural Heritage Aboriginal Corporation.</w:t>
            </w:r>
          </w:p>
        </w:tc>
        <w:tc>
          <w:tcPr>
            <w:tcW w:w="1505" w:type="dxa"/>
            <w:vAlign w:val="center"/>
          </w:tcPr>
          <w:p w14:paraId="016317AF" w14:textId="77777777" w:rsidR="00373C10" w:rsidRPr="00B36DF1" w:rsidRDefault="00373C10" w:rsidP="005B30C3">
            <w:pPr>
              <w:rPr>
                <w:rFonts w:asciiTheme="minorHAnsi" w:hAnsiTheme="minorHAnsi" w:cstheme="minorHAnsi"/>
                <w:sz w:val="18"/>
                <w:szCs w:val="18"/>
              </w:rPr>
            </w:pPr>
            <w:r w:rsidRPr="00B36DF1">
              <w:rPr>
                <w:rStyle w:val="normaltextrun"/>
                <w:rFonts w:asciiTheme="minorHAnsi" w:hAnsiTheme="minorHAnsi" w:cstheme="minorHAnsi"/>
                <w:b/>
                <w:bCs/>
                <w:color w:val="333333"/>
                <w:sz w:val="18"/>
                <w:szCs w:val="18"/>
              </w:rPr>
              <w:t>10 GL/year </w:t>
            </w:r>
            <w:r w:rsidRPr="00B36DF1">
              <w:rPr>
                <w:rStyle w:val="eop"/>
                <w:rFonts w:asciiTheme="minorHAnsi" w:hAnsiTheme="minorHAnsi" w:cstheme="minorHAnsi"/>
                <w:sz w:val="18"/>
                <w:szCs w:val="18"/>
              </w:rPr>
              <w:t> </w:t>
            </w:r>
          </w:p>
        </w:tc>
      </w:tr>
      <w:tr w:rsidR="00373C10" w14:paraId="3E634679" w14:textId="77777777" w:rsidTr="00B36DF1">
        <w:tc>
          <w:tcPr>
            <w:tcW w:w="1155" w:type="dxa"/>
            <w:vAlign w:val="center"/>
          </w:tcPr>
          <w:p w14:paraId="29455416" w14:textId="77777777" w:rsidR="00373C10" w:rsidRPr="00B36DF1" w:rsidRDefault="00373C10" w:rsidP="005B30C3">
            <w:pPr>
              <w:rPr>
                <w:rFonts w:asciiTheme="minorHAnsi" w:hAnsiTheme="minorHAnsi" w:cstheme="minorHAnsi"/>
                <w:sz w:val="18"/>
                <w:szCs w:val="18"/>
              </w:rPr>
            </w:pPr>
            <w:r w:rsidRPr="00B36DF1">
              <w:rPr>
                <w:rFonts w:asciiTheme="minorHAnsi" w:hAnsiTheme="minorHAnsi" w:cstheme="minorHAnsi"/>
                <w:sz w:val="18"/>
                <w:szCs w:val="18"/>
              </w:rPr>
              <w:t xml:space="preserve">Tarago and Bunyip Rivers </w:t>
            </w:r>
          </w:p>
        </w:tc>
        <w:tc>
          <w:tcPr>
            <w:tcW w:w="1817" w:type="dxa"/>
            <w:vAlign w:val="center"/>
          </w:tcPr>
          <w:p w14:paraId="63B786FD" w14:textId="77777777" w:rsidR="00373C10" w:rsidRPr="00B36DF1" w:rsidRDefault="00373C10" w:rsidP="005B30C3">
            <w:pPr>
              <w:rPr>
                <w:rFonts w:asciiTheme="minorHAnsi" w:hAnsiTheme="minorHAnsi" w:cstheme="minorHAnsi"/>
                <w:sz w:val="18"/>
                <w:szCs w:val="18"/>
              </w:rPr>
            </w:pPr>
            <w:r w:rsidRPr="00B36DF1">
              <w:rPr>
                <w:rFonts w:asciiTheme="minorHAnsi" w:hAnsiTheme="minorHAnsi" w:cstheme="minorHAnsi"/>
                <w:sz w:val="18"/>
                <w:szCs w:val="18"/>
              </w:rPr>
              <w:t>1,210 ML</w:t>
            </w:r>
          </w:p>
        </w:tc>
        <w:tc>
          <w:tcPr>
            <w:tcW w:w="4536" w:type="dxa"/>
            <w:vAlign w:val="center"/>
          </w:tcPr>
          <w:p w14:paraId="12C27E31" w14:textId="77777777" w:rsidR="00373C10" w:rsidRPr="000E0970" w:rsidRDefault="00373C10" w:rsidP="005B30C3">
            <w:pPr>
              <w:rPr>
                <w:sz w:val="16"/>
                <w:szCs w:val="20"/>
              </w:rPr>
            </w:pPr>
            <w:r w:rsidRPr="000E0970">
              <w:rPr>
                <w:sz w:val="16"/>
                <w:szCs w:val="20"/>
              </w:rPr>
              <w:t>Three releases were made from Tarago Reservoir, along the Tarago and Bunyip main drains, to enhance water quality, provide habitat for River Blackfish, platypus and macroinvertebrates, and to support spawning of Australia Grayling.</w:t>
            </w:r>
          </w:p>
        </w:tc>
        <w:tc>
          <w:tcPr>
            <w:tcW w:w="1505" w:type="dxa"/>
            <w:vAlign w:val="center"/>
          </w:tcPr>
          <w:p w14:paraId="4A6FCEF4" w14:textId="77777777" w:rsidR="00373C10" w:rsidRPr="00B36DF1" w:rsidRDefault="00373C10" w:rsidP="005B30C3">
            <w:pPr>
              <w:rPr>
                <w:rFonts w:asciiTheme="minorHAnsi" w:hAnsiTheme="minorHAnsi" w:cstheme="minorHAnsi"/>
                <w:sz w:val="18"/>
                <w:szCs w:val="18"/>
              </w:rPr>
            </w:pPr>
            <w:r w:rsidRPr="00B36DF1">
              <w:rPr>
                <w:rStyle w:val="normaltextrun"/>
                <w:rFonts w:asciiTheme="minorHAnsi" w:hAnsiTheme="minorHAnsi" w:cstheme="minorHAnsi"/>
                <w:b/>
                <w:bCs/>
                <w:color w:val="333333"/>
                <w:sz w:val="18"/>
                <w:szCs w:val="18"/>
              </w:rPr>
              <w:t>1 GL/year </w:t>
            </w:r>
            <w:r w:rsidRPr="00B36DF1">
              <w:rPr>
                <w:rStyle w:val="eop"/>
                <w:rFonts w:asciiTheme="minorHAnsi" w:hAnsiTheme="minorHAnsi" w:cstheme="minorHAnsi"/>
                <w:sz w:val="18"/>
                <w:szCs w:val="18"/>
              </w:rPr>
              <w:t> </w:t>
            </w:r>
          </w:p>
        </w:tc>
      </w:tr>
      <w:tr w:rsidR="00CC6A8D" w14:paraId="38A11D89" w14:textId="77777777" w:rsidTr="00B36DF1">
        <w:tc>
          <w:tcPr>
            <w:tcW w:w="1155" w:type="dxa"/>
            <w:vAlign w:val="center"/>
          </w:tcPr>
          <w:p w14:paraId="01937603" w14:textId="77777777" w:rsidR="00CC6A8D" w:rsidRPr="00B36DF1" w:rsidRDefault="00CC6A8D" w:rsidP="005B30C3">
            <w:pPr>
              <w:rPr>
                <w:rFonts w:asciiTheme="minorHAnsi" w:hAnsiTheme="minorHAnsi" w:cstheme="minorHAnsi"/>
                <w:sz w:val="18"/>
                <w:szCs w:val="18"/>
              </w:rPr>
            </w:pPr>
            <w:r w:rsidRPr="00B36DF1">
              <w:rPr>
                <w:rFonts w:asciiTheme="minorHAnsi" w:hAnsiTheme="minorHAnsi" w:cstheme="minorHAnsi"/>
                <w:sz w:val="18"/>
                <w:szCs w:val="18"/>
              </w:rPr>
              <w:t xml:space="preserve">Werribee </w:t>
            </w:r>
          </w:p>
        </w:tc>
        <w:tc>
          <w:tcPr>
            <w:tcW w:w="1817" w:type="dxa"/>
            <w:vAlign w:val="center"/>
          </w:tcPr>
          <w:p w14:paraId="112313B4" w14:textId="6FC40DCD" w:rsidR="00CC6A8D" w:rsidRPr="00B36DF1" w:rsidRDefault="00CC6A8D" w:rsidP="005B30C3">
            <w:pPr>
              <w:rPr>
                <w:rFonts w:asciiTheme="minorHAnsi" w:hAnsiTheme="minorHAnsi" w:cstheme="minorHAnsi"/>
                <w:sz w:val="18"/>
                <w:szCs w:val="18"/>
              </w:rPr>
            </w:pPr>
            <w:r w:rsidRPr="00B36DF1">
              <w:rPr>
                <w:rFonts w:asciiTheme="minorHAnsi" w:hAnsiTheme="minorHAnsi" w:cstheme="minorHAnsi"/>
                <w:sz w:val="18"/>
                <w:szCs w:val="18"/>
              </w:rPr>
              <w:t>734 ML</w:t>
            </w:r>
          </w:p>
        </w:tc>
        <w:tc>
          <w:tcPr>
            <w:tcW w:w="4536" w:type="dxa"/>
            <w:vAlign w:val="center"/>
          </w:tcPr>
          <w:p w14:paraId="265628D3" w14:textId="636D8D1E" w:rsidR="00CC6A8D" w:rsidRDefault="00CC6A8D" w:rsidP="005B30C3">
            <w:pPr>
              <w:rPr>
                <w:sz w:val="16"/>
                <w:szCs w:val="20"/>
              </w:rPr>
            </w:pPr>
            <w:r>
              <w:rPr>
                <w:sz w:val="16"/>
                <w:szCs w:val="20"/>
              </w:rPr>
              <w:t>One release was were made into the upper Werribee system (around Pyrites Creek), to provide aquatic habitat through baseflow and improve it with freshes to flush the build-up of organic matter</w:t>
            </w:r>
          </w:p>
          <w:p w14:paraId="32E11F8A" w14:textId="77777777" w:rsidR="00CC6A8D" w:rsidRPr="000E0970" w:rsidRDefault="00CC6A8D" w:rsidP="005B30C3">
            <w:pPr>
              <w:rPr>
                <w:sz w:val="16"/>
                <w:szCs w:val="20"/>
              </w:rPr>
            </w:pPr>
            <w:r>
              <w:rPr>
                <w:sz w:val="16"/>
                <w:szCs w:val="20"/>
              </w:rPr>
              <w:t>Four releases were made in the lower Werribee system to improve water quality and promote fish movement.</w:t>
            </w:r>
          </w:p>
        </w:tc>
        <w:tc>
          <w:tcPr>
            <w:tcW w:w="1505" w:type="dxa"/>
            <w:vAlign w:val="center"/>
          </w:tcPr>
          <w:p w14:paraId="0183CECC" w14:textId="77777777" w:rsidR="00CC6A8D" w:rsidRPr="00B36DF1" w:rsidRDefault="00CC6A8D" w:rsidP="005B30C3">
            <w:pPr>
              <w:rPr>
                <w:rFonts w:asciiTheme="minorHAnsi" w:hAnsiTheme="minorHAnsi" w:cstheme="minorHAnsi"/>
                <w:sz w:val="18"/>
                <w:szCs w:val="18"/>
              </w:rPr>
            </w:pPr>
            <w:r w:rsidRPr="00B36DF1">
              <w:rPr>
                <w:rStyle w:val="normaltextrun"/>
                <w:rFonts w:asciiTheme="minorHAnsi" w:hAnsiTheme="minorHAnsi" w:cstheme="minorHAnsi"/>
                <w:b/>
                <w:bCs/>
                <w:color w:val="333333"/>
                <w:sz w:val="18"/>
                <w:szCs w:val="18"/>
              </w:rPr>
              <w:t>7 GL/year </w:t>
            </w:r>
            <w:r w:rsidRPr="00B36DF1">
              <w:rPr>
                <w:rStyle w:val="eop"/>
                <w:rFonts w:asciiTheme="minorHAnsi" w:hAnsiTheme="minorHAnsi" w:cstheme="minorHAnsi"/>
                <w:sz w:val="18"/>
                <w:szCs w:val="18"/>
              </w:rPr>
              <w:t> </w:t>
            </w:r>
          </w:p>
        </w:tc>
      </w:tr>
      <w:tr w:rsidR="00CC6A8D" w14:paraId="43BA4169" w14:textId="77777777" w:rsidTr="00B36DF1">
        <w:tc>
          <w:tcPr>
            <w:tcW w:w="1155" w:type="dxa"/>
            <w:vAlign w:val="center"/>
          </w:tcPr>
          <w:p w14:paraId="17F6D7CE" w14:textId="253EF661" w:rsidR="00CC6A8D" w:rsidRPr="00B36DF1" w:rsidRDefault="00CC6A8D" w:rsidP="005B30C3">
            <w:pPr>
              <w:spacing w:after="0"/>
              <w:rPr>
                <w:rFonts w:ascii="Times New Roman" w:hAnsi="Times New Roman" w:cs="Times New Roman"/>
                <w:sz w:val="18"/>
                <w:szCs w:val="18"/>
                <w:lang w:eastAsia="en-AU"/>
              </w:rPr>
            </w:pPr>
            <w:r w:rsidRPr="00B36DF1">
              <w:rPr>
                <w:rFonts w:asciiTheme="minorHAnsi" w:eastAsia="Bliss-Light" w:hAnsiTheme="minorHAnsi" w:cstheme="minorHAnsi"/>
                <w:color w:val="414142"/>
                <w:sz w:val="18"/>
                <w:szCs w:val="18"/>
              </w:rPr>
              <w:lastRenderedPageBreak/>
              <w:t>Maribyrnong</w:t>
            </w:r>
            <w:r w:rsidR="005B30C3" w:rsidRPr="00B36DF1">
              <w:rPr>
                <w:sz w:val="18"/>
                <w:szCs w:val="18"/>
              </w:rPr>
              <w:t xml:space="preserve"> </w:t>
            </w:r>
            <w:r w:rsidR="005B30C3" w:rsidRPr="00B36DF1">
              <w:rPr>
                <w:rStyle w:val="FootnoteReference"/>
                <w:sz w:val="18"/>
                <w:szCs w:val="18"/>
              </w:rPr>
              <w:footnoteReference w:id="7"/>
            </w:r>
            <w:r w:rsidRPr="00B36DF1">
              <w:rPr>
                <w:rFonts w:asciiTheme="minorHAnsi" w:eastAsia="Bliss-Light" w:hAnsiTheme="minorHAnsi" w:cstheme="minorHAnsi"/>
                <w:color w:val="414142"/>
                <w:sz w:val="18"/>
                <w:szCs w:val="18"/>
              </w:rPr>
              <w:t xml:space="preserve"> </w:t>
            </w:r>
          </w:p>
        </w:tc>
        <w:tc>
          <w:tcPr>
            <w:tcW w:w="1817" w:type="dxa"/>
            <w:vAlign w:val="center"/>
          </w:tcPr>
          <w:p w14:paraId="73C1C044" w14:textId="7BCDE6BE" w:rsidR="00CC6A8D" w:rsidRPr="00B36DF1" w:rsidRDefault="00CC6A8D" w:rsidP="005B30C3">
            <w:pPr>
              <w:rPr>
                <w:rFonts w:asciiTheme="minorHAnsi" w:hAnsiTheme="minorHAnsi" w:cstheme="minorHAnsi"/>
                <w:sz w:val="18"/>
                <w:szCs w:val="18"/>
              </w:rPr>
            </w:pPr>
            <w:r w:rsidRPr="00B36DF1">
              <w:rPr>
                <w:rFonts w:asciiTheme="minorHAnsi" w:eastAsia="Bliss-Light" w:hAnsiTheme="minorHAnsi" w:cstheme="minorHAnsi"/>
                <w:color w:val="414142"/>
                <w:sz w:val="18"/>
                <w:szCs w:val="18"/>
              </w:rPr>
              <w:t>230 ML</w:t>
            </w:r>
          </w:p>
        </w:tc>
        <w:tc>
          <w:tcPr>
            <w:tcW w:w="4536" w:type="dxa"/>
            <w:vAlign w:val="center"/>
          </w:tcPr>
          <w:p w14:paraId="6AF9E703" w14:textId="72325236" w:rsidR="00CC6A8D" w:rsidRPr="000E0970" w:rsidRDefault="00CC6A8D" w:rsidP="005B30C3">
            <w:pPr>
              <w:rPr>
                <w:sz w:val="16"/>
                <w:szCs w:val="20"/>
              </w:rPr>
            </w:pPr>
            <w:r>
              <w:rPr>
                <w:sz w:val="16"/>
                <w:szCs w:val="20"/>
              </w:rPr>
              <w:t>Two environmental flow releases improved water quality and enriched small rapid habitats in the upper reaches of the river system. These releases also provided movement opportunities for small native fish in the upper reaches, and refreshed small rapids and pool habitats in the middle reaches for macroinvertebrates, platypus and fish.</w:t>
            </w:r>
          </w:p>
        </w:tc>
        <w:tc>
          <w:tcPr>
            <w:tcW w:w="1505" w:type="dxa"/>
            <w:vAlign w:val="center"/>
          </w:tcPr>
          <w:p w14:paraId="1020571A" w14:textId="77777777" w:rsidR="00CC6A8D" w:rsidRPr="00B36DF1" w:rsidRDefault="00CC6A8D" w:rsidP="005B30C3">
            <w:pPr>
              <w:autoSpaceDE w:val="0"/>
              <w:autoSpaceDN w:val="0"/>
              <w:adjustRightInd w:val="0"/>
              <w:spacing w:after="0"/>
              <w:rPr>
                <w:rFonts w:asciiTheme="minorHAnsi" w:hAnsiTheme="minorHAnsi" w:cstheme="minorHAnsi"/>
                <w:sz w:val="18"/>
                <w:szCs w:val="18"/>
              </w:rPr>
            </w:pPr>
            <w:r w:rsidRPr="00B36DF1">
              <w:rPr>
                <w:rStyle w:val="normaltextrun"/>
                <w:rFonts w:asciiTheme="minorHAnsi" w:hAnsiTheme="minorHAnsi" w:cstheme="minorHAnsi"/>
                <w:b/>
                <w:bCs/>
                <w:color w:val="333333"/>
                <w:sz w:val="18"/>
                <w:szCs w:val="18"/>
              </w:rPr>
              <w:t>5 GL/year </w:t>
            </w:r>
            <w:r w:rsidRPr="00B36DF1">
              <w:rPr>
                <w:rStyle w:val="eop"/>
                <w:rFonts w:asciiTheme="minorHAnsi" w:hAnsiTheme="minorHAnsi" w:cstheme="minorHAnsi"/>
                <w:sz w:val="18"/>
                <w:szCs w:val="18"/>
              </w:rPr>
              <w:t> </w:t>
            </w:r>
          </w:p>
        </w:tc>
      </w:tr>
    </w:tbl>
    <w:p w14:paraId="5DF3017D" w14:textId="2603EE31" w:rsidR="00373C10" w:rsidRPr="008024DF" w:rsidRDefault="005B30C3" w:rsidP="00373C10">
      <w:r>
        <w:br/>
      </w:r>
      <w:r w:rsidR="00373C10">
        <w:t>There was no increase in the environmental water reserve in regulated systems in 2018/19. Any water recovery for the environment will be considered through the Sustainable Water Strategy</w:t>
      </w:r>
      <w:r w:rsidR="005A5218">
        <w:t xml:space="preserve"> (SWS)</w:t>
      </w:r>
      <w:r w:rsidR="00373C10">
        <w:t>, markets and alternative water use. A new Central and Gippsland Region has been proposed combining the existing Central Region and Gippsland Region SWS boundaries with modifications to the western and north-western boundaries. These changes to the region boundary reflect the increasing connectivity of the Melbourne water system (and the Grid) and areas of significant population growth.</w:t>
      </w:r>
    </w:p>
    <w:p w14:paraId="4E8D03B5" w14:textId="77777777" w:rsidR="00373C10" w:rsidRDefault="00373C10" w:rsidP="0046186F">
      <w:pPr>
        <w:pStyle w:val="Heading3"/>
        <w:pBdr>
          <w:top w:val="single" w:sz="4" w:space="1" w:color="00428B" w:themeColor="text2"/>
        </w:pBdr>
        <w:shd w:val="clear" w:color="auto" w:fill="DAF2F7" w:themeFill="accent3" w:themeFillTint="33"/>
      </w:pPr>
      <w:bookmarkStart w:id="8" w:name="_Toc22823855"/>
      <w:r>
        <w:t>Case study: Providing water for the environment in the Werribee river and fish monitoring</w:t>
      </w:r>
      <w:bookmarkEnd w:id="8"/>
      <w:r>
        <w:t xml:space="preserve"> </w:t>
      </w:r>
    </w:p>
    <w:p w14:paraId="12D414CB" w14:textId="77777777" w:rsidR="00373C10" w:rsidRDefault="00373C10" w:rsidP="0046186F">
      <w:pPr>
        <w:pBdr>
          <w:bottom w:val="single" w:sz="4" w:space="1" w:color="808080" w:themeColor="background1" w:themeShade="80"/>
        </w:pBdr>
        <w:shd w:val="clear" w:color="auto" w:fill="DAF2F7" w:themeFill="accent3" w:themeFillTint="33"/>
      </w:pPr>
      <w:r>
        <w:t>The Werribee river is important habitat for aquatic species. Native fish such as the River Blackfish and Mountain Galaxias occupy the upper reaches while the lower reaches and estuary are home to Estuary Perch and Black Bream. The Werribee River has experienced several years of below-average streamflow and environmental water has been instrumental in helping fish populations cope in these dry conditions. Providing water for the environment improves flow conditions; and improves water quality and promotes fish to migrate.</w:t>
      </w:r>
    </w:p>
    <w:p w14:paraId="6D2E61A5" w14:textId="77777777" w:rsidR="00373C10" w:rsidRDefault="00373C10" w:rsidP="0046186F">
      <w:pPr>
        <w:pBdr>
          <w:bottom w:val="single" w:sz="4" w:space="1" w:color="808080" w:themeColor="background1" w:themeShade="80"/>
        </w:pBdr>
        <w:shd w:val="clear" w:color="auto" w:fill="DAF2F7" w:themeFill="accent3" w:themeFillTint="33"/>
      </w:pPr>
      <w:r>
        <w:t>Melbourne Water in partnership with DELWP have established a fish monitoring program in the Werribee River. The monitoring program measures the links between environmental flow releases and the response by sensitive fish which must migrate between fresh and salt water to complete their lifecycles. The monitoring results can be used to inform decisions and adaptively manage environmental flow releases in the Werribee River so the flows can be as efficient and effective as possible.</w:t>
      </w:r>
    </w:p>
    <w:p w14:paraId="2764F619" w14:textId="77777777" w:rsidR="00373C10" w:rsidRDefault="00373C10" w:rsidP="0046186F">
      <w:pPr>
        <w:pBdr>
          <w:bottom w:val="single" w:sz="4" w:space="1" w:color="808080" w:themeColor="background1" w:themeShade="80"/>
        </w:pBdr>
        <w:shd w:val="clear" w:color="auto" w:fill="DAF2F7" w:themeFill="accent3" w:themeFillTint="33"/>
      </w:pPr>
      <w:r>
        <w:t>Providing water for the Werribee river ties in closely with the Healthy Waterways Strategy performance objective RPO.12 which is for the management and delivery of environmental water to rivers and wetland while investigating recovery options.  It also complements the Werribee catchment objective to maintain or improve flow regime in refuge reaches to support instream values, including platypus and fish populations.</w:t>
      </w:r>
    </w:p>
    <w:p w14:paraId="6454FF53" w14:textId="7322E352" w:rsidR="000E0970" w:rsidRDefault="00373C10" w:rsidP="0046186F">
      <w:pPr>
        <w:pBdr>
          <w:bottom w:val="single" w:sz="4" w:space="1" w:color="808080" w:themeColor="background1" w:themeShade="80"/>
        </w:pBdr>
        <w:shd w:val="clear" w:color="auto" w:fill="DAF2F7" w:themeFill="accent3" w:themeFillTint="33"/>
      </w:pPr>
      <w:r>
        <w:t>So far</w:t>
      </w:r>
      <w:r w:rsidR="000E0970">
        <w:t>,</w:t>
      </w:r>
      <w:r>
        <w:t xml:space="preserve"> the monitoring results demonstrate that positive ecological outcomes can possibly be achieved if more water for the Werribee River was allocated to the environmental entitlement such as benefiting threatened fish species and platypus.</w:t>
      </w:r>
    </w:p>
    <w:p w14:paraId="7ED27FF0" w14:textId="77777777" w:rsidR="00373C10" w:rsidRDefault="00373C10" w:rsidP="00373C10">
      <w:pPr>
        <w:pStyle w:val="BodyText"/>
      </w:pPr>
      <w:r w:rsidRPr="0036392B">
        <w:t xml:space="preserve">During 2018/19 </w:t>
      </w:r>
      <w:r>
        <w:t xml:space="preserve">in unregulated systems </w:t>
      </w:r>
      <w:r w:rsidRPr="0036392B">
        <w:t>the</w:t>
      </w:r>
      <w:r>
        <w:t xml:space="preserve"> </w:t>
      </w:r>
      <w:r w:rsidRPr="0036392B">
        <w:t>review of the Little Yarra and Don and Woori Yallock Stream</w:t>
      </w:r>
      <w:r>
        <w:t xml:space="preserve"> </w:t>
      </w:r>
      <w:r w:rsidRPr="0036392B">
        <w:t xml:space="preserve">Flow Management plans </w:t>
      </w:r>
      <w:r>
        <w:t>was</w:t>
      </w:r>
      <w:r w:rsidRPr="0036392B">
        <w:t xml:space="preserve"> completed. Melbourne Water</w:t>
      </w:r>
      <w:r>
        <w:t xml:space="preserve"> </w:t>
      </w:r>
      <w:r w:rsidRPr="0036392B">
        <w:t>also completed its engagement with the Amendment</w:t>
      </w:r>
      <w:r>
        <w:t xml:space="preserve"> </w:t>
      </w:r>
      <w:r w:rsidRPr="0036392B">
        <w:t xml:space="preserve">Consultative Committee to review the </w:t>
      </w:r>
      <w:r w:rsidRPr="0036392B">
        <w:rPr>
          <w:i/>
          <w:iCs/>
        </w:rPr>
        <w:t>Stream Flow</w:t>
      </w:r>
      <w:r>
        <w:rPr>
          <w:i/>
          <w:iCs/>
        </w:rPr>
        <w:t xml:space="preserve"> </w:t>
      </w:r>
      <w:r w:rsidRPr="0036392B">
        <w:rPr>
          <w:i/>
          <w:iCs/>
        </w:rPr>
        <w:t xml:space="preserve">Management Plan </w:t>
      </w:r>
      <w:r w:rsidRPr="0036392B">
        <w:t>for Olinda Creek, which was finalised</w:t>
      </w:r>
      <w:r>
        <w:t xml:space="preserve"> </w:t>
      </w:r>
      <w:r w:rsidRPr="0036392B">
        <w:t>with amendments. The objectives of these plans are to</w:t>
      </w:r>
      <w:r>
        <w:t xml:space="preserve"> </w:t>
      </w:r>
      <w:r w:rsidRPr="0036392B">
        <w:t>manage the water resources of Little Yarra and Don, Woori</w:t>
      </w:r>
      <w:r>
        <w:t xml:space="preserve"> </w:t>
      </w:r>
      <w:r w:rsidRPr="0036392B">
        <w:t>Yallock and Olinda Creek catchments, develop sustainable</w:t>
      </w:r>
      <w:r>
        <w:t xml:space="preserve"> </w:t>
      </w:r>
      <w:r w:rsidRPr="0036392B">
        <w:t>allocations for agriculture and other uses, and maintain an</w:t>
      </w:r>
      <w:r>
        <w:t xml:space="preserve"> </w:t>
      </w:r>
      <w:r w:rsidRPr="00CB2CBC">
        <w:t>environmental water regime to sustain waterway health.</w:t>
      </w:r>
    </w:p>
    <w:p w14:paraId="6C831CEF" w14:textId="267F813E" w:rsidR="00373C10" w:rsidRDefault="00373C10" w:rsidP="00373C10">
      <w:r>
        <w:t>During 2018/19 Melbourne Water worked in partnership with the Victorian Environmental Water Holder, B</w:t>
      </w:r>
      <w:r w:rsidRPr="002279D7">
        <w:t>oroondara</w:t>
      </w:r>
      <w:r>
        <w:t xml:space="preserve"> Council, Friends of Bourke Road and </w:t>
      </w:r>
      <w:r w:rsidRPr="00E07D53">
        <w:t>Wurundjeri Woi Wurrung Corporation to provide water to Willsmere and Burke Road billabongs</w:t>
      </w:r>
      <w:r w:rsidR="00147390">
        <w:t xml:space="preserve"> (</w:t>
      </w:r>
      <w:r w:rsidR="00147390">
        <w:fldChar w:fldCharType="begin"/>
      </w:r>
      <w:r w:rsidR="00147390">
        <w:instrText xml:space="preserve"> REF _Ref23797444 \h </w:instrText>
      </w:r>
      <w:r w:rsidR="00147390">
        <w:fldChar w:fldCharType="separate"/>
      </w:r>
      <w:r w:rsidR="00FF4171" w:rsidRPr="004D2D4C">
        <w:t xml:space="preserve">Figure </w:t>
      </w:r>
      <w:r w:rsidR="00FF4171">
        <w:rPr>
          <w:noProof/>
        </w:rPr>
        <w:t>4</w:t>
      </w:r>
      <w:r w:rsidR="00147390">
        <w:fldChar w:fldCharType="end"/>
      </w:r>
      <w:r w:rsidR="00147390">
        <w:t>)</w:t>
      </w:r>
      <w:r w:rsidRPr="00E07D53">
        <w:t>. These billabongs don’t get the water they need to be healthy and the monitored watering provided an opportunity to understand the response of these sites. The information will feed into a long</w:t>
      </w:r>
      <w:r w:rsidR="004D2D4C">
        <w:t>-</w:t>
      </w:r>
      <w:r w:rsidRPr="00E07D53">
        <w:t>term solution.</w:t>
      </w:r>
    </w:p>
    <w:p w14:paraId="7CF9FBAD" w14:textId="77777777" w:rsidR="00373C10" w:rsidRDefault="00373C10" w:rsidP="00147390">
      <w:pPr>
        <w:pStyle w:val="NoSpacing"/>
      </w:pPr>
      <w:r>
        <w:rPr>
          <w:noProof/>
          <w:lang w:eastAsia="en-AU"/>
        </w:rPr>
        <w:lastRenderedPageBreak/>
        <w:drawing>
          <wp:inline distT="0" distB="0" distL="0" distR="0" wp14:anchorId="3E86089A" wp14:editId="3704E239">
            <wp:extent cx="5731303" cy="3212327"/>
            <wp:effectExtent l="0" t="0" r="3175"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0913" b="14361"/>
                    <a:stretch/>
                  </pic:blipFill>
                  <pic:spPr bwMode="auto">
                    <a:xfrm>
                      <a:off x="0" y="0"/>
                      <a:ext cx="5731510" cy="3212443"/>
                    </a:xfrm>
                    <a:prstGeom prst="rect">
                      <a:avLst/>
                    </a:prstGeom>
                    <a:noFill/>
                    <a:ln>
                      <a:noFill/>
                    </a:ln>
                    <a:extLst>
                      <a:ext uri="{53640926-AAD7-44D8-BBD7-CCE9431645EC}">
                        <a14:shadowObscured xmlns:a14="http://schemas.microsoft.com/office/drawing/2010/main"/>
                      </a:ext>
                    </a:extLst>
                  </pic:spPr>
                </pic:pic>
              </a:graphicData>
            </a:graphic>
          </wp:inline>
        </w:drawing>
      </w:r>
    </w:p>
    <w:p w14:paraId="1D39099F" w14:textId="234BED1B" w:rsidR="00373C10" w:rsidRPr="004D2D4C" w:rsidRDefault="00373C10" w:rsidP="004D2D4C">
      <w:pPr>
        <w:pStyle w:val="Caption"/>
      </w:pPr>
      <w:bookmarkStart w:id="9" w:name="_Ref23797444"/>
      <w:r w:rsidRPr="004D2D4C">
        <w:t xml:space="preserve">Figure </w:t>
      </w:r>
      <w:fldSimple w:instr=" SEQ Figure \* ARABIC ">
        <w:r w:rsidR="001C1B8A">
          <w:rPr>
            <w:noProof/>
          </w:rPr>
          <w:t>4</w:t>
        </w:r>
      </w:fldSimple>
      <w:bookmarkEnd w:id="9"/>
      <w:r w:rsidRPr="004D2D4C">
        <w:t>: Willsmere Billabong, after watering October 2018 (photo credit: Bill Moulden)</w:t>
      </w:r>
    </w:p>
    <w:p w14:paraId="3032D049" w14:textId="3A9D913E" w:rsidR="00373C10" w:rsidRPr="00394BDD" w:rsidRDefault="00373C10" w:rsidP="00373C10">
      <w:r w:rsidRPr="00394BDD">
        <w:t xml:space="preserve">Deep Creek, close to Lancefield, is a drought refuge reach and home to the endangered Yarra Pygmy Perch. Melbourne Water has been understanding the role groundwater plays in this catchment, has installed monitoring bores and at times of low flows works with Deep Creek Landcare to monitor water levels and quality over summer months. </w:t>
      </w:r>
      <w:r w:rsidR="00526180">
        <w:t xml:space="preserve">Western Water delivered water to these refuge pools when trigger levels were </w:t>
      </w:r>
      <w:r w:rsidRPr="00394BDD">
        <w:t xml:space="preserve">reached. </w:t>
      </w:r>
    </w:p>
    <w:p w14:paraId="286D4ADA" w14:textId="77777777" w:rsidR="00373C10" w:rsidRPr="002A712E" w:rsidRDefault="00373C10" w:rsidP="00373C10">
      <w:pPr>
        <w:pStyle w:val="Heading3"/>
        <w:rPr>
          <w:lang w:val="en-US"/>
        </w:rPr>
      </w:pPr>
      <w:r>
        <w:t xml:space="preserve">Next steps </w:t>
      </w:r>
    </w:p>
    <w:p w14:paraId="2B8ED232" w14:textId="77777777" w:rsidR="00FA7BE2" w:rsidRDefault="00FA7BE2" w:rsidP="00FA7BE2">
      <w:r>
        <w:t xml:space="preserve">Annual seasonal watering proposals for the Tarago, Werribee and Yarra, and Maribyrnong system will be developed by Melbourne Water in consultation with stakeholders, to help inform the Victorian Environmental Water Holder Seasonal Watering plan which identifies the use of Environmental entitlements and potential environmental watering actions across the state, for release in June 2020. </w:t>
      </w:r>
    </w:p>
    <w:p w14:paraId="21228A41" w14:textId="02BCAF18" w:rsidR="00FA7BE2" w:rsidRDefault="00FA7BE2" w:rsidP="00FA7BE2">
      <w:r>
        <w:t xml:space="preserve">Future research and investigation priorities </w:t>
      </w:r>
      <w:r w:rsidR="00AF4378">
        <w:t xml:space="preserve">will </w:t>
      </w:r>
      <w:r>
        <w:t>focus on understanding and mitigating climate change and identifying opportunities for stormwater management and uptake to reduce impact</w:t>
      </w:r>
      <w:r w:rsidR="00AF4378">
        <w:t>s</w:t>
      </w:r>
      <w:r>
        <w:t xml:space="preserve"> on waterways .</w:t>
      </w:r>
    </w:p>
    <w:p w14:paraId="422E5D52" w14:textId="5A3588BA" w:rsidR="00FA7BE2" w:rsidRDefault="006F1076" w:rsidP="00FA7BE2">
      <w:r>
        <w:t>G</w:t>
      </w:r>
      <w:r w:rsidR="00FA7BE2">
        <w:t xml:space="preserve">overnment led Integrated Water Management forums </w:t>
      </w:r>
      <w:r>
        <w:t xml:space="preserve">will continue and </w:t>
      </w:r>
      <w:r w:rsidR="00727C1B">
        <w:t>will</w:t>
      </w:r>
      <w:r w:rsidR="00FA7BE2">
        <w:t xml:space="preserve"> look to provide greater value to the community by identifying and leveraging opportunities to optimise the outcomes of the water cycle planning and management.  These projects aim to deliver waterway health benefits by identifying ways </w:t>
      </w:r>
      <w:r w:rsidR="00AF4378">
        <w:t>i</w:t>
      </w:r>
      <w:r w:rsidR="00FA7BE2">
        <w:t>n which to maximise use from alternative sources of water such as stormwater and recycled water by reducing reliance on the potable water system (and our rivers).</w:t>
      </w:r>
    </w:p>
    <w:p w14:paraId="07BEDD59" w14:textId="77777777" w:rsidR="00FA7BE2" w:rsidRDefault="00FA7BE2" w:rsidP="00FA7BE2">
      <w:r>
        <w:t>Implementation of the performance objectives for Healthy Waterways Strategy have been prioritised as part of the water for the environment implementation plan. Focus is placed on high value assets and high-risk values such as platypus.</w:t>
      </w:r>
    </w:p>
    <w:p w14:paraId="2E07056D" w14:textId="4E36AAB6" w:rsidR="00373C10" w:rsidRDefault="00373C10" w:rsidP="00373C10">
      <w:r>
        <w:t xml:space="preserve">In 2020, The Minister for Water will appoint a Consultative Committee and panel to provide oversight and guidance on the development of the </w:t>
      </w:r>
      <w:r w:rsidRPr="001B3D66">
        <w:t>Central and Gippsland Sustainable Water Strategy</w:t>
      </w:r>
      <w:r>
        <w:t xml:space="preserve"> </w:t>
      </w:r>
      <w:r w:rsidR="00AF4378">
        <w:t xml:space="preserve">(SWS) </w:t>
      </w:r>
      <w:r>
        <w:t>as per Water Act 1989. A draft report will be developed to include an overview of water resources, main water challenges and detailed evaluation of trade-offs for options identified through the strategic and issues papers. This draft report will be released for public feedback and comment to inform the final strategy.</w:t>
      </w:r>
    </w:p>
    <w:p w14:paraId="5E67F26C" w14:textId="77777777" w:rsidR="00373C10" w:rsidRDefault="00373C10" w:rsidP="00373C10">
      <w:r>
        <w:t>In 2021, a final Central and Gippsland Region SWS will be released, including the strategic direction of the strategy, and a stand-alone implementation plan.</w:t>
      </w:r>
    </w:p>
    <w:p w14:paraId="54CC128B" w14:textId="77777777" w:rsidR="00373C10" w:rsidRDefault="00373C10" w:rsidP="00373C10">
      <w:r>
        <w:lastRenderedPageBreak/>
        <w:t>The implementation of the Central and Gippsland Region sustainable water strategy will commence in 2022. A key consideration informing the development of this strategy is that it remains flexible and adaptable to changing circumstances, such as climate change, population growth and water availability.</w:t>
      </w:r>
    </w:p>
    <w:p w14:paraId="0F8C7617" w14:textId="77777777" w:rsidR="00926E5A" w:rsidRPr="004D75C9" w:rsidRDefault="00926E5A" w:rsidP="00926E5A">
      <w:pPr>
        <w:pBdr>
          <w:top w:val="single" w:sz="24" w:space="1" w:color="FFC000"/>
          <w:left w:val="single" w:sz="24" w:space="4" w:color="FFC000"/>
          <w:bottom w:val="single" w:sz="24" w:space="1" w:color="FFC000"/>
          <w:right w:val="single" w:sz="24" w:space="4" w:color="FFC000"/>
        </w:pBdr>
        <w:shd w:val="clear" w:color="auto" w:fill="FFFFCC"/>
        <w:jc w:val="center"/>
        <w:rPr>
          <w:b/>
          <w:sz w:val="24"/>
        </w:rPr>
      </w:pPr>
      <w:r w:rsidRPr="004D75C9">
        <w:rPr>
          <w:b/>
          <w:bCs/>
          <w:sz w:val="24"/>
        </w:rPr>
        <w:t>Do you have more information on activities that contribute to the Water for the Environment performance objectives?</w:t>
      </w:r>
    </w:p>
    <w:p w14:paraId="1A9B0362" w14:textId="77777777" w:rsidR="00926E5A" w:rsidRDefault="00926E5A" w:rsidP="00926E5A">
      <w:pPr>
        <w:pBdr>
          <w:top w:val="single" w:sz="24" w:space="1" w:color="FFC000"/>
          <w:left w:val="single" w:sz="24" w:space="4" w:color="FFC000"/>
          <w:bottom w:val="single" w:sz="24" w:space="1" w:color="FFC000"/>
          <w:right w:val="single" w:sz="24" w:space="4" w:color="FFC000"/>
        </w:pBdr>
        <w:shd w:val="clear" w:color="auto" w:fill="FFFFCC"/>
      </w:pPr>
      <w:r>
        <w:t xml:space="preserve">This draft annual report predominantly references data that Melbourne Water, the caretaker for river health in the Port Phillip and Westernport region, have available and accessible. Through the co-delivery of the Strategy we are keen to build a richer data source for this, and future annual reports. </w:t>
      </w:r>
    </w:p>
    <w:p w14:paraId="47DD94D4" w14:textId="77777777" w:rsidR="00926E5A" w:rsidRDefault="00926E5A" w:rsidP="00926E5A">
      <w:pPr>
        <w:pBdr>
          <w:top w:val="single" w:sz="24" w:space="1" w:color="FFC000"/>
          <w:left w:val="single" w:sz="24" w:space="4" w:color="FFC000"/>
          <w:bottom w:val="single" w:sz="24" w:space="1" w:color="FFC000"/>
          <w:right w:val="single" w:sz="24" w:space="4" w:color="FFC000"/>
        </w:pBdr>
        <w:shd w:val="clear" w:color="auto" w:fill="FFFFCC"/>
      </w:pPr>
      <w:r>
        <w:t xml:space="preserve">If you know of data sources that we should be using, or want to discuss progress to the Strategy performance objectives further, you can attend upcoming Catchment Collaboration Forums and/or contact the HWS team on </w:t>
      </w:r>
      <w:hyperlink r:id="rId36" w:history="1">
        <w:r w:rsidRPr="000C189D">
          <w:rPr>
            <w:rStyle w:val="Hyperlink"/>
          </w:rPr>
          <w:t>waterway.strategy@melbournewater.com.au</w:t>
        </w:r>
      </w:hyperlink>
    </w:p>
    <w:p w14:paraId="33F03B42" w14:textId="77777777" w:rsidR="00373C10" w:rsidRPr="000459FA" w:rsidRDefault="00373C10" w:rsidP="00373C10">
      <w:pPr>
        <w:pStyle w:val="Heading3"/>
        <w:pBdr>
          <w:top w:val="single" w:sz="4" w:space="1" w:color="00428B" w:themeColor="text2"/>
        </w:pBdr>
        <w:shd w:val="clear" w:color="auto" w:fill="DAF2F7" w:themeFill="accent3" w:themeFillTint="33"/>
      </w:pPr>
      <w:r>
        <w:t xml:space="preserve">Case study: </w:t>
      </w:r>
      <w:r w:rsidRPr="000459FA">
        <w:t>Improvement and learning in managing water for the environment</w:t>
      </w:r>
    </w:p>
    <w:p w14:paraId="221E27DF" w14:textId="77777777" w:rsidR="00373C10" w:rsidRPr="00FF625D" w:rsidRDefault="00373C10" w:rsidP="00373C10">
      <w:pPr>
        <w:pBdr>
          <w:bottom w:val="single" w:sz="4" w:space="1" w:color="00428B" w:themeColor="text2"/>
        </w:pBdr>
        <w:shd w:val="clear" w:color="auto" w:fill="DAF2F7" w:themeFill="accent3" w:themeFillTint="33"/>
      </w:pPr>
      <w:r>
        <w:t xml:space="preserve">As part of a long term research study on the Tarago River the understanding of spawning and migration needs of Australian Grayling have been refined. This allows us to be more efficient and targeted with our environmental water deliveries to achieve greater outcomes. </w:t>
      </w:r>
    </w:p>
    <w:p w14:paraId="79EC6821" w14:textId="77777777" w:rsidR="00373C10" w:rsidRDefault="00373C10" w:rsidP="00373C10">
      <w:pPr>
        <w:pBdr>
          <w:bottom w:val="single" w:sz="4" w:space="1" w:color="00428B" w:themeColor="text2"/>
        </w:pBdr>
        <w:shd w:val="clear" w:color="auto" w:fill="DAF2F7" w:themeFill="accent3" w:themeFillTint="33"/>
      </w:pPr>
      <w:r w:rsidRPr="00EB4F4A">
        <w:t>To help measure the environmental benefits of these flows</w:t>
      </w:r>
      <w:r>
        <w:t xml:space="preserve"> </w:t>
      </w:r>
      <w:r w:rsidRPr="00EB4F4A">
        <w:t>an innovative tracking system</w:t>
      </w:r>
      <w:r>
        <w:t xml:space="preserve"> </w:t>
      </w:r>
      <w:r w:rsidRPr="00EB4F4A">
        <w:t>has been installed in the</w:t>
      </w:r>
      <w:r>
        <w:t xml:space="preserve"> </w:t>
      </w:r>
      <w:r w:rsidRPr="00EB4F4A">
        <w:t>Tarago River to monitor the movement of fish in response to</w:t>
      </w:r>
      <w:r>
        <w:t xml:space="preserve"> </w:t>
      </w:r>
      <w:r w:rsidRPr="00EB4F4A">
        <w:t>flows.</w:t>
      </w:r>
      <w:r>
        <w:t xml:space="preserve"> The new tracking system will help track the fish movement and reduce the need to sample eggs and larvae directly from the waterway.</w:t>
      </w:r>
    </w:p>
    <w:p w14:paraId="7D63BD2F" w14:textId="77777777" w:rsidR="00373C10" w:rsidRDefault="00373C10" w:rsidP="00373C10">
      <w:pPr>
        <w:pBdr>
          <w:bottom w:val="single" w:sz="4" w:space="1" w:color="00428B" w:themeColor="text2"/>
        </w:pBdr>
        <w:shd w:val="clear" w:color="auto" w:fill="DAF2F7" w:themeFill="accent3" w:themeFillTint="33"/>
      </w:pPr>
      <w:r>
        <w:t>Releasing water for the environment on the lower Werribee River regenerates the river and supports a diverse range of recreational activities, such as fishing, swimming and canoeing. Over summer in drier years, the lower Werribee River can experience blooms of blue-green algae due to reduced water flow and nutrients from surrounding agricultural land entering the waterway. Blue-green algae blooms are hazardous when humans come into contact with the water or when fish is eaten that has been caught where blue green algae is present. Releasing water between January and March has shown to temporarily disperse these blooms. Studies over many years also indicate that releasing water over a week or two in November can prevent the possibility of algal blooms in the summer, as well as improve conditions for fish.</w:t>
      </w:r>
    </w:p>
    <w:p w14:paraId="765DB65F" w14:textId="0895119B" w:rsidR="00373C10" w:rsidRDefault="00373C10" w:rsidP="00373C10">
      <w:pPr>
        <w:pBdr>
          <w:bottom w:val="single" w:sz="4" w:space="1" w:color="00428B" w:themeColor="text2"/>
        </w:pBdr>
        <w:shd w:val="clear" w:color="auto" w:fill="DAF2F7" w:themeFill="accent3" w:themeFillTint="33"/>
      </w:pPr>
      <w:r>
        <w:t>Population m</w:t>
      </w:r>
      <w:r w:rsidRPr="00652078">
        <w:t xml:space="preserve">onitoring is showing </w:t>
      </w:r>
      <w:r w:rsidRPr="000A4D7C">
        <w:t>the Yarra River’s platypus populations have benefited from water for the environment by maintaining their food source</w:t>
      </w:r>
      <w:r>
        <w:t xml:space="preserve">. This is in comparison to other systems where there was general decline in platypus catch rates across the catchments in the </w:t>
      </w:r>
      <w:r w:rsidR="00BE6B17">
        <w:t>Melbourne Water</w:t>
      </w:r>
      <w:r w:rsidR="004E4303">
        <w:t xml:space="preserve"> </w:t>
      </w:r>
      <w:r>
        <w:t>region apart from the Yarra where the main contributing difference was as a result of the flows</w:t>
      </w:r>
      <w:r w:rsidRPr="000A4D7C">
        <w:t>.</w:t>
      </w:r>
    </w:p>
    <w:p w14:paraId="5F44EB62" w14:textId="77777777" w:rsidR="0072368B" w:rsidRDefault="0072368B" w:rsidP="0072368B">
      <w:pPr>
        <w:pBdr>
          <w:bottom w:val="single" w:sz="4" w:space="1" w:color="00428B" w:themeColor="text2"/>
        </w:pBdr>
        <w:shd w:val="clear" w:color="auto" w:fill="DAF2F7" w:themeFill="accent3" w:themeFillTint="33"/>
      </w:pPr>
      <w:r>
        <w:t>This information is being further supported by new innovative technique known as environmental DNA (eDNA). eDNA technology allows scientists to understand fish communities and if platypus are living in a certain area by screening water samples for fish or platypus DNA. The new technique allows more sections of river system to be monitored more safely for people and animals including where the community has reported seeing platypus to get a better idea of the extent of their habitat. Environmental flows are then able to be used to bolster fish or platypus populations to ensure that the Yarra River populations remains strong, even during extended dry periods.</w:t>
      </w:r>
    </w:p>
    <w:p w14:paraId="672EF881" w14:textId="078CAF88" w:rsidR="00373C10" w:rsidRDefault="00373C10" w:rsidP="00373C10">
      <w:pPr>
        <w:pBdr>
          <w:bottom w:val="single" w:sz="4" w:space="1" w:color="00428B" w:themeColor="text2"/>
        </w:pBdr>
        <w:shd w:val="clear" w:color="auto" w:fill="DAF2F7" w:themeFill="accent3" w:themeFillTint="33"/>
      </w:pPr>
      <w:r>
        <w:t xml:space="preserve">As part of the billabong program </w:t>
      </w:r>
      <w:r w:rsidR="004873B5">
        <w:t>Melbourne Water</w:t>
      </w:r>
      <w:r>
        <w:t xml:space="preserve"> have delivered water for the environment to several billabongs</w:t>
      </w:r>
      <w:r w:rsidR="004873B5">
        <w:t xml:space="preserve"> and through</w:t>
      </w:r>
      <w:r>
        <w:t xml:space="preserve"> monitoring are </w:t>
      </w:r>
      <w:r w:rsidR="004873B5">
        <w:t xml:space="preserve">gaining a better </w:t>
      </w:r>
      <w:r>
        <w:t xml:space="preserve">understanding </w:t>
      </w:r>
      <w:r w:rsidR="004873B5">
        <w:t xml:space="preserve">of </w:t>
      </w:r>
      <w:r>
        <w:t xml:space="preserve">the environmental water requirements for healthy billabongs. Some of the outcomes have seen an increase in native vegetation and reduction in weeds. Understanding the response of the vegetation, birds and frogs is an ongoing program to enhance billabongs. Working with many stakeholders helps build up the knowledge and deliver on ground actions. </w:t>
      </w:r>
    </w:p>
    <w:p w14:paraId="75F3CD23" w14:textId="43882C91" w:rsidR="00373C10" w:rsidRDefault="008A0CFF" w:rsidP="00373C10">
      <w:pPr>
        <w:spacing w:after="200" w:line="276" w:lineRule="auto"/>
        <w:rPr>
          <w:rFonts w:eastAsiaTheme="majorEastAsia" w:cstheme="majorBidi"/>
          <w:b/>
          <w:bCs/>
          <w:color w:val="231F20" w:themeColor="text1"/>
          <w:sz w:val="24"/>
          <w:szCs w:val="26"/>
        </w:rPr>
      </w:pPr>
      <w:r>
        <w:br w:type="page"/>
      </w:r>
    </w:p>
    <w:p w14:paraId="370A05DD" w14:textId="2F0C627A" w:rsidR="00E24948" w:rsidRDefault="002C5939" w:rsidP="002C5939">
      <w:pPr>
        <w:pStyle w:val="Heading2"/>
        <w:rPr>
          <w:rStyle w:val="eop"/>
          <w:rFonts w:ascii="Verdana" w:hAnsi="Verdana" w:cs="Segoe UI"/>
          <w:sz w:val="20"/>
          <w:szCs w:val="20"/>
        </w:rPr>
      </w:pPr>
      <w:r>
        <w:rPr>
          <w:rStyle w:val="eop"/>
          <w:rFonts w:ascii="Verdana" w:hAnsi="Verdana" w:cs="Segoe UI"/>
          <w:sz w:val="20"/>
          <w:szCs w:val="20"/>
        </w:rPr>
        <w:lastRenderedPageBreak/>
        <w:t xml:space="preserve">Vegetation </w:t>
      </w:r>
    </w:p>
    <w:p w14:paraId="243473FD" w14:textId="77777777" w:rsidR="006C1B80" w:rsidRPr="000F1122" w:rsidRDefault="006C1B80" w:rsidP="006C1B80">
      <w:pPr>
        <w:rPr>
          <w:sz w:val="24"/>
        </w:rPr>
      </w:pPr>
      <w:r w:rsidRPr="000F1122">
        <w:rPr>
          <w:sz w:val="24"/>
        </w:rPr>
        <w:t xml:space="preserve">Riparian and aquatic vegetation are important components of a healthy, functioning waterway. Vegetation provides a number of functions important to river health including: water quality through buffering and natural filtering, shade and regulation of water temperature, provision of habitat for wildlife.  Vegetation also has a strong influence on the amenity on an area, and how people feel about a location. </w:t>
      </w:r>
    </w:p>
    <w:p w14:paraId="0B527B64" w14:textId="77777777" w:rsidR="006C1B80" w:rsidRDefault="006C1B80" w:rsidP="006C1B80">
      <w:pPr>
        <w:rPr>
          <w:sz w:val="24"/>
        </w:rPr>
      </w:pPr>
      <w:r w:rsidRPr="000F1122">
        <w:rPr>
          <w:sz w:val="24"/>
        </w:rPr>
        <w:t>Vegetation management is undertaken by a range of partners including Melbourne Water, Parks Victoria, local government authorities, community groups and landholders.</w:t>
      </w:r>
    </w:p>
    <w:p w14:paraId="24FDD292" w14:textId="30E05064" w:rsidR="00501201" w:rsidRDefault="00EE01CF" w:rsidP="007179B3">
      <w:pPr>
        <w:pStyle w:val="NoSpacing"/>
        <w:pBdr>
          <w:bottom w:val="dotted" w:sz="18" w:space="1" w:color="BFBFBF" w:themeColor="background1" w:themeShade="BF"/>
        </w:pBdr>
        <w:rPr>
          <w:sz w:val="16"/>
          <w:szCs w:val="16"/>
        </w:rPr>
      </w:pPr>
      <w:r w:rsidRPr="00710DAD">
        <w:rPr>
          <w:i/>
          <w:iCs/>
          <w:sz w:val="16"/>
          <w:szCs w:val="16"/>
        </w:rPr>
        <w:t xml:space="preserve">Supports key values: </w:t>
      </w:r>
      <w:r w:rsidR="00501201" w:rsidRPr="00501201">
        <w:rPr>
          <w:sz w:val="16"/>
          <w:szCs w:val="16"/>
        </w:rPr>
        <w:t xml:space="preserve"> </w:t>
      </w:r>
      <w:r w:rsidR="00501201">
        <w:rPr>
          <w:noProof/>
          <w:lang w:eastAsia="en-AU"/>
        </w:rPr>
        <w:drawing>
          <wp:inline distT="0" distB="0" distL="0" distR="0" wp14:anchorId="14C1BC9D" wp14:editId="257CABA9">
            <wp:extent cx="392727" cy="360000"/>
            <wp:effectExtent l="0" t="0" r="7620" b="2540"/>
            <wp:docPr id="2085976233" name="Picture 45" descr="https://s3.ap-southeast-2.amazonaws.com/hdp.au.prod.app.mw-yoursay.files/5314/9921/9059/Social-Value-Icon-Amenity-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2727" cy="360000"/>
                    </a:xfrm>
                    <a:prstGeom prst="rect">
                      <a:avLst/>
                    </a:prstGeom>
                  </pic:spPr>
                </pic:pic>
              </a:graphicData>
            </a:graphic>
          </wp:inline>
        </w:drawing>
      </w:r>
      <w:r w:rsidR="00501201">
        <w:rPr>
          <w:noProof/>
          <w:lang w:eastAsia="en-AU"/>
        </w:rPr>
        <w:drawing>
          <wp:inline distT="0" distB="0" distL="0" distR="0" wp14:anchorId="71522FCD" wp14:editId="784F874D">
            <wp:extent cx="392727" cy="360000"/>
            <wp:effectExtent l="0" t="0" r="7620" b="2540"/>
            <wp:docPr id="32838146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2727" cy="360000"/>
                    </a:xfrm>
                    <a:prstGeom prst="rect">
                      <a:avLst/>
                    </a:prstGeom>
                  </pic:spPr>
                </pic:pic>
              </a:graphicData>
            </a:graphic>
          </wp:inline>
        </w:drawing>
      </w:r>
      <w:r w:rsidR="00501201">
        <w:rPr>
          <w:noProof/>
          <w:lang w:eastAsia="en-AU"/>
        </w:rPr>
        <w:drawing>
          <wp:inline distT="0" distB="0" distL="0" distR="0" wp14:anchorId="2B9E7F89" wp14:editId="7BAA4CE6">
            <wp:extent cx="392728" cy="360000"/>
            <wp:effectExtent l="0" t="0" r="7620" b="2540"/>
            <wp:docPr id="897102012" name="Picture 48" descr="https://s3.ap-southeast-2.amazonaws.com/hdp.au.prod.app.mw-yoursay.files/9114/9921/9057/HWS-Value-Icon-Bird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2728" cy="360000"/>
                    </a:xfrm>
                    <a:prstGeom prst="rect">
                      <a:avLst/>
                    </a:prstGeom>
                  </pic:spPr>
                </pic:pic>
              </a:graphicData>
            </a:graphic>
          </wp:inline>
        </w:drawing>
      </w:r>
      <w:r w:rsidR="00501201">
        <w:rPr>
          <w:noProof/>
          <w:lang w:eastAsia="en-AU"/>
        </w:rPr>
        <w:drawing>
          <wp:inline distT="0" distB="0" distL="0" distR="0" wp14:anchorId="6A83D885" wp14:editId="0B20A59E">
            <wp:extent cx="392727" cy="360000"/>
            <wp:effectExtent l="0" t="0" r="7620" b="2540"/>
            <wp:docPr id="1451827357"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2727" cy="360000"/>
                    </a:xfrm>
                    <a:prstGeom prst="rect">
                      <a:avLst/>
                    </a:prstGeom>
                  </pic:spPr>
                </pic:pic>
              </a:graphicData>
            </a:graphic>
          </wp:inline>
        </w:drawing>
      </w:r>
      <w:r w:rsidR="00501201">
        <w:rPr>
          <w:noProof/>
          <w:lang w:eastAsia="en-AU"/>
        </w:rPr>
        <w:drawing>
          <wp:inline distT="0" distB="0" distL="0" distR="0" wp14:anchorId="7784E3B6" wp14:editId="4D313A08">
            <wp:extent cx="392727" cy="360000"/>
            <wp:effectExtent l="0" t="0" r="7620" b="2540"/>
            <wp:docPr id="2088781418"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2727" cy="360000"/>
                    </a:xfrm>
                    <a:prstGeom prst="rect">
                      <a:avLst/>
                    </a:prstGeom>
                  </pic:spPr>
                </pic:pic>
              </a:graphicData>
            </a:graphic>
          </wp:inline>
        </w:drawing>
      </w:r>
      <w:r w:rsidR="00501201">
        <w:rPr>
          <w:noProof/>
          <w:lang w:eastAsia="en-AU"/>
        </w:rPr>
        <w:drawing>
          <wp:inline distT="0" distB="0" distL="0" distR="0" wp14:anchorId="433F8235" wp14:editId="754C9FF2">
            <wp:extent cx="392628" cy="360000"/>
            <wp:effectExtent l="0" t="0" r="7620" b="2540"/>
            <wp:docPr id="1478227312" name="Picture 143" descr="https://s3.ap-southeast-2.amazonaws.com/hdp.au.prod.app.mw-yoursay.files/2914/9921/9064/HWS-Value-Icon-Macroinvertebrate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2628" cy="360000"/>
                    </a:xfrm>
                    <a:prstGeom prst="rect">
                      <a:avLst/>
                    </a:prstGeom>
                  </pic:spPr>
                </pic:pic>
              </a:graphicData>
            </a:graphic>
          </wp:inline>
        </w:drawing>
      </w:r>
      <w:r w:rsidR="00501201">
        <w:rPr>
          <w:noProof/>
          <w:lang w:eastAsia="en-AU"/>
        </w:rPr>
        <w:drawing>
          <wp:inline distT="0" distB="0" distL="0" distR="0" wp14:anchorId="36F30BBE" wp14:editId="1299ABD2">
            <wp:extent cx="392727" cy="360000"/>
            <wp:effectExtent l="0" t="0" r="7620" b="2540"/>
            <wp:docPr id="1139514981" name="Picture 144" descr="https://s3.ap-southeast-2.amazonaws.com/hdp.au.prod.app.mw-yoursay.files/1014/9921/9065/HWS-Value-Icon-Platypu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2727" cy="360000"/>
                    </a:xfrm>
                    <a:prstGeom prst="rect">
                      <a:avLst/>
                    </a:prstGeom>
                  </pic:spPr>
                </pic:pic>
              </a:graphicData>
            </a:graphic>
          </wp:inline>
        </w:drawing>
      </w:r>
      <w:r w:rsidR="00501201">
        <w:rPr>
          <w:noProof/>
          <w:lang w:eastAsia="en-AU"/>
        </w:rPr>
        <w:drawing>
          <wp:inline distT="0" distB="0" distL="0" distR="0" wp14:anchorId="6443DD79" wp14:editId="460A8F3D">
            <wp:extent cx="392727" cy="360000"/>
            <wp:effectExtent l="0" t="0" r="7620" b="2540"/>
            <wp:docPr id="1287241895" name="Picture 160" descr="https://s3.ap-southeast-2.amazonaws.com/hdp.au.prod.app.mw-yoursay.files/9514/9921/9065/HWS-Value-Icon-Vegetation-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2727" cy="360000"/>
                    </a:xfrm>
                    <a:prstGeom prst="rect">
                      <a:avLst/>
                    </a:prstGeom>
                  </pic:spPr>
                </pic:pic>
              </a:graphicData>
            </a:graphic>
          </wp:inline>
        </w:drawing>
      </w:r>
    </w:p>
    <w:p w14:paraId="132743CA" w14:textId="77777777" w:rsidR="00501201" w:rsidRPr="00501201" w:rsidRDefault="00501201" w:rsidP="00501201"/>
    <w:p w14:paraId="6A19BFCC" w14:textId="5667B5A4" w:rsidR="006E1402" w:rsidRPr="00142869" w:rsidRDefault="006C1B80" w:rsidP="00A677BF">
      <w:pPr>
        <w:rPr>
          <w:sz w:val="24"/>
        </w:rPr>
      </w:pPr>
      <w:r w:rsidRPr="00142869">
        <w:rPr>
          <w:sz w:val="24"/>
        </w:rPr>
        <w:t xml:space="preserve">The </w:t>
      </w:r>
      <w:r w:rsidR="005C6398" w:rsidRPr="00142869">
        <w:rPr>
          <w:sz w:val="24"/>
        </w:rPr>
        <w:t>Healthy Waterways Strategy</w:t>
      </w:r>
      <w:r w:rsidRPr="00142869">
        <w:rPr>
          <w:sz w:val="24"/>
        </w:rPr>
        <w:t xml:space="preserve"> established </w:t>
      </w:r>
      <w:r w:rsidR="003E371B" w:rsidRPr="00142869">
        <w:rPr>
          <w:sz w:val="24"/>
        </w:rPr>
        <w:t xml:space="preserve">three </w:t>
      </w:r>
      <w:r w:rsidRPr="00142869">
        <w:rPr>
          <w:sz w:val="24"/>
        </w:rPr>
        <w:t>regional performance objectives</w:t>
      </w:r>
      <w:r w:rsidR="0059504B" w:rsidRPr="00142869">
        <w:rPr>
          <w:sz w:val="24"/>
        </w:rPr>
        <w:t xml:space="preserve"> </w:t>
      </w:r>
      <w:r w:rsidR="00142869">
        <w:rPr>
          <w:sz w:val="24"/>
        </w:rPr>
        <w:t xml:space="preserve">focused on better management of wetlands including </w:t>
      </w:r>
      <w:r w:rsidR="00142869" w:rsidRPr="00142869">
        <w:rPr>
          <w:sz w:val="24"/>
        </w:rPr>
        <w:t>standards, tools and guidelines</w:t>
      </w:r>
      <w:r w:rsidR="00142869">
        <w:rPr>
          <w:sz w:val="24"/>
        </w:rPr>
        <w:t xml:space="preserve">, a better understanding of </w:t>
      </w:r>
      <w:r w:rsidR="00142869" w:rsidRPr="00142869">
        <w:rPr>
          <w:sz w:val="24"/>
        </w:rPr>
        <w:t>Seasonal Herbaceous Wetland vegetation communities</w:t>
      </w:r>
      <w:r w:rsidR="00142869">
        <w:rPr>
          <w:sz w:val="24"/>
        </w:rPr>
        <w:t xml:space="preserve"> and how to manage vegetation under climate change</w:t>
      </w:r>
      <w:r w:rsidR="00142869" w:rsidRPr="00142869">
        <w:rPr>
          <w:sz w:val="24"/>
        </w:rPr>
        <w:t>.</w:t>
      </w:r>
      <w:r w:rsidR="00142869">
        <w:rPr>
          <w:sz w:val="24"/>
        </w:rPr>
        <w:t xml:space="preserve"> The</w:t>
      </w:r>
      <w:r w:rsidR="005C6398">
        <w:rPr>
          <w:sz w:val="24"/>
        </w:rPr>
        <w:t xml:space="preserve"> </w:t>
      </w:r>
      <w:r w:rsidR="009A782B" w:rsidRPr="00142869">
        <w:rPr>
          <w:sz w:val="24"/>
        </w:rPr>
        <w:t xml:space="preserve">sub catchment </w:t>
      </w:r>
      <w:r w:rsidRPr="00142869">
        <w:rPr>
          <w:sz w:val="24"/>
        </w:rPr>
        <w:t>performance objectives</w:t>
      </w:r>
      <w:r w:rsidR="00A332A7" w:rsidRPr="00142869">
        <w:rPr>
          <w:sz w:val="24"/>
        </w:rPr>
        <w:t xml:space="preserve"> </w:t>
      </w:r>
      <w:r w:rsidR="00142869">
        <w:rPr>
          <w:sz w:val="24"/>
        </w:rPr>
        <w:t>can be categorised into</w:t>
      </w:r>
      <w:r w:rsidR="004B36BA">
        <w:rPr>
          <w:sz w:val="24"/>
        </w:rPr>
        <w:t xml:space="preserve"> </w:t>
      </w:r>
      <w:r w:rsidR="004B36BA" w:rsidRPr="00142869">
        <w:rPr>
          <w:sz w:val="24"/>
        </w:rPr>
        <w:t xml:space="preserve">increasing or maintaining </w:t>
      </w:r>
      <w:r w:rsidRPr="00142869">
        <w:rPr>
          <w:sz w:val="24"/>
        </w:rPr>
        <w:t xml:space="preserve">vegetation extent </w:t>
      </w:r>
      <w:r w:rsidR="00142869">
        <w:rPr>
          <w:sz w:val="24"/>
        </w:rPr>
        <w:t xml:space="preserve">along </w:t>
      </w:r>
      <w:r w:rsidRPr="00142869">
        <w:rPr>
          <w:sz w:val="24"/>
        </w:rPr>
        <w:t>priority rivers</w:t>
      </w:r>
      <w:r w:rsidR="00142869">
        <w:rPr>
          <w:sz w:val="24"/>
        </w:rPr>
        <w:t xml:space="preserve"> reaches</w:t>
      </w:r>
      <w:r w:rsidRPr="00142869">
        <w:rPr>
          <w:sz w:val="24"/>
        </w:rPr>
        <w:t xml:space="preserve">, estuaries </w:t>
      </w:r>
      <w:r w:rsidR="00043E21" w:rsidRPr="00142869">
        <w:rPr>
          <w:sz w:val="24"/>
        </w:rPr>
        <w:t>or</w:t>
      </w:r>
      <w:r w:rsidRPr="00142869">
        <w:rPr>
          <w:sz w:val="24"/>
        </w:rPr>
        <w:t xml:space="preserve"> wetlands</w:t>
      </w:r>
      <w:r w:rsidR="004B36BA" w:rsidRPr="00142869">
        <w:rPr>
          <w:sz w:val="24"/>
        </w:rPr>
        <w:t xml:space="preserve">, and </w:t>
      </w:r>
      <w:r w:rsidR="00C650CD" w:rsidRPr="00142869">
        <w:rPr>
          <w:sz w:val="24"/>
        </w:rPr>
        <w:t>p</w:t>
      </w:r>
      <w:r w:rsidRPr="00142869">
        <w:rPr>
          <w:sz w:val="24"/>
        </w:rPr>
        <w:t>rotect</w:t>
      </w:r>
      <w:r w:rsidR="000960D4" w:rsidRPr="00142869">
        <w:rPr>
          <w:sz w:val="24"/>
        </w:rPr>
        <w:t>ing,</w:t>
      </w:r>
      <w:r w:rsidR="00C650CD" w:rsidRPr="00142869">
        <w:rPr>
          <w:sz w:val="24"/>
        </w:rPr>
        <w:t xml:space="preserve"> </w:t>
      </w:r>
      <w:r w:rsidRPr="00142869">
        <w:rPr>
          <w:sz w:val="24"/>
        </w:rPr>
        <w:t>maintain</w:t>
      </w:r>
      <w:r w:rsidR="000960D4" w:rsidRPr="00142869">
        <w:rPr>
          <w:sz w:val="24"/>
        </w:rPr>
        <w:t>ing</w:t>
      </w:r>
      <w:r w:rsidRPr="00142869">
        <w:rPr>
          <w:sz w:val="24"/>
        </w:rPr>
        <w:t xml:space="preserve"> or improv</w:t>
      </w:r>
      <w:r w:rsidR="000960D4" w:rsidRPr="00142869">
        <w:rPr>
          <w:sz w:val="24"/>
        </w:rPr>
        <w:t>ing</w:t>
      </w:r>
      <w:r w:rsidRPr="00142869">
        <w:rPr>
          <w:sz w:val="24"/>
        </w:rPr>
        <w:t xml:space="preserve"> vegetation quality in key areas. </w:t>
      </w:r>
    </w:p>
    <w:p w14:paraId="71043708" w14:textId="77777777" w:rsidR="00B75A51" w:rsidRDefault="00B75A51" w:rsidP="00C922D7">
      <w:pPr>
        <w:pStyle w:val="Heading3"/>
      </w:pPr>
      <w:r w:rsidRPr="00032189">
        <w:t xml:space="preserve">Progress </w:t>
      </w:r>
    </w:p>
    <w:p w14:paraId="3E38EE1C" w14:textId="531B3F80" w:rsidR="00717A7D" w:rsidRDefault="002E5122" w:rsidP="00717A7D">
      <w:r>
        <w:t>Using available data t</w:t>
      </w:r>
      <w:r w:rsidR="00142869">
        <w:t xml:space="preserve">he following table summarises progress towards the </w:t>
      </w:r>
      <w:r>
        <w:t xml:space="preserve">vegetation </w:t>
      </w:r>
      <w:r w:rsidR="00142869">
        <w:t>sub-catchment performance objectives</w:t>
      </w:r>
      <w:r>
        <w:t xml:space="preserve"> for rivers</w:t>
      </w:r>
      <w:r w:rsidR="00142869">
        <w:t>.</w:t>
      </w:r>
      <w:r>
        <w:t xml:space="preserve"> In the future a similar table for wetlands and estuaries will be developed.</w:t>
      </w:r>
      <w:r w:rsidR="00142869">
        <w:t xml:space="preserve"> </w:t>
      </w:r>
    </w:p>
    <w:p w14:paraId="3D669679" w14:textId="774B7CD2" w:rsidR="002E5122" w:rsidRDefault="002E5122" w:rsidP="002E5122">
      <w:pPr>
        <w:pStyle w:val="Caption"/>
      </w:pPr>
      <w:r>
        <w:t xml:space="preserve">Table </w:t>
      </w:r>
      <w:fldSimple w:instr=" SEQ Table \* ARABIC ">
        <w:r w:rsidR="00FF4171">
          <w:rPr>
            <w:noProof/>
          </w:rPr>
          <w:t>6</w:t>
        </w:r>
      </w:fldSimple>
      <w:r>
        <w:t xml:space="preserve"> </w:t>
      </w:r>
      <w:r w:rsidRPr="0021147C">
        <w:rPr>
          <w:szCs w:val="20"/>
        </w:rPr>
        <w:t xml:space="preserve">Status for progress to sub-catchment performance objectives:   </w:t>
      </w:r>
      <w:r w:rsidRPr="0021147C">
        <w:rPr>
          <w:noProof/>
          <w:szCs w:val="20"/>
          <w:lang w:eastAsia="en-AU"/>
        </w:rPr>
        <w:drawing>
          <wp:inline distT="0" distB="0" distL="0" distR="0" wp14:anchorId="2F4178B5" wp14:editId="7DC0914A">
            <wp:extent cx="180000" cy="18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21147C">
        <w:rPr>
          <w:szCs w:val="20"/>
        </w:rPr>
        <w:t xml:space="preserve"> concern, significant attention required | </w:t>
      </w:r>
      <w:r w:rsidRPr="0021147C">
        <w:rPr>
          <w:noProof/>
          <w:szCs w:val="20"/>
          <w:lang w:eastAsia="en-AU"/>
        </w:rPr>
        <w:drawing>
          <wp:inline distT="0" distB="0" distL="0" distR="0" wp14:anchorId="5F92C668" wp14:editId="1CD26DCF">
            <wp:extent cx="180000" cy="18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21147C">
        <w:rPr>
          <w:szCs w:val="20"/>
        </w:rPr>
        <w:t xml:space="preserve"> needs attention |</w:t>
      </w:r>
      <w:r w:rsidRPr="0021147C">
        <w:rPr>
          <w:noProof/>
          <w:szCs w:val="20"/>
          <w:lang w:eastAsia="en-AU"/>
        </w:rPr>
        <w:drawing>
          <wp:inline distT="0" distB="0" distL="0" distR="0" wp14:anchorId="4FCB5280" wp14:editId="4628CA19">
            <wp:extent cx="180000" cy="18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21147C">
        <w:rPr>
          <w:szCs w:val="20"/>
        </w:rPr>
        <w:t xml:space="preserve">OK, </w:t>
      </w:r>
      <w:r>
        <w:rPr>
          <w:szCs w:val="20"/>
        </w:rPr>
        <w:t>on track</w:t>
      </w:r>
    </w:p>
    <w:tbl>
      <w:tblPr>
        <w:tblStyle w:val="TableGrid"/>
        <w:tblW w:w="4744" w:type="pct"/>
        <w:tblLook w:val="04A0" w:firstRow="1" w:lastRow="0" w:firstColumn="1" w:lastColumn="0" w:noHBand="0" w:noVBand="1"/>
      </w:tblPr>
      <w:tblGrid>
        <w:gridCol w:w="442"/>
        <w:gridCol w:w="1154"/>
        <w:gridCol w:w="417"/>
        <w:gridCol w:w="1090"/>
        <w:gridCol w:w="1090"/>
        <w:gridCol w:w="965"/>
        <w:gridCol w:w="1090"/>
        <w:gridCol w:w="1090"/>
        <w:gridCol w:w="1216"/>
      </w:tblGrid>
      <w:tr w:rsidR="00AB051C" w:rsidRPr="008A186F" w14:paraId="18DF327D" w14:textId="77777777" w:rsidTr="00D85C04">
        <w:trPr>
          <w:cantSplit/>
          <w:trHeight w:val="262"/>
          <w:tblHeader/>
        </w:trPr>
        <w:tc>
          <w:tcPr>
            <w:tcW w:w="258" w:type="pct"/>
            <w:vMerge w:val="restart"/>
            <w:shd w:val="clear" w:color="auto" w:fill="auto"/>
            <w:textDirection w:val="btLr"/>
          </w:tcPr>
          <w:p w14:paraId="749DB404" w14:textId="77777777" w:rsidR="00AB051C" w:rsidRPr="004711B0" w:rsidRDefault="00AB051C" w:rsidP="002E1F0A">
            <w:pPr>
              <w:pStyle w:val="NoSpacing"/>
            </w:pPr>
            <w:r w:rsidRPr="0045558A">
              <w:rPr>
                <w:b/>
                <w:bCs/>
                <w:sz w:val="18"/>
                <w:szCs w:val="18"/>
              </w:rPr>
              <w:t>Group</w:t>
            </w:r>
          </w:p>
        </w:tc>
        <w:tc>
          <w:tcPr>
            <w:tcW w:w="675" w:type="pct"/>
            <w:vMerge w:val="restart"/>
            <w:shd w:val="clear" w:color="auto" w:fill="auto"/>
            <w:vAlign w:val="center"/>
          </w:tcPr>
          <w:p w14:paraId="610FECF2" w14:textId="77777777" w:rsidR="00AB051C" w:rsidRPr="00F75E5E" w:rsidRDefault="00AB051C" w:rsidP="002E1F0A">
            <w:pPr>
              <w:pStyle w:val="NoSpacing"/>
              <w:rPr>
                <w:rFonts w:asciiTheme="majorHAnsi" w:hAnsiTheme="majorHAnsi" w:cstheme="majorHAnsi"/>
                <w:sz w:val="18"/>
                <w:szCs w:val="18"/>
              </w:rPr>
            </w:pPr>
            <w:r w:rsidRPr="0045558A">
              <w:rPr>
                <w:rFonts w:asciiTheme="majorHAnsi" w:hAnsiTheme="majorHAnsi" w:cstheme="majorHAnsi"/>
                <w:b/>
                <w:bCs/>
                <w:sz w:val="18"/>
                <w:szCs w:val="18"/>
              </w:rPr>
              <w:t>Sub-group</w:t>
            </w:r>
          </w:p>
        </w:tc>
        <w:tc>
          <w:tcPr>
            <w:tcW w:w="244" w:type="pct"/>
            <w:vMerge w:val="restart"/>
            <w:shd w:val="clear" w:color="auto" w:fill="auto"/>
          </w:tcPr>
          <w:p w14:paraId="52A98029" w14:textId="77777777" w:rsidR="00AB051C" w:rsidRPr="00F75E5E" w:rsidRDefault="00AB051C" w:rsidP="002E1F0A">
            <w:pPr>
              <w:pStyle w:val="NoSpacing"/>
              <w:rPr>
                <w:rFonts w:asciiTheme="majorHAnsi" w:hAnsiTheme="majorHAnsi" w:cstheme="majorHAnsi"/>
                <w:sz w:val="18"/>
                <w:szCs w:val="18"/>
              </w:rPr>
            </w:pPr>
          </w:p>
        </w:tc>
        <w:tc>
          <w:tcPr>
            <w:tcW w:w="3110" w:type="pct"/>
            <w:gridSpan w:val="5"/>
            <w:shd w:val="clear" w:color="auto" w:fill="auto"/>
          </w:tcPr>
          <w:p w14:paraId="4BA692AA" w14:textId="77777777" w:rsidR="00AB051C" w:rsidRPr="0045558A" w:rsidRDefault="00AB051C" w:rsidP="002E1F0A">
            <w:pPr>
              <w:pStyle w:val="NoSpacing"/>
              <w:jc w:val="center"/>
              <w:rPr>
                <w:b/>
                <w:bCs/>
                <w:sz w:val="16"/>
                <w:szCs w:val="16"/>
              </w:rPr>
            </w:pPr>
            <w:r w:rsidRPr="0045558A">
              <w:rPr>
                <w:b/>
                <w:bCs/>
                <w:sz w:val="16"/>
                <w:szCs w:val="16"/>
              </w:rPr>
              <w:t>CATCHMENTS</w:t>
            </w:r>
          </w:p>
        </w:tc>
        <w:tc>
          <w:tcPr>
            <w:tcW w:w="713" w:type="pct"/>
            <w:vMerge w:val="restart"/>
            <w:shd w:val="clear" w:color="auto" w:fill="auto"/>
            <w:vAlign w:val="center"/>
          </w:tcPr>
          <w:p w14:paraId="50556191" w14:textId="77777777" w:rsidR="00AB051C" w:rsidRPr="00F75E5E" w:rsidRDefault="00AB051C" w:rsidP="002E1F0A">
            <w:pPr>
              <w:pStyle w:val="NoSpacing"/>
              <w:rPr>
                <w:rFonts w:asciiTheme="majorHAnsi" w:hAnsiTheme="majorHAnsi" w:cstheme="majorHAnsi"/>
                <w:sz w:val="18"/>
                <w:szCs w:val="18"/>
              </w:rPr>
            </w:pPr>
            <w:r w:rsidRPr="0045558A">
              <w:rPr>
                <w:rFonts w:asciiTheme="majorHAnsi" w:hAnsiTheme="majorHAnsi" w:cstheme="majorHAnsi"/>
                <w:b/>
                <w:bCs/>
                <w:sz w:val="18"/>
                <w:szCs w:val="18"/>
              </w:rPr>
              <w:t>Comments</w:t>
            </w:r>
            <w:r>
              <w:rPr>
                <w:rFonts w:asciiTheme="majorHAnsi" w:hAnsiTheme="majorHAnsi" w:cstheme="majorHAnsi"/>
                <w:b/>
                <w:bCs/>
                <w:sz w:val="18"/>
                <w:szCs w:val="18"/>
              </w:rPr>
              <w:t xml:space="preserve"> on progress to targets </w:t>
            </w:r>
          </w:p>
        </w:tc>
      </w:tr>
      <w:tr w:rsidR="00AB051C" w:rsidRPr="008A186F" w14:paraId="1E59A086" w14:textId="77777777" w:rsidTr="00D85C04">
        <w:trPr>
          <w:cantSplit/>
          <w:trHeight w:val="265"/>
        </w:trPr>
        <w:tc>
          <w:tcPr>
            <w:tcW w:w="258" w:type="pct"/>
            <w:vMerge/>
            <w:shd w:val="clear" w:color="auto" w:fill="auto"/>
            <w:textDirection w:val="btLr"/>
          </w:tcPr>
          <w:p w14:paraId="45A09DE8" w14:textId="77777777" w:rsidR="00AB051C" w:rsidRPr="0045558A" w:rsidRDefault="00AB051C" w:rsidP="002E1F0A">
            <w:pPr>
              <w:pStyle w:val="NoSpacing"/>
              <w:rPr>
                <w:b/>
                <w:bCs/>
                <w:sz w:val="18"/>
                <w:szCs w:val="18"/>
              </w:rPr>
            </w:pPr>
          </w:p>
        </w:tc>
        <w:tc>
          <w:tcPr>
            <w:tcW w:w="675" w:type="pct"/>
            <w:vMerge/>
            <w:shd w:val="clear" w:color="auto" w:fill="auto"/>
          </w:tcPr>
          <w:p w14:paraId="3DD6A579" w14:textId="77777777" w:rsidR="00AB051C" w:rsidRPr="0045558A" w:rsidRDefault="00AB051C" w:rsidP="002E1F0A">
            <w:pPr>
              <w:pStyle w:val="NoSpacing"/>
              <w:rPr>
                <w:rFonts w:asciiTheme="majorHAnsi" w:hAnsiTheme="majorHAnsi" w:cstheme="majorHAnsi"/>
                <w:b/>
                <w:bCs/>
                <w:sz w:val="18"/>
                <w:szCs w:val="18"/>
              </w:rPr>
            </w:pPr>
          </w:p>
        </w:tc>
        <w:tc>
          <w:tcPr>
            <w:tcW w:w="244" w:type="pct"/>
            <w:vMerge/>
            <w:shd w:val="clear" w:color="auto" w:fill="auto"/>
          </w:tcPr>
          <w:p w14:paraId="2DD38D9F" w14:textId="77777777" w:rsidR="00AB051C" w:rsidRPr="0045558A" w:rsidRDefault="00AB051C" w:rsidP="002E1F0A">
            <w:pPr>
              <w:pStyle w:val="NoSpacing"/>
              <w:rPr>
                <w:rFonts w:asciiTheme="majorHAnsi" w:hAnsiTheme="majorHAnsi" w:cstheme="majorHAnsi"/>
                <w:b/>
                <w:bCs/>
                <w:sz w:val="18"/>
                <w:szCs w:val="18"/>
              </w:rPr>
            </w:pPr>
          </w:p>
        </w:tc>
        <w:tc>
          <w:tcPr>
            <w:tcW w:w="637" w:type="pct"/>
            <w:shd w:val="clear" w:color="auto" w:fill="auto"/>
            <w:vAlign w:val="center"/>
          </w:tcPr>
          <w:p w14:paraId="27ECD2D2" w14:textId="77777777" w:rsidR="00AB051C" w:rsidRPr="0045558A" w:rsidRDefault="00AB051C" w:rsidP="002E1F0A">
            <w:pPr>
              <w:pStyle w:val="NoSpacing"/>
              <w:jc w:val="center"/>
              <w:rPr>
                <w:rFonts w:asciiTheme="majorHAnsi" w:hAnsiTheme="majorHAnsi" w:cstheme="majorHAnsi"/>
                <w:b/>
                <w:bCs/>
                <w:sz w:val="18"/>
                <w:szCs w:val="18"/>
              </w:rPr>
            </w:pPr>
            <w:r w:rsidRPr="0045558A">
              <w:rPr>
                <w:rFonts w:asciiTheme="majorHAnsi" w:hAnsiTheme="majorHAnsi" w:cstheme="majorHAnsi"/>
                <w:b/>
                <w:bCs/>
                <w:sz w:val="18"/>
                <w:szCs w:val="18"/>
              </w:rPr>
              <w:t>WER</w:t>
            </w:r>
          </w:p>
        </w:tc>
        <w:tc>
          <w:tcPr>
            <w:tcW w:w="637" w:type="pct"/>
            <w:shd w:val="clear" w:color="auto" w:fill="auto"/>
            <w:vAlign w:val="center"/>
          </w:tcPr>
          <w:p w14:paraId="436095C2" w14:textId="77777777" w:rsidR="00AB051C" w:rsidRPr="0045558A" w:rsidRDefault="00AB051C" w:rsidP="002E1F0A">
            <w:pPr>
              <w:pStyle w:val="NoSpacing"/>
              <w:jc w:val="center"/>
              <w:rPr>
                <w:rFonts w:asciiTheme="majorHAnsi" w:hAnsiTheme="majorHAnsi" w:cstheme="majorHAnsi"/>
                <w:b/>
                <w:bCs/>
                <w:sz w:val="18"/>
                <w:szCs w:val="18"/>
              </w:rPr>
            </w:pPr>
            <w:r w:rsidRPr="0045558A">
              <w:rPr>
                <w:rFonts w:asciiTheme="majorHAnsi" w:hAnsiTheme="majorHAnsi" w:cstheme="majorHAnsi"/>
                <w:b/>
                <w:bCs/>
                <w:sz w:val="18"/>
                <w:szCs w:val="18"/>
              </w:rPr>
              <w:t>MAR</w:t>
            </w:r>
          </w:p>
        </w:tc>
        <w:tc>
          <w:tcPr>
            <w:tcW w:w="564" w:type="pct"/>
            <w:shd w:val="clear" w:color="auto" w:fill="auto"/>
            <w:vAlign w:val="center"/>
          </w:tcPr>
          <w:p w14:paraId="6B5E1AA7" w14:textId="77777777" w:rsidR="00AB051C" w:rsidRPr="0045558A" w:rsidRDefault="00AB051C" w:rsidP="002E1F0A">
            <w:pPr>
              <w:pStyle w:val="NoSpacing"/>
              <w:jc w:val="center"/>
              <w:rPr>
                <w:rFonts w:asciiTheme="majorHAnsi" w:hAnsiTheme="majorHAnsi" w:cstheme="majorHAnsi"/>
                <w:b/>
                <w:bCs/>
                <w:sz w:val="18"/>
                <w:szCs w:val="18"/>
              </w:rPr>
            </w:pPr>
            <w:r w:rsidRPr="0045558A">
              <w:rPr>
                <w:rFonts w:asciiTheme="majorHAnsi" w:hAnsiTheme="majorHAnsi" w:cstheme="majorHAnsi"/>
                <w:b/>
                <w:bCs/>
                <w:sz w:val="18"/>
                <w:szCs w:val="18"/>
              </w:rPr>
              <w:t>YAR</w:t>
            </w:r>
          </w:p>
        </w:tc>
        <w:tc>
          <w:tcPr>
            <w:tcW w:w="637" w:type="pct"/>
            <w:shd w:val="clear" w:color="auto" w:fill="auto"/>
            <w:vAlign w:val="center"/>
          </w:tcPr>
          <w:p w14:paraId="14315715" w14:textId="77777777" w:rsidR="00AB051C" w:rsidRPr="0045558A" w:rsidRDefault="00AB051C" w:rsidP="002E1F0A">
            <w:pPr>
              <w:pStyle w:val="NoSpacing"/>
              <w:jc w:val="center"/>
              <w:rPr>
                <w:rFonts w:asciiTheme="majorHAnsi" w:hAnsiTheme="majorHAnsi" w:cstheme="majorHAnsi"/>
                <w:b/>
                <w:bCs/>
                <w:sz w:val="18"/>
                <w:szCs w:val="18"/>
              </w:rPr>
            </w:pPr>
            <w:r w:rsidRPr="0045558A">
              <w:rPr>
                <w:rFonts w:asciiTheme="majorHAnsi" w:hAnsiTheme="majorHAnsi" w:cstheme="majorHAnsi"/>
                <w:b/>
                <w:bCs/>
                <w:sz w:val="18"/>
                <w:szCs w:val="18"/>
              </w:rPr>
              <w:t>DNG</w:t>
            </w:r>
          </w:p>
        </w:tc>
        <w:tc>
          <w:tcPr>
            <w:tcW w:w="637" w:type="pct"/>
            <w:shd w:val="clear" w:color="auto" w:fill="auto"/>
            <w:vAlign w:val="center"/>
          </w:tcPr>
          <w:p w14:paraId="43E66F02" w14:textId="77777777" w:rsidR="00AB051C" w:rsidRPr="0045558A" w:rsidRDefault="00AB051C" w:rsidP="002E1F0A">
            <w:pPr>
              <w:pStyle w:val="NoSpacing"/>
              <w:jc w:val="center"/>
              <w:rPr>
                <w:rFonts w:asciiTheme="majorHAnsi" w:hAnsiTheme="majorHAnsi" w:cstheme="majorHAnsi"/>
                <w:b/>
                <w:bCs/>
                <w:sz w:val="18"/>
                <w:szCs w:val="18"/>
              </w:rPr>
            </w:pPr>
            <w:r w:rsidRPr="0045558A">
              <w:rPr>
                <w:rFonts w:asciiTheme="majorHAnsi" w:hAnsiTheme="majorHAnsi" w:cstheme="majorHAnsi"/>
                <w:b/>
                <w:bCs/>
                <w:sz w:val="18"/>
                <w:szCs w:val="18"/>
              </w:rPr>
              <w:t>WPT</w:t>
            </w:r>
          </w:p>
        </w:tc>
        <w:tc>
          <w:tcPr>
            <w:tcW w:w="713" w:type="pct"/>
            <w:vMerge/>
            <w:shd w:val="clear" w:color="auto" w:fill="auto"/>
          </w:tcPr>
          <w:p w14:paraId="7A3D8A45" w14:textId="77777777" w:rsidR="00AB051C" w:rsidRPr="0045558A" w:rsidRDefault="00AB051C" w:rsidP="002E1F0A">
            <w:pPr>
              <w:pStyle w:val="NoSpacing"/>
              <w:rPr>
                <w:rFonts w:asciiTheme="majorHAnsi" w:hAnsiTheme="majorHAnsi" w:cstheme="majorHAnsi"/>
                <w:b/>
                <w:bCs/>
                <w:sz w:val="18"/>
                <w:szCs w:val="18"/>
              </w:rPr>
            </w:pPr>
          </w:p>
        </w:tc>
      </w:tr>
      <w:tr w:rsidR="00AB051C" w:rsidRPr="00AB051C" w14:paraId="6F8896A0" w14:textId="77777777" w:rsidTr="00D85C04">
        <w:trPr>
          <w:cantSplit/>
          <w:trHeight w:val="2697"/>
        </w:trPr>
        <w:tc>
          <w:tcPr>
            <w:tcW w:w="258" w:type="pct"/>
            <w:vMerge w:val="restart"/>
            <w:shd w:val="clear" w:color="auto" w:fill="578B12" w:themeFill="accent4" w:themeFillShade="BF"/>
            <w:textDirection w:val="btLr"/>
          </w:tcPr>
          <w:p w14:paraId="13A9D8C2" w14:textId="77777777" w:rsidR="00AB051C" w:rsidRPr="004711B0" w:rsidRDefault="00AB051C" w:rsidP="00295C39">
            <w:pPr>
              <w:pStyle w:val="NoSpacing"/>
              <w:jc w:val="center"/>
              <w:rPr>
                <w:rFonts w:eastAsiaTheme="majorEastAsia"/>
                <w:b/>
                <w:bCs/>
                <w:sz w:val="16"/>
                <w:szCs w:val="16"/>
              </w:rPr>
            </w:pPr>
            <w:r w:rsidRPr="004711B0">
              <w:rPr>
                <w:rFonts w:eastAsiaTheme="majorEastAsia"/>
                <w:b/>
                <w:bCs/>
                <w:sz w:val="16"/>
                <w:szCs w:val="16"/>
              </w:rPr>
              <w:t>Vegetation</w:t>
            </w:r>
          </w:p>
        </w:tc>
        <w:tc>
          <w:tcPr>
            <w:tcW w:w="675" w:type="pct"/>
            <w:vMerge w:val="restart"/>
            <w:shd w:val="clear" w:color="auto" w:fill="auto"/>
            <w:vAlign w:val="center"/>
          </w:tcPr>
          <w:p w14:paraId="75ED424C" w14:textId="77777777" w:rsidR="00AB051C" w:rsidRPr="00AB051C" w:rsidRDefault="00AB051C" w:rsidP="00295C39">
            <w:pPr>
              <w:pStyle w:val="BodyText"/>
              <w:rPr>
                <w:rFonts w:asciiTheme="majorHAnsi" w:eastAsiaTheme="majorEastAsia" w:hAnsiTheme="majorHAnsi" w:cstheme="majorHAnsi"/>
                <w:iCs/>
                <w:sz w:val="14"/>
                <w:szCs w:val="14"/>
              </w:rPr>
            </w:pPr>
            <w:r w:rsidRPr="00AB051C">
              <w:rPr>
                <w:rFonts w:asciiTheme="majorHAnsi" w:eastAsiaTheme="majorEastAsia" w:hAnsiTheme="majorHAnsi" w:cstheme="majorHAnsi"/>
                <w:iCs/>
                <w:sz w:val="14"/>
                <w:szCs w:val="14"/>
              </w:rPr>
              <w:t xml:space="preserve">Increase or maintain vegetation quality </w:t>
            </w:r>
          </w:p>
          <w:p w14:paraId="2A1543D0" w14:textId="77777777" w:rsidR="00AB051C" w:rsidRPr="00AB051C" w:rsidRDefault="00AB051C" w:rsidP="00295C39">
            <w:pPr>
              <w:pStyle w:val="BodyText"/>
              <w:rPr>
                <w:rFonts w:asciiTheme="majorHAnsi" w:eastAsiaTheme="majorEastAsia" w:hAnsiTheme="majorHAnsi" w:cstheme="majorHAnsi"/>
                <w:iCs/>
                <w:sz w:val="14"/>
                <w:szCs w:val="14"/>
              </w:rPr>
            </w:pPr>
            <w:r w:rsidRPr="00AB051C">
              <w:rPr>
                <w:rFonts w:asciiTheme="majorHAnsi" w:eastAsiaTheme="majorEastAsia" w:hAnsiTheme="majorHAnsi" w:cstheme="majorHAnsi"/>
                <w:iCs/>
                <w:sz w:val="14"/>
                <w:szCs w:val="14"/>
              </w:rPr>
              <w:t xml:space="preserve">Increase or maintain vegetation extent </w:t>
            </w:r>
          </w:p>
        </w:tc>
        <w:tc>
          <w:tcPr>
            <w:tcW w:w="244" w:type="pct"/>
            <w:shd w:val="clear" w:color="auto" w:fill="auto"/>
            <w:textDirection w:val="btLr"/>
            <w:vAlign w:val="center"/>
          </w:tcPr>
          <w:p w14:paraId="74CBDE08" w14:textId="77777777" w:rsidR="00AB051C" w:rsidRPr="00AB051C" w:rsidRDefault="00AB051C" w:rsidP="00295C39">
            <w:pPr>
              <w:pStyle w:val="NoSpacing"/>
              <w:jc w:val="center"/>
              <w:rPr>
                <w:sz w:val="14"/>
                <w:szCs w:val="14"/>
              </w:rPr>
            </w:pPr>
            <w:r w:rsidRPr="00AB051C">
              <w:rPr>
                <w:sz w:val="14"/>
                <w:szCs w:val="14"/>
              </w:rPr>
              <w:t>Target</w:t>
            </w:r>
          </w:p>
        </w:tc>
        <w:tc>
          <w:tcPr>
            <w:tcW w:w="637" w:type="pct"/>
            <w:shd w:val="clear" w:color="auto" w:fill="auto"/>
            <w:vAlign w:val="center"/>
          </w:tcPr>
          <w:p w14:paraId="4C11BBF6" w14:textId="65325529" w:rsidR="00AB051C" w:rsidRDefault="00D724D5" w:rsidP="00AB051C">
            <w:pPr>
              <w:spacing w:after="0"/>
              <w:rPr>
                <w:rFonts w:asciiTheme="majorHAnsi" w:hAnsiTheme="majorHAnsi" w:cstheme="majorHAnsi"/>
                <w:sz w:val="14"/>
                <w:szCs w:val="14"/>
              </w:rPr>
            </w:pPr>
            <w:r>
              <w:rPr>
                <w:rFonts w:asciiTheme="majorHAnsi" w:hAnsiTheme="majorHAnsi" w:cstheme="majorHAnsi"/>
                <w:sz w:val="14"/>
                <w:szCs w:val="14"/>
              </w:rPr>
              <w:t>A</w:t>
            </w:r>
            <w:r w:rsidR="00AB051C">
              <w:rPr>
                <w:rFonts w:asciiTheme="majorHAnsi" w:hAnsiTheme="majorHAnsi" w:cstheme="majorHAnsi"/>
                <w:sz w:val="14"/>
                <w:szCs w:val="14"/>
              </w:rPr>
              <w:t>long priority reaches</w:t>
            </w:r>
          </w:p>
          <w:p w14:paraId="5F64AB4D" w14:textId="77777777" w:rsidR="00AB051C" w:rsidRPr="00AB051C" w:rsidRDefault="00AB051C" w:rsidP="00AB051C">
            <w:pPr>
              <w:spacing w:after="0"/>
              <w:rPr>
                <w:rFonts w:asciiTheme="majorHAnsi" w:hAnsiTheme="majorHAnsi" w:cstheme="majorHAnsi"/>
                <w:sz w:val="14"/>
                <w:szCs w:val="14"/>
              </w:rPr>
            </w:pPr>
            <w:r w:rsidRPr="00AB051C">
              <w:rPr>
                <w:rFonts w:asciiTheme="majorHAnsi" w:hAnsiTheme="majorHAnsi" w:cstheme="majorHAnsi"/>
                <w:sz w:val="14"/>
                <w:szCs w:val="14"/>
              </w:rPr>
              <w:t>Establish 1755 ha</w:t>
            </w:r>
          </w:p>
          <w:p w14:paraId="340C8822" w14:textId="77777777" w:rsidR="00AB051C" w:rsidRPr="00AB051C" w:rsidRDefault="00AB051C" w:rsidP="00AB051C">
            <w:pPr>
              <w:spacing w:after="0"/>
              <w:rPr>
                <w:rFonts w:asciiTheme="majorHAnsi" w:hAnsiTheme="majorHAnsi" w:cstheme="majorHAnsi"/>
                <w:sz w:val="14"/>
                <w:szCs w:val="14"/>
              </w:rPr>
            </w:pPr>
            <w:r w:rsidRPr="00AB051C">
              <w:rPr>
                <w:rFonts w:asciiTheme="majorHAnsi" w:hAnsiTheme="majorHAnsi" w:cstheme="majorHAnsi"/>
                <w:sz w:val="14"/>
                <w:szCs w:val="14"/>
              </w:rPr>
              <w:t>Maintain 2683 ha</w:t>
            </w:r>
          </w:p>
          <w:p w14:paraId="5FCF4E0D" w14:textId="77777777" w:rsidR="00AB051C" w:rsidRPr="00AB051C" w:rsidRDefault="00AB051C" w:rsidP="00AB051C">
            <w:pPr>
              <w:spacing w:after="0"/>
              <w:rPr>
                <w:rFonts w:asciiTheme="majorHAnsi" w:hAnsiTheme="majorHAnsi" w:cstheme="majorHAnsi"/>
                <w:sz w:val="14"/>
                <w:szCs w:val="14"/>
              </w:rPr>
            </w:pPr>
            <w:r w:rsidRPr="00AB051C">
              <w:rPr>
                <w:rFonts w:asciiTheme="majorHAnsi" w:hAnsiTheme="majorHAnsi" w:cstheme="majorHAnsi"/>
                <w:sz w:val="14"/>
                <w:szCs w:val="14"/>
              </w:rPr>
              <w:t>Protect 542 kms high and very high quality</w:t>
            </w:r>
          </w:p>
        </w:tc>
        <w:tc>
          <w:tcPr>
            <w:tcW w:w="637" w:type="pct"/>
            <w:shd w:val="clear" w:color="auto" w:fill="auto"/>
            <w:vAlign w:val="center"/>
          </w:tcPr>
          <w:p w14:paraId="2EF2306D" w14:textId="77777777" w:rsidR="00AB051C" w:rsidRPr="00AB051C" w:rsidRDefault="00AB051C" w:rsidP="00AB051C">
            <w:pPr>
              <w:spacing w:after="0"/>
              <w:rPr>
                <w:rFonts w:asciiTheme="majorHAnsi" w:hAnsiTheme="majorHAnsi" w:cstheme="majorHAnsi"/>
                <w:sz w:val="14"/>
                <w:szCs w:val="14"/>
              </w:rPr>
            </w:pPr>
            <w:r w:rsidRPr="00AB051C">
              <w:rPr>
                <w:rFonts w:asciiTheme="majorHAnsi" w:hAnsiTheme="majorHAnsi" w:cstheme="majorHAnsi"/>
                <w:sz w:val="14"/>
                <w:szCs w:val="14"/>
              </w:rPr>
              <w:t>Along priority reaches</w:t>
            </w:r>
          </w:p>
          <w:p w14:paraId="1C388810" w14:textId="77777777" w:rsidR="00AB051C" w:rsidRPr="00AB051C" w:rsidRDefault="00AB051C" w:rsidP="00AB051C">
            <w:pPr>
              <w:spacing w:after="0"/>
              <w:rPr>
                <w:rFonts w:asciiTheme="majorHAnsi" w:hAnsiTheme="majorHAnsi" w:cstheme="majorHAnsi"/>
                <w:sz w:val="14"/>
                <w:szCs w:val="14"/>
              </w:rPr>
            </w:pPr>
            <w:r w:rsidRPr="00AB051C">
              <w:rPr>
                <w:rFonts w:asciiTheme="majorHAnsi" w:hAnsiTheme="majorHAnsi" w:cstheme="majorHAnsi"/>
                <w:sz w:val="14"/>
                <w:szCs w:val="14"/>
              </w:rPr>
              <w:t>Establish 1622 ha</w:t>
            </w:r>
          </w:p>
          <w:p w14:paraId="3FC885B6" w14:textId="77777777" w:rsidR="00AB051C" w:rsidRPr="00AB051C" w:rsidRDefault="00AB051C" w:rsidP="00AB051C">
            <w:pPr>
              <w:spacing w:after="0"/>
              <w:rPr>
                <w:rFonts w:asciiTheme="majorHAnsi" w:hAnsiTheme="majorHAnsi" w:cstheme="majorHAnsi"/>
                <w:sz w:val="14"/>
                <w:szCs w:val="14"/>
              </w:rPr>
            </w:pPr>
            <w:r w:rsidRPr="00AB051C">
              <w:rPr>
                <w:rFonts w:asciiTheme="majorHAnsi" w:hAnsiTheme="majorHAnsi" w:cstheme="majorHAnsi"/>
                <w:sz w:val="14"/>
                <w:szCs w:val="14"/>
              </w:rPr>
              <w:t>Maintain 1185 ha</w:t>
            </w:r>
          </w:p>
          <w:p w14:paraId="0ABE5DEE" w14:textId="77777777" w:rsidR="00AB051C" w:rsidRPr="00AB051C" w:rsidRDefault="00AB051C" w:rsidP="00AB051C">
            <w:pPr>
              <w:spacing w:after="0"/>
              <w:rPr>
                <w:rFonts w:asciiTheme="majorHAnsi" w:hAnsiTheme="majorHAnsi" w:cstheme="majorHAnsi"/>
                <w:sz w:val="14"/>
                <w:szCs w:val="14"/>
              </w:rPr>
            </w:pPr>
            <w:r w:rsidRPr="00AB051C">
              <w:rPr>
                <w:rFonts w:asciiTheme="majorHAnsi" w:hAnsiTheme="majorHAnsi" w:cstheme="majorHAnsi"/>
                <w:sz w:val="14"/>
                <w:szCs w:val="14"/>
              </w:rPr>
              <w:t>Protect 110 kms high and very high quality</w:t>
            </w:r>
          </w:p>
        </w:tc>
        <w:tc>
          <w:tcPr>
            <w:tcW w:w="564" w:type="pct"/>
            <w:shd w:val="clear" w:color="auto" w:fill="auto"/>
            <w:vAlign w:val="center"/>
          </w:tcPr>
          <w:p w14:paraId="44261986" w14:textId="77777777" w:rsidR="00AB051C" w:rsidRPr="00AB051C" w:rsidRDefault="00AB051C" w:rsidP="00AB051C">
            <w:pPr>
              <w:spacing w:after="0"/>
              <w:rPr>
                <w:rFonts w:asciiTheme="majorHAnsi" w:hAnsiTheme="majorHAnsi" w:cstheme="majorHAnsi"/>
                <w:sz w:val="14"/>
                <w:szCs w:val="14"/>
              </w:rPr>
            </w:pPr>
            <w:r w:rsidRPr="00AB051C">
              <w:rPr>
                <w:rFonts w:asciiTheme="majorHAnsi" w:hAnsiTheme="majorHAnsi" w:cstheme="majorHAnsi"/>
                <w:sz w:val="14"/>
                <w:szCs w:val="14"/>
              </w:rPr>
              <w:t>Along priority reaches</w:t>
            </w:r>
          </w:p>
          <w:p w14:paraId="04AE0E03" w14:textId="77777777" w:rsidR="00AB051C" w:rsidRPr="00AB051C" w:rsidRDefault="00AB051C" w:rsidP="00AB051C">
            <w:pPr>
              <w:spacing w:after="0"/>
              <w:rPr>
                <w:rFonts w:asciiTheme="majorHAnsi" w:hAnsiTheme="majorHAnsi" w:cstheme="majorHAnsi"/>
                <w:sz w:val="14"/>
                <w:szCs w:val="14"/>
              </w:rPr>
            </w:pPr>
            <w:r w:rsidRPr="00AB051C">
              <w:rPr>
                <w:rFonts w:asciiTheme="majorHAnsi" w:hAnsiTheme="majorHAnsi" w:cstheme="majorHAnsi"/>
                <w:sz w:val="14"/>
                <w:szCs w:val="14"/>
              </w:rPr>
              <w:t>Establish 1500 ha</w:t>
            </w:r>
          </w:p>
          <w:p w14:paraId="245C44E2" w14:textId="77777777" w:rsidR="00AB051C" w:rsidRPr="00AB051C" w:rsidRDefault="00AB051C" w:rsidP="00AB051C">
            <w:pPr>
              <w:spacing w:after="0"/>
              <w:rPr>
                <w:rFonts w:asciiTheme="majorHAnsi" w:hAnsiTheme="majorHAnsi" w:cstheme="majorHAnsi"/>
                <w:sz w:val="14"/>
                <w:szCs w:val="14"/>
              </w:rPr>
            </w:pPr>
            <w:r w:rsidRPr="00AB051C">
              <w:rPr>
                <w:rFonts w:asciiTheme="majorHAnsi" w:hAnsiTheme="majorHAnsi" w:cstheme="majorHAnsi"/>
                <w:sz w:val="14"/>
                <w:szCs w:val="14"/>
              </w:rPr>
              <w:t>Maintain 7171 ha</w:t>
            </w:r>
          </w:p>
          <w:p w14:paraId="02CB69FF" w14:textId="77777777" w:rsidR="00AB051C" w:rsidRPr="00AB051C" w:rsidRDefault="00AB051C" w:rsidP="00AB051C">
            <w:pPr>
              <w:spacing w:after="0"/>
              <w:rPr>
                <w:rFonts w:asciiTheme="majorHAnsi" w:hAnsiTheme="majorHAnsi" w:cstheme="majorHAnsi"/>
                <w:sz w:val="14"/>
                <w:szCs w:val="14"/>
              </w:rPr>
            </w:pPr>
            <w:r w:rsidRPr="00AB051C">
              <w:rPr>
                <w:rFonts w:asciiTheme="majorHAnsi" w:hAnsiTheme="majorHAnsi" w:cstheme="majorHAnsi"/>
                <w:sz w:val="14"/>
                <w:szCs w:val="14"/>
              </w:rPr>
              <w:t>Protect 1234 kms high and very high quality</w:t>
            </w:r>
          </w:p>
        </w:tc>
        <w:tc>
          <w:tcPr>
            <w:tcW w:w="637" w:type="pct"/>
            <w:shd w:val="clear" w:color="auto" w:fill="auto"/>
            <w:vAlign w:val="center"/>
          </w:tcPr>
          <w:p w14:paraId="50AE1196" w14:textId="77777777" w:rsidR="00AB051C" w:rsidRPr="00AB051C" w:rsidRDefault="00AB051C" w:rsidP="00AB051C">
            <w:pPr>
              <w:spacing w:after="0"/>
              <w:rPr>
                <w:rFonts w:asciiTheme="majorHAnsi" w:hAnsiTheme="majorHAnsi" w:cstheme="majorHAnsi"/>
                <w:sz w:val="14"/>
                <w:szCs w:val="14"/>
              </w:rPr>
            </w:pPr>
            <w:r w:rsidRPr="00AB051C">
              <w:rPr>
                <w:rFonts w:asciiTheme="majorHAnsi" w:hAnsiTheme="majorHAnsi" w:cstheme="majorHAnsi"/>
                <w:sz w:val="14"/>
                <w:szCs w:val="14"/>
              </w:rPr>
              <w:t>Along priority reaches</w:t>
            </w:r>
          </w:p>
          <w:p w14:paraId="40E578F1" w14:textId="77777777" w:rsidR="00AB051C" w:rsidRPr="00AB051C" w:rsidRDefault="00AB051C" w:rsidP="00AB051C">
            <w:pPr>
              <w:spacing w:after="0"/>
              <w:rPr>
                <w:rFonts w:asciiTheme="majorHAnsi" w:hAnsiTheme="majorHAnsi" w:cstheme="majorHAnsi"/>
                <w:sz w:val="14"/>
                <w:szCs w:val="14"/>
              </w:rPr>
            </w:pPr>
            <w:r w:rsidRPr="00AB051C">
              <w:rPr>
                <w:rFonts w:asciiTheme="majorHAnsi" w:hAnsiTheme="majorHAnsi" w:cstheme="majorHAnsi"/>
                <w:sz w:val="14"/>
                <w:szCs w:val="14"/>
              </w:rPr>
              <w:t>Establish 157 ha</w:t>
            </w:r>
          </w:p>
          <w:p w14:paraId="3E5D910A" w14:textId="77777777" w:rsidR="00AB051C" w:rsidRPr="00AB051C" w:rsidRDefault="00AB051C" w:rsidP="00AB051C">
            <w:pPr>
              <w:spacing w:after="0"/>
              <w:rPr>
                <w:rFonts w:asciiTheme="majorHAnsi" w:hAnsiTheme="majorHAnsi" w:cstheme="majorHAnsi"/>
                <w:sz w:val="14"/>
                <w:szCs w:val="14"/>
              </w:rPr>
            </w:pPr>
            <w:r w:rsidRPr="00AB051C">
              <w:rPr>
                <w:rFonts w:asciiTheme="majorHAnsi" w:hAnsiTheme="majorHAnsi" w:cstheme="majorHAnsi"/>
                <w:sz w:val="14"/>
                <w:szCs w:val="14"/>
              </w:rPr>
              <w:t>Maintain 330 ha</w:t>
            </w:r>
          </w:p>
          <w:p w14:paraId="2691FE28" w14:textId="77777777" w:rsidR="00AB051C" w:rsidRPr="00AB051C" w:rsidRDefault="00AB051C" w:rsidP="00AB051C">
            <w:pPr>
              <w:spacing w:after="0"/>
              <w:rPr>
                <w:rFonts w:asciiTheme="majorHAnsi" w:hAnsiTheme="majorHAnsi" w:cstheme="majorHAnsi"/>
                <w:sz w:val="14"/>
                <w:szCs w:val="14"/>
              </w:rPr>
            </w:pPr>
            <w:r w:rsidRPr="00AB051C">
              <w:rPr>
                <w:rFonts w:asciiTheme="majorHAnsi" w:hAnsiTheme="majorHAnsi" w:cstheme="majorHAnsi"/>
                <w:sz w:val="14"/>
                <w:szCs w:val="14"/>
              </w:rPr>
              <w:t>Protect 10 kms high and very high quality</w:t>
            </w:r>
          </w:p>
        </w:tc>
        <w:tc>
          <w:tcPr>
            <w:tcW w:w="637" w:type="pct"/>
            <w:shd w:val="clear" w:color="auto" w:fill="auto"/>
            <w:vAlign w:val="center"/>
          </w:tcPr>
          <w:p w14:paraId="49D00FFC" w14:textId="77777777" w:rsidR="00AB051C" w:rsidRPr="00AB051C" w:rsidRDefault="00AB051C" w:rsidP="00AB051C">
            <w:pPr>
              <w:spacing w:after="0"/>
              <w:rPr>
                <w:rFonts w:asciiTheme="majorHAnsi" w:hAnsiTheme="majorHAnsi" w:cstheme="majorHAnsi"/>
                <w:sz w:val="14"/>
                <w:szCs w:val="14"/>
              </w:rPr>
            </w:pPr>
            <w:r w:rsidRPr="00AB051C">
              <w:rPr>
                <w:rFonts w:asciiTheme="majorHAnsi" w:hAnsiTheme="majorHAnsi" w:cstheme="majorHAnsi"/>
                <w:sz w:val="14"/>
                <w:szCs w:val="14"/>
              </w:rPr>
              <w:t>Along priority reaches</w:t>
            </w:r>
          </w:p>
          <w:p w14:paraId="4E020D03" w14:textId="77777777" w:rsidR="00AB051C" w:rsidRPr="00AB051C" w:rsidRDefault="00AB051C" w:rsidP="00AB051C">
            <w:pPr>
              <w:spacing w:after="0"/>
              <w:rPr>
                <w:rFonts w:asciiTheme="majorHAnsi" w:hAnsiTheme="majorHAnsi" w:cstheme="majorHAnsi"/>
                <w:sz w:val="14"/>
                <w:szCs w:val="14"/>
              </w:rPr>
            </w:pPr>
            <w:r w:rsidRPr="00AB051C">
              <w:rPr>
                <w:rFonts w:asciiTheme="majorHAnsi" w:hAnsiTheme="majorHAnsi" w:cstheme="majorHAnsi"/>
                <w:sz w:val="14"/>
                <w:szCs w:val="14"/>
              </w:rPr>
              <w:t>Establish 2849 ha</w:t>
            </w:r>
          </w:p>
          <w:p w14:paraId="3FBA1D75" w14:textId="77777777" w:rsidR="00AB051C" w:rsidRPr="00AB051C" w:rsidRDefault="00AB051C" w:rsidP="00AB051C">
            <w:pPr>
              <w:spacing w:after="0"/>
              <w:rPr>
                <w:rFonts w:asciiTheme="majorHAnsi" w:hAnsiTheme="majorHAnsi" w:cstheme="majorHAnsi"/>
                <w:sz w:val="14"/>
                <w:szCs w:val="14"/>
              </w:rPr>
            </w:pPr>
            <w:r w:rsidRPr="00AB051C">
              <w:rPr>
                <w:rFonts w:asciiTheme="majorHAnsi" w:hAnsiTheme="majorHAnsi" w:cstheme="majorHAnsi"/>
                <w:sz w:val="14"/>
                <w:szCs w:val="14"/>
              </w:rPr>
              <w:t>Maintain 3108 ha</w:t>
            </w:r>
          </w:p>
          <w:p w14:paraId="6208E486" w14:textId="77777777" w:rsidR="00AB051C" w:rsidRPr="00AB051C" w:rsidRDefault="00AB051C" w:rsidP="00AB051C">
            <w:pPr>
              <w:spacing w:after="0"/>
              <w:rPr>
                <w:rFonts w:asciiTheme="majorHAnsi" w:hAnsiTheme="majorHAnsi" w:cstheme="majorHAnsi"/>
                <w:sz w:val="14"/>
                <w:szCs w:val="14"/>
              </w:rPr>
            </w:pPr>
            <w:r w:rsidRPr="00AB051C">
              <w:rPr>
                <w:rFonts w:asciiTheme="majorHAnsi" w:hAnsiTheme="majorHAnsi" w:cstheme="majorHAnsi"/>
                <w:sz w:val="14"/>
                <w:szCs w:val="14"/>
              </w:rPr>
              <w:t>Protect 239 kms high and very high quality</w:t>
            </w:r>
          </w:p>
        </w:tc>
        <w:tc>
          <w:tcPr>
            <w:tcW w:w="713" w:type="pct"/>
            <w:vMerge w:val="restart"/>
            <w:shd w:val="clear" w:color="auto" w:fill="auto"/>
            <w:vAlign w:val="center"/>
          </w:tcPr>
          <w:p w14:paraId="0A33CC6A" w14:textId="77777777" w:rsidR="00AB051C" w:rsidRPr="00AB051C" w:rsidRDefault="00AB051C" w:rsidP="00295C39">
            <w:pPr>
              <w:rPr>
                <w:rFonts w:asciiTheme="majorHAnsi" w:hAnsiTheme="majorHAnsi" w:cstheme="majorHAnsi"/>
                <w:sz w:val="14"/>
                <w:szCs w:val="14"/>
              </w:rPr>
            </w:pPr>
            <w:r w:rsidRPr="00AB051C">
              <w:rPr>
                <w:rFonts w:asciiTheme="majorHAnsi" w:hAnsiTheme="majorHAnsi" w:cstheme="majorHAnsi"/>
                <w:sz w:val="14"/>
                <w:szCs w:val="14"/>
              </w:rPr>
              <w:t xml:space="preserve">Significant data gaps in vegetation condition exist </w:t>
            </w:r>
          </w:p>
          <w:p w14:paraId="259E11DE" w14:textId="32979D53" w:rsidR="00AB051C" w:rsidRPr="00AB051C" w:rsidRDefault="00AB051C" w:rsidP="00295C39">
            <w:pPr>
              <w:rPr>
                <w:rFonts w:asciiTheme="majorHAnsi" w:hAnsiTheme="majorHAnsi" w:cstheme="majorHAnsi"/>
                <w:sz w:val="14"/>
                <w:szCs w:val="14"/>
              </w:rPr>
            </w:pPr>
            <w:r w:rsidRPr="00AB051C">
              <w:rPr>
                <w:rFonts w:asciiTheme="majorHAnsi" w:hAnsiTheme="majorHAnsi" w:cstheme="majorHAnsi"/>
                <w:sz w:val="14"/>
                <w:szCs w:val="14"/>
              </w:rPr>
              <w:t>Data capture on Ha of vegetation established and maintained is still in progress including how to track pest animal management</w:t>
            </w:r>
          </w:p>
        </w:tc>
      </w:tr>
      <w:tr w:rsidR="00AB051C" w:rsidRPr="00AB051C" w14:paraId="49AFC134" w14:textId="77777777" w:rsidTr="00D85C04">
        <w:trPr>
          <w:cantSplit/>
          <w:trHeight w:val="683"/>
        </w:trPr>
        <w:tc>
          <w:tcPr>
            <w:tcW w:w="258" w:type="pct"/>
            <w:vMerge/>
            <w:shd w:val="clear" w:color="auto" w:fill="578B12" w:themeFill="accent4" w:themeFillShade="BF"/>
          </w:tcPr>
          <w:p w14:paraId="66077E18" w14:textId="77777777" w:rsidR="00AB051C" w:rsidRPr="004711B0" w:rsidRDefault="00AB051C" w:rsidP="00295C39">
            <w:pPr>
              <w:pStyle w:val="NoSpacing"/>
              <w:rPr>
                <w:rFonts w:eastAsiaTheme="majorEastAsia"/>
                <w:b/>
                <w:bCs/>
                <w:sz w:val="16"/>
                <w:szCs w:val="16"/>
              </w:rPr>
            </w:pPr>
          </w:p>
        </w:tc>
        <w:tc>
          <w:tcPr>
            <w:tcW w:w="675" w:type="pct"/>
            <w:vMerge/>
            <w:shd w:val="clear" w:color="auto" w:fill="auto"/>
          </w:tcPr>
          <w:p w14:paraId="487D563B" w14:textId="77777777" w:rsidR="00AB051C" w:rsidRPr="00AB051C" w:rsidRDefault="00AB051C" w:rsidP="00295C39">
            <w:pPr>
              <w:pStyle w:val="BodyText"/>
              <w:rPr>
                <w:rFonts w:asciiTheme="majorHAnsi" w:eastAsiaTheme="majorEastAsia" w:hAnsiTheme="majorHAnsi" w:cstheme="majorHAnsi"/>
                <w:iCs/>
                <w:sz w:val="14"/>
                <w:szCs w:val="14"/>
              </w:rPr>
            </w:pPr>
          </w:p>
        </w:tc>
        <w:tc>
          <w:tcPr>
            <w:tcW w:w="244" w:type="pct"/>
            <w:shd w:val="clear" w:color="auto" w:fill="auto"/>
            <w:textDirection w:val="btLr"/>
          </w:tcPr>
          <w:p w14:paraId="458454DB" w14:textId="77777777" w:rsidR="00AB051C" w:rsidRPr="00AB051C" w:rsidRDefault="00AB051C" w:rsidP="00295C39">
            <w:pPr>
              <w:pStyle w:val="NoSpacing"/>
              <w:jc w:val="center"/>
              <w:rPr>
                <w:sz w:val="14"/>
                <w:szCs w:val="14"/>
              </w:rPr>
            </w:pPr>
            <w:r w:rsidRPr="00AB051C">
              <w:rPr>
                <w:sz w:val="14"/>
                <w:szCs w:val="14"/>
              </w:rPr>
              <w:t>Progress</w:t>
            </w:r>
          </w:p>
        </w:tc>
        <w:tc>
          <w:tcPr>
            <w:tcW w:w="637" w:type="pct"/>
            <w:shd w:val="clear" w:color="auto" w:fill="auto"/>
          </w:tcPr>
          <w:p w14:paraId="327E2A91" w14:textId="77777777" w:rsidR="00AB051C" w:rsidRPr="00AB051C" w:rsidRDefault="00AB051C" w:rsidP="00AB051C">
            <w:pPr>
              <w:spacing w:after="0"/>
              <w:jc w:val="center"/>
              <w:rPr>
                <w:rFonts w:asciiTheme="majorHAnsi" w:hAnsiTheme="majorHAnsi" w:cstheme="majorHAnsi"/>
                <w:sz w:val="14"/>
                <w:szCs w:val="14"/>
              </w:rPr>
            </w:pPr>
          </w:p>
          <w:p w14:paraId="386606E1" w14:textId="77777777" w:rsidR="00AB051C" w:rsidRPr="00AB051C" w:rsidRDefault="00AB051C" w:rsidP="00AB051C">
            <w:pPr>
              <w:spacing w:after="0"/>
              <w:jc w:val="center"/>
              <w:rPr>
                <w:rFonts w:asciiTheme="majorHAnsi" w:hAnsiTheme="majorHAnsi" w:cstheme="majorHAnsi"/>
                <w:sz w:val="14"/>
                <w:szCs w:val="14"/>
              </w:rPr>
            </w:pPr>
            <w:r w:rsidRPr="00AB051C">
              <w:rPr>
                <w:noProof/>
                <w:sz w:val="14"/>
                <w:szCs w:val="14"/>
                <w:lang w:eastAsia="en-AU"/>
              </w:rPr>
              <w:drawing>
                <wp:inline distT="0" distB="0" distL="0" distR="0" wp14:anchorId="69CB53F6" wp14:editId="386104CC">
                  <wp:extent cx="180000" cy="1800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637" w:type="pct"/>
            <w:shd w:val="clear" w:color="auto" w:fill="auto"/>
          </w:tcPr>
          <w:p w14:paraId="7626F479" w14:textId="77777777" w:rsidR="00AB051C" w:rsidRPr="00AB051C" w:rsidRDefault="00AB051C" w:rsidP="00AB051C">
            <w:pPr>
              <w:spacing w:after="0"/>
              <w:jc w:val="center"/>
              <w:rPr>
                <w:rFonts w:asciiTheme="majorHAnsi" w:hAnsiTheme="majorHAnsi" w:cstheme="majorHAnsi"/>
                <w:sz w:val="14"/>
                <w:szCs w:val="14"/>
              </w:rPr>
            </w:pPr>
          </w:p>
          <w:p w14:paraId="2852D731" w14:textId="77777777" w:rsidR="00AB051C" w:rsidRPr="00AB051C" w:rsidRDefault="00AB051C" w:rsidP="00AB051C">
            <w:pPr>
              <w:spacing w:after="0"/>
              <w:jc w:val="center"/>
              <w:rPr>
                <w:rFonts w:asciiTheme="majorHAnsi" w:hAnsiTheme="majorHAnsi" w:cstheme="majorHAnsi"/>
                <w:sz w:val="14"/>
                <w:szCs w:val="14"/>
              </w:rPr>
            </w:pPr>
            <w:r w:rsidRPr="00AB051C">
              <w:rPr>
                <w:noProof/>
                <w:sz w:val="14"/>
                <w:szCs w:val="14"/>
                <w:lang w:eastAsia="en-AU"/>
              </w:rPr>
              <w:drawing>
                <wp:inline distT="0" distB="0" distL="0" distR="0" wp14:anchorId="7D01C652" wp14:editId="48222B2E">
                  <wp:extent cx="180000" cy="1800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64" w:type="pct"/>
            <w:shd w:val="clear" w:color="auto" w:fill="auto"/>
          </w:tcPr>
          <w:p w14:paraId="070163C1" w14:textId="77777777" w:rsidR="00AB051C" w:rsidRPr="00AB051C" w:rsidRDefault="00AB051C" w:rsidP="00AB051C">
            <w:pPr>
              <w:spacing w:after="0"/>
              <w:rPr>
                <w:rFonts w:asciiTheme="majorHAnsi" w:hAnsiTheme="majorHAnsi" w:cstheme="majorHAnsi"/>
                <w:sz w:val="14"/>
                <w:szCs w:val="14"/>
              </w:rPr>
            </w:pPr>
          </w:p>
          <w:p w14:paraId="083E0539" w14:textId="77777777" w:rsidR="00AB051C" w:rsidRPr="00AB051C" w:rsidRDefault="00AB051C" w:rsidP="00AB051C">
            <w:pPr>
              <w:spacing w:after="0"/>
              <w:jc w:val="center"/>
              <w:rPr>
                <w:rFonts w:asciiTheme="majorHAnsi" w:hAnsiTheme="majorHAnsi" w:cstheme="majorHAnsi"/>
                <w:sz w:val="14"/>
                <w:szCs w:val="14"/>
              </w:rPr>
            </w:pPr>
            <w:r w:rsidRPr="00AB051C">
              <w:rPr>
                <w:noProof/>
                <w:sz w:val="14"/>
                <w:szCs w:val="14"/>
                <w:lang w:eastAsia="en-AU"/>
              </w:rPr>
              <w:drawing>
                <wp:inline distT="0" distB="0" distL="0" distR="0" wp14:anchorId="61DF530F" wp14:editId="4F824E00">
                  <wp:extent cx="180000" cy="1800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637" w:type="pct"/>
            <w:shd w:val="clear" w:color="auto" w:fill="auto"/>
          </w:tcPr>
          <w:p w14:paraId="1765041C" w14:textId="77777777" w:rsidR="00AB051C" w:rsidRPr="00AB051C" w:rsidRDefault="00AB051C" w:rsidP="00AB051C">
            <w:pPr>
              <w:spacing w:after="0"/>
              <w:jc w:val="center"/>
              <w:rPr>
                <w:rFonts w:asciiTheme="majorHAnsi" w:hAnsiTheme="majorHAnsi" w:cstheme="majorHAnsi"/>
                <w:sz w:val="14"/>
                <w:szCs w:val="14"/>
              </w:rPr>
            </w:pPr>
          </w:p>
          <w:p w14:paraId="626271C4" w14:textId="77777777" w:rsidR="00AB051C" w:rsidRPr="00AB051C" w:rsidRDefault="00AB051C" w:rsidP="00AB051C">
            <w:pPr>
              <w:spacing w:after="0"/>
              <w:jc w:val="center"/>
              <w:rPr>
                <w:rFonts w:asciiTheme="majorHAnsi" w:hAnsiTheme="majorHAnsi" w:cstheme="majorHAnsi"/>
                <w:sz w:val="14"/>
                <w:szCs w:val="14"/>
              </w:rPr>
            </w:pPr>
            <w:r w:rsidRPr="00AB051C">
              <w:rPr>
                <w:noProof/>
                <w:sz w:val="14"/>
                <w:szCs w:val="14"/>
                <w:lang w:eastAsia="en-AU"/>
              </w:rPr>
              <w:drawing>
                <wp:inline distT="0" distB="0" distL="0" distR="0" wp14:anchorId="54F730E3" wp14:editId="2A1B5AF8">
                  <wp:extent cx="180000" cy="1800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637" w:type="pct"/>
            <w:shd w:val="clear" w:color="auto" w:fill="auto"/>
          </w:tcPr>
          <w:p w14:paraId="6BC441BC" w14:textId="77777777" w:rsidR="00AB051C" w:rsidRPr="00AB051C" w:rsidRDefault="00AB051C" w:rsidP="00AB051C">
            <w:pPr>
              <w:spacing w:after="0"/>
              <w:rPr>
                <w:rFonts w:asciiTheme="majorHAnsi" w:hAnsiTheme="majorHAnsi" w:cstheme="majorHAnsi"/>
                <w:sz w:val="14"/>
                <w:szCs w:val="14"/>
              </w:rPr>
            </w:pPr>
          </w:p>
          <w:p w14:paraId="1321A2BC" w14:textId="77777777" w:rsidR="00AB051C" w:rsidRPr="00AB051C" w:rsidRDefault="00AB051C" w:rsidP="00AB051C">
            <w:pPr>
              <w:spacing w:after="0"/>
              <w:jc w:val="center"/>
              <w:rPr>
                <w:rFonts w:asciiTheme="majorHAnsi" w:hAnsiTheme="majorHAnsi" w:cstheme="majorHAnsi"/>
                <w:sz w:val="14"/>
                <w:szCs w:val="14"/>
              </w:rPr>
            </w:pPr>
            <w:r w:rsidRPr="00AB051C">
              <w:rPr>
                <w:noProof/>
                <w:sz w:val="14"/>
                <w:szCs w:val="14"/>
                <w:lang w:eastAsia="en-AU"/>
              </w:rPr>
              <w:drawing>
                <wp:inline distT="0" distB="0" distL="0" distR="0" wp14:anchorId="767DA226" wp14:editId="4CC285A3">
                  <wp:extent cx="180000" cy="1800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713" w:type="pct"/>
            <w:vMerge/>
            <w:shd w:val="clear" w:color="auto" w:fill="auto"/>
          </w:tcPr>
          <w:p w14:paraId="0C6CD32D" w14:textId="77777777" w:rsidR="00AB051C" w:rsidRPr="00AB051C" w:rsidRDefault="00AB051C" w:rsidP="00295C39">
            <w:pPr>
              <w:rPr>
                <w:rFonts w:asciiTheme="majorHAnsi" w:hAnsiTheme="majorHAnsi" w:cstheme="majorHAnsi"/>
                <w:sz w:val="14"/>
                <w:szCs w:val="14"/>
              </w:rPr>
            </w:pPr>
          </w:p>
        </w:tc>
      </w:tr>
    </w:tbl>
    <w:p w14:paraId="56B9840F" w14:textId="77777777" w:rsidR="00717A7D" w:rsidRPr="00717A7D" w:rsidRDefault="00717A7D" w:rsidP="00717A7D"/>
    <w:p w14:paraId="49C00F76" w14:textId="0AEC2677" w:rsidR="00B75A51" w:rsidRPr="00B15C17" w:rsidRDefault="009221F6" w:rsidP="00B75A51">
      <w:r>
        <w:t>Data and systems and yet to be established to enable reporting on vegetation from all stakeholders and as such information for this annual report has been based solely on</w:t>
      </w:r>
      <w:r w:rsidR="00B75A51" w:rsidRPr="00B15C17">
        <w:t xml:space="preserve"> </w:t>
      </w:r>
      <w:r w:rsidR="00B75A51">
        <w:t>Melbourne Water</w:t>
      </w:r>
      <w:r w:rsidR="00B75A51" w:rsidRPr="00B15C17">
        <w:t xml:space="preserve"> </w:t>
      </w:r>
      <w:r>
        <w:t xml:space="preserve">data for 2018/19. </w:t>
      </w:r>
      <w:r w:rsidR="00B75A51">
        <w:t>Melbourne Water</w:t>
      </w:r>
      <w:r w:rsidR="00B75A51" w:rsidRPr="00B15C17">
        <w:t xml:space="preserve"> </w:t>
      </w:r>
      <w:r>
        <w:t>carries out vegetation works either</w:t>
      </w:r>
      <w:r w:rsidR="00B75A51">
        <w:t xml:space="preserve"> </w:t>
      </w:r>
      <w:r w:rsidR="00B75A51" w:rsidRPr="00B15C17">
        <w:t xml:space="preserve">through direct maintenance, capital projects </w:t>
      </w:r>
      <w:r>
        <w:t>or</w:t>
      </w:r>
      <w:r w:rsidR="00B75A51">
        <w:t xml:space="preserve"> </w:t>
      </w:r>
      <w:r w:rsidR="00B75A51" w:rsidRPr="00B15C17">
        <w:t>incentives programs</w:t>
      </w:r>
      <w:r>
        <w:t xml:space="preserve">. A summary of these projects  is provided below: </w:t>
      </w:r>
    </w:p>
    <w:p w14:paraId="681E0EE3" w14:textId="77847E7D" w:rsidR="00B75A51" w:rsidRPr="00B15C17" w:rsidRDefault="00B75A51" w:rsidP="005C1708">
      <w:pPr>
        <w:pStyle w:val="ListParagraph"/>
        <w:numPr>
          <w:ilvl w:val="0"/>
          <w:numId w:val="11"/>
        </w:numPr>
      </w:pPr>
      <w:r w:rsidRPr="00B15C17">
        <w:lastRenderedPageBreak/>
        <w:t>1088 sites where Melbourne Water conducted active</w:t>
      </w:r>
      <w:r>
        <w:t xml:space="preserve"> </w:t>
      </w:r>
      <w:r w:rsidRPr="00B15C17">
        <w:t>weed control to protect native vegetation, increase</w:t>
      </w:r>
      <w:r>
        <w:t xml:space="preserve"> </w:t>
      </w:r>
      <w:r w:rsidRPr="00B15C17">
        <w:t>biodiversity, improve the stability of river banks and</w:t>
      </w:r>
      <w:r>
        <w:t xml:space="preserve"> </w:t>
      </w:r>
      <w:r w:rsidRPr="00B15C17">
        <w:t>provide better habitat for a wide range of animals</w:t>
      </w:r>
    </w:p>
    <w:p w14:paraId="642DFF51" w14:textId="414C324B" w:rsidR="00B75A51" w:rsidRDefault="00B75A51" w:rsidP="005C1708">
      <w:pPr>
        <w:pStyle w:val="ListParagraph"/>
        <w:numPr>
          <w:ilvl w:val="0"/>
          <w:numId w:val="11"/>
        </w:numPr>
      </w:pPr>
      <w:r w:rsidRPr="00B15C17">
        <w:t>1360 sites where Melbourne Water conducted grass</w:t>
      </w:r>
      <w:r>
        <w:t xml:space="preserve"> </w:t>
      </w:r>
      <w:r w:rsidRPr="00B15C17">
        <w:t>cutting to improve access to waterways, help control</w:t>
      </w:r>
      <w:r>
        <w:t xml:space="preserve"> </w:t>
      </w:r>
      <w:r w:rsidRPr="00B15C17">
        <w:t>litter and provide high-quality public open space</w:t>
      </w:r>
    </w:p>
    <w:p w14:paraId="0525E484" w14:textId="12EDDD12" w:rsidR="007D544E" w:rsidRDefault="007D544E" w:rsidP="007D544E">
      <w:r>
        <w:fldChar w:fldCharType="begin"/>
      </w:r>
      <w:r>
        <w:instrText xml:space="preserve"> REF _Ref23943095 \h </w:instrText>
      </w:r>
      <w:r>
        <w:fldChar w:fldCharType="separate"/>
      </w:r>
      <w:r w:rsidR="00FF4171">
        <w:t xml:space="preserve">Figure </w:t>
      </w:r>
      <w:r w:rsidR="00FF4171">
        <w:rPr>
          <w:noProof/>
        </w:rPr>
        <w:t>5</w:t>
      </w:r>
      <w:r>
        <w:fldChar w:fldCharType="end"/>
      </w:r>
      <w:r>
        <w:t xml:space="preserve"> shows the location of Melbourne Water vegetation projects for 2018/19 (within priority reaches) both via incentives and Melbourne Water capital or maintenance works. Projects often include a mix of weed control, pest animal management and revegetation.   </w:t>
      </w:r>
    </w:p>
    <w:p w14:paraId="46843F81" w14:textId="77777777" w:rsidR="007D544E" w:rsidRDefault="007D544E" w:rsidP="007D544E"/>
    <w:p w14:paraId="4BA2653C" w14:textId="0BA19D20" w:rsidR="00D97990" w:rsidRDefault="00D97990" w:rsidP="00D97990">
      <w:r w:rsidRPr="00D97990">
        <w:rPr>
          <w:noProof/>
          <w:lang w:eastAsia="en-AU"/>
        </w:rPr>
        <w:drawing>
          <wp:inline distT="0" distB="0" distL="0" distR="0" wp14:anchorId="53B70D50" wp14:editId="2E246307">
            <wp:extent cx="5731510" cy="357695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3576955"/>
                    </a:xfrm>
                    <a:prstGeom prst="rect">
                      <a:avLst/>
                    </a:prstGeom>
                    <a:noFill/>
                    <a:ln>
                      <a:noFill/>
                    </a:ln>
                  </pic:spPr>
                </pic:pic>
              </a:graphicData>
            </a:graphic>
          </wp:inline>
        </w:drawing>
      </w:r>
    </w:p>
    <w:p w14:paraId="70FE05F3" w14:textId="18E7ECEB" w:rsidR="00FA49CF" w:rsidRDefault="003E0384" w:rsidP="003E0384">
      <w:pPr>
        <w:pStyle w:val="Caption"/>
      </w:pPr>
      <w:bookmarkStart w:id="10" w:name="_Ref23782164"/>
      <w:bookmarkStart w:id="11" w:name="_Ref23943095"/>
      <w:r>
        <w:t xml:space="preserve">Figure </w:t>
      </w:r>
      <w:fldSimple w:instr=" SEQ Figure \* ARABIC ">
        <w:r w:rsidR="001C1B8A">
          <w:rPr>
            <w:noProof/>
          </w:rPr>
          <w:t>5</w:t>
        </w:r>
      </w:fldSimple>
      <w:bookmarkEnd w:id="10"/>
      <w:bookmarkEnd w:id="11"/>
      <w:r>
        <w:t xml:space="preserve">. </w:t>
      </w:r>
      <w:r w:rsidR="00A677BF">
        <w:t>L</w:t>
      </w:r>
      <w:r>
        <w:t xml:space="preserve">ocation of </w:t>
      </w:r>
      <w:r w:rsidR="00820019">
        <w:t>vegetation</w:t>
      </w:r>
      <w:r>
        <w:t xml:space="preserve"> projects</w:t>
      </w:r>
      <w:r w:rsidR="00820019">
        <w:t xml:space="preserve"> funded by </w:t>
      </w:r>
      <w:r>
        <w:t>Melbourne Water for 2018/19 (within priority reaches) both via incentives and Melbourne Water capital or maintenance works.</w:t>
      </w:r>
    </w:p>
    <w:p w14:paraId="652C9B94" w14:textId="7893636E" w:rsidR="0084390A" w:rsidRPr="00717A7D" w:rsidRDefault="00C1343C" w:rsidP="00717A7D">
      <w:pPr>
        <w:rPr>
          <w:rStyle w:val="eop"/>
          <w:color w:val="0000FF"/>
          <w:u w:val="single"/>
        </w:rPr>
      </w:pPr>
      <w:r>
        <w:t xml:space="preserve">The data to enable the calculation of the number of </w:t>
      </w:r>
      <w:r w:rsidR="008A39A2">
        <w:t>hectare</w:t>
      </w:r>
      <w:r w:rsidR="001B044F">
        <w:t>s</w:t>
      </w:r>
      <w:r w:rsidR="008A39A2">
        <w:t xml:space="preserve"> </w:t>
      </w:r>
      <w:r>
        <w:t>of works against the targets for rivers 2018/19 are yet been collated, but a breakdown of the quantum of vegetation works undertaken can be found by Local Government Authority on the Melbourne Water website</w:t>
      </w:r>
      <w:r w:rsidR="00571947">
        <w:t xml:space="preserve">: </w:t>
      </w:r>
      <w:hyperlink r:id="rId39" w:history="1">
        <w:r w:rsidR="00B75A51">
          <w:rPr>
            <w:rStyle w:val="Hyperlink"/>
          </w:rPr>
          <w:t>https://www.melbournewater.com.au/about-us/strategies-achievements-and-policies/waterways-local-updates</w:t>
        </w:r>
      </w:hyperlink>
    </w:p>
    <w:p w14:paraId="571E46D2" w14:textId="3C2B2566" w:rsidR="002E5122" w:rsidRDefault="00E608A5" w:rsidP="00E608A5">
      <w:r>
        <w:t xml:space="preserve">In 2018 </w:t>
      </w:r>
      <w:r w:rsidR="00524160">
        <w:t>Melbourne</w:t>
      </w:r>
      <w:r>
        <w:t xml:space="preserve"> Water update</w:t>
      </w:r>
      <w:r w:rsidR="00717A7D">
        <w:t>d</w:t>
      </w:r>
      <w:r>
        <w:t xml:space="preserve"> the </w:t>
      </w:r>
      <w:r w:rsidRPr="00202EED">
        <w:rPr>
          <w:u w:val="single"/>
        </w:rPr>
        <w:t xml:space="preserve">vegetation quality </w:t>
      </w:r>
      <w:r w:rsidR="00524160">
        <w:t xml:space="preserve">data for the region. </w:t>
      </w:r>
      <w:r w:rsidR="00717A7D">
        <w:t xml:space="preserve">The new lengths of waterways in high and very high condition are presented in </w:t>
      </w:r>
      <w:r w:rsidR="00717A7D">
        <w:fldChar w:fldCharType="begin"/>
      </w:r>
      <w:r w:rsidR="00717A7D">
        <w:instrText xml:space="preserve"> REF _Ref23943241 \h </w:instrText>
      </w:r>
      <w:r w:rsidR="00717A7D">
        <w:fldChar w:fldCharType="separate"/>
      </w:r>
      <w:r w:rsidR="00FF4171">
        <w:t xml:space="preserve">Table </w:t>
      </w:r>
      <w:r w:rsidR="00FF4171">
        <w:rPr>
          <w:noProof/>
        </w:rPr>
        <w:t>7</w:t>
      </w:r>
      <w:r w:rsidR="00717A7D">
        <w:fldChar w:fldCharType="end"/>
      </w:r>
      <w:r w:rsidR="00717A7D">
        <w:t xml:space="preserve"> below.</w:t>
      </w:r>
      <w:r w:rsidR="002E5122">
        <w:t xml:space="preserve"> </w:t>
      </w:r>
    </w:p>
    <w:p w14:paraId="532E3833" w14:textId="50BDFA94" w:rsidR="00E608A5" w:rsidRPr="002E5122" w:rsidRDefault="002E5122" w:rsidP="00E608A5">
      <w:pPr>
        <w:rPr>
          <w:b/>
        </w:rPr>
      </w:pPr>
      <w:r w:rsidRPr="002E5122">
        <w:rPr>
          <w:b/>
        </w:rPr>
        <w:t>It is proposed that t</w:t>
      </w:r>
      <w:r w:rsidR="00A755F4">
        <w:rPr>
          <w:b/>
        </w:rPr>
        <w:t>he new high and very high quality vegetation ratings</w:t>
      </w:r>
      <w:r w:rsidRPr="002E5122">
        <w:rPr>
          <w:b/>
        </w:rPr>
        <w:t xml:space="preserve"> effectively become the new sub-catchment performance objectives.</w:t>
      </w:r>
    </w:p>
    <w:p w14:paraId="462E6C92" w14:textId="1588BECA" w:rsidR="00F1241D" w:rsidRDefault="00AF5852" w:rsidP="00AF5852">
      <w:pPr>
        <w:pStyle w:val="Caption"/>
      </w:pPr>
      <w:bookmarkStart w:id="12" w:name="_Ref23943241"/>
      <w:r>
        <w:t xml:space="preserve">Table </w:t>
      </w:r>
      <w:fldSimple w:instr=" SEQ Table \* ARABIC ">
        <w:r w:rsidR="00FF4171">
          <w:rPr>
            <w:noProof/>
          </w:rPr>
          <w:t>7</w:t>
        </w:r>
      </w:fldSimple>
      <w:bookmarkEnd w:id="12"/>
      <w:r>
        <w:t xml:space="preserve">. </w:t>
      </w:r>
      <w:r w:rsidR="00717A7D">
        <w:t>L</w:t>
      </w:r>
      <w:r w:rsidR="00B31DB4">
        <w:t xml:space="preserve">ength of waterways mapped with high and very high vegetation quality levels </w:t>
      </w:r>
      <w:r w:rsidR="00717A7D">
        <w:t>based on the 2018 review</w:t>
      </w:r>
    </w:p>
    <w:tbl>
      <w:tblPr>
        <w:tblStyle w:val="TableGrid1"/>
        <w:tblW w:w="2501" w:type="pct"/>
        <w:tblInd w:w="0" w:type="dxa"/>
        <w:tblLayout w:type="fixed"/>
        <w:tblLook w:val="04A0" w:firstRow="1" w:lastRow="0" w:firstColumn="1" w:lastColumn="0" w:noHBand="0" w:noVBand="1"/>
      </w:tblPr>
      <w:tblGrid>
        <w:gridCol w:w="1502"/>
        <w:gridCol w:w="1504"/>
        <w:gridCol w:w="1504"/>
      </w:tblGrid>
      <w:tr w:rsidR="00F6613D" w:rsidRPr="001908DD" w14:paraId="20EE6A4C" w14:textId="77777777" w:rsidTr="00717A7D">
        <w:trPr>
          <w:cnfStyle w:val="100000000000" w:firstRow="1" w:lastRow="0" w:firstColumn="0" w:lastColumn="0" w:oddVBand="0" w:evenVBand="0" w:oddHBand="0" w:evenHBand="0" w:firstRowFirstColumn="0" w:firstRowLastColumn="0" w:lastRowFirstColumn="0" w:lastRowLastColumn="0"/>
        </w:trPr>
        <w:tc>
          <w:tcPr>
            <w:tcW w:w="1665" w:type="pct"/>
            <w:noWrap/>
            <w:hideMark/>
          </w:tcPr>
          <w:p w14:paraId="703FDA7E" w14:textId="31F7B82B" w:rsidR="00634485" w:rsidRPr="00F6613D" w:rsidRDefault="00634485" w:rsidP="00F6613D">
            <w:pPr>
              <w:pStyle w:val="NoSpacing"/>
              <w:rPr>
                <w:b/>
                <w:bCs/>
                <w:sz w:val="16"/>
                <w:szCs w:val="16"/>
              </w:rPr>
            </w:pPr>
            <w:r w:rsidRPr="00F6613D">
              <w:rPr>
                <w:b/>
                <w:bCs/>
                <w:sz w:val="16"/>
                <w:szCs w:val="16"/>
              </w:rPr>
              <w:t xml:space="preserve">Catchment </w:t>
            </w:r>
          </w:p>
        </w:tc>
        <w:tc>
          <w:tcPr>
            <w:tcW w:w="1667" w:type="pct"/>
            <w:noWrap/>
            <w:hideMark/>
          </w:tcPr>
          <w:p w14:paraId="5CAE0836" w14:textId="314863D4" w:rsidR="00634485" w:rsidRPr="00F6613D" w:rsidRDefault="00634485" w:rsidP="00F6613D">
            <w:pPr>
              <w:pStyle w:val="NoSpacing"/>
              <w:rPr>
                <w:b/>
                <w:bCs/>
                <w:sz w:val="16"/>
                <w:szCs w:val="16"/>
              </w:rPr>
            </w:pPr>
            <w:r w:rsidRPr="00F6613D">
              <w:rPr>
                <w:b/>
                <w:bCs/>
                <w:sz w:val="16"/>
                <w:szCs w:val="16"/>
              </w:rPr>
              <w:t xml:space="preserve">Vegetation quality level </w:t>
            </w:r>
          </w:p>
        </w:tc>
        <w:tc>
          <w:tcPr>
            <w:tcW w:w="1667" w:type="pct"/>
            <w:noWrap/>
            <w:hideMark/>
          </w:tcPr>
          <w:p w14:paraId="2AFC936E" w14:textId="1FF2CC41" w:rsidR="00634485" w:rsidRPr="00F6613D" w:rsidRDefault="00634485" w:rsidP="00F6613D">
            <w:pPr>
              <w:pStyle w:val="NoSpacing"/>
              <w:rPr>
                <w:b/>
                <w:bCs/>
                <w:sz w:val="16"/>
                <w:szCs w:val="16"/>
              </w:rPr>
            </w:pPr>
            <w:r w:rsidRPr="00F6613D">
              <w:rPr>
                <w:b/>
                <w:bCs/>
                <w:sz w:val="16"/>
                <w:szCs w:val="16"/>
              </w:rPr>
              <w:t>2018 Current Vegetation Quality</w:t>
            </w:r>
          </w:p>
        </w:tc>
      </w:tr>
      <w:tr w:rsidR="00F6613D" w:rsidRPr="001908DD" w14:paraId="043AE3A0" w14:textId="77777777" w:rsidTr="00717A7D">
        <w:tc>
          <w:tcPr>
            <w:tcW w:w="1665" w:type="pct"/>
            <w:vMerge w:val="restart"/>
            <w:noWrap/>
          </w:tcPr>
          <w:p w14:paraId="0FB59690" w14:textId="0C7F23A0" w:rsidR="00634485" w:rsidRPr="00F6613D" w:rsidRDefault="001908DD" w:rsidP="00F6613D">
            <w:pPr>
              <w:pStyle w:val="NoSpacing"/>
              <w:rPr>
                <w:sz w:val="16"/>
                <w:szCs w:val="16"/>
              </w:rPr>
            </w:pPr>
            <w:r w:rsidRPr="00F6613D">
              <w:rPr>
                <w:sz w:val="16"/>
                <w:szCs w:val="16"/>
              </w:rPr>
              <w:t>Werribee</w:t>
            </w:r>
          </w:p>
        </w:tc>
        <w:tc>
          <w:tcPr>
            <w:tcW w:w="1667" w:type="pct"/>
            <w:noWrap/>
            <w:hideMark/>
          </w:tcPr>
          <w:p w14:paraId="445DCDCE" w14:textId="77777777" w:rsidR="00634485" w:rsidRPr="00F6613D" w:rsidRDefault="00634485" w:rsidP="00F6613D">
            <w:pPr>
              <w:pStyle w:val="NoSpacing"/>
              <w:rPr>
                <w:sz w:val="16"/>
                <w:szCs w:val="16"/>
              </w:rPr>
            </w:pPr>
            <w:r w:rsidRPr="00F6613D">
              <w:rPr>
                <w:sz w:val="16"/>
                <w:szCs w:val="16"/>
              </w:rPr>
              <w:t>High (4)</w:t>
            </w:r>
          </w:p>
        </w:tc>
        <w:tc>
          <w:tcPr>
            <w:tcW w:w="1667" w:type="pct"/>
            <w:noWrap/>
            <w:hideMark/>
          </w:tcPr>
          <w:p w14:paraId="4CEB6E3E" w14:textId="77777777" w:rsidR="00634485" w:rsidRPr="00F6613D" w:rsidRDefault="00634485" w:rsidP="00F6613D">
            <w:pPr>
              <w:pStyle w:val="NoSpacing"/>
              <w:rPr>
                <w:sz w:val="16"/>
                <w:szCs w:val="16"/>
              </w:rPr>
            </w:pPr>
            <w:r w:rsidRPr="00F6613D">
              <w:rPr>
                <w:sz w:val="16"/>
                <w:szCs w:val="16"/>
              </w:rPr>
              <w:t>265.0</w:t>
            </w:r>
          </w:p>
        </w:tc>
      </w:tr>
      <w:tr w:rsidR="00F6613D" w:rsidRPr="001908DD" w14:paraId="0FDC0647" w14:textId="77777777" w:rsidTr="00717A7D">
        <w:trPr>
          <w:cnfStyle w:val="000000010000" w:firstRow="0" w:lastRow="0" w:firstColumn="0" w:lastColumn="0" w:oddVBand="0" w:evenVBand="0" w:oddHBand="0" w:evenHBand="1" w:firstRowFirstColumn="0" w:firstRowLastColumn="0" w:lastRowFirstColumn="0" w:lastRowLastColumn="0"/>
        </w:trPr>
        <w:tc>
          <w:tcPr>
            <w:tcW w:w="1665" w:type="pct"/>
            <w:vMerge/>
            <w:noWrap/>
          </w:tcPr>
          <w:p w14:paraId="623B1A39" w14:textId="5418D4BD" w:rsidR="00634485" w:rsidRPr="00F6613D" w:rsidRDefault="00634485" w:rsidP="00F6613D">
            <w:pPr>
              <w:pStyle w:val="NoSpacing"/>
              <w:rPr>
                <w:sz w:val="16"/>
                <w:szCs w:val="16"/>
              </w:rPr>
            </w:pPr>
          </w:p>
        </w:tc>
        <w:tc>
          <w:tcPr>
            <w:tcW w:w="1667" w:type="pct"/>
            <w:noWrap/>
            <w:hideMark/>
          </w:tcPr>
          <w:p w14:paraId="1069DB88" w14:textId="77777777" w:rsidR="00634485" w:rsidRPr="00F6613D" w:rsidRDefault="00634485" w:rsidP="00F6613D">
            <w:pPr>
              <w:pStyle w:val="NoSpacing"/>
              <w:rPr>
                <w:sz w:val="16"/>
                <w:szCs w:val="16"/>
              </w:rPr>
            </w:pPr>
            <w:r w:rsidRPr="00F6613D">
              <w:rPr>
                <w:sz w:val="16"/>
                <w:szCs w:val="16"/>
              </w:rPr>
              <w:t>Very High (5)</w:t>
            </w:r>
          </w:p>
        </w:tc>
        <w:tc>
          <w:tcPr>
            <w:tcW w:w="1667" w:type="pct"/>
            <w:noWrap/>
            <w:hideMark/>
          </w:tcPr>
          <w:p w14:paraId="216F6CE0" w14:textId="77777777" w:rsidR="00634485" w:rsidRPr="00F6613D" w:rsidRDefault="00634485" w:rsidP="00F6613D">
            <w:pPr>
              <w:pStyle w:val="NoSpacing"/>
              <w:rPr>
                <w:sz w:val="16"/>
                <w:szCs w:val="16"/>
              </w:rPr>
            </w:pPr>
            <w:r w:rsidRPr="00F6613D">
              <w:rPr>
                <w:sz w:val="16"/>
                <w:szCs w:val="16"/>
              </w:rPr>
              <w:t>277.1</w:t>
            </w:r>
          </w:p>
        </w:tc>
      </w:tr>
      <w:tr w:rsidR="00F6613D" w:rsidRPr="001908DD" w14:paraId="0FDEAA17" w14:textId="77777777" w:rsidTr="00717A7D">
        <w:tc>
          <w:tcPr>
            <w:tcW w:w="1665" w:type="pct"/>
            <w:vMerge w:val="restart"/>
            <w:noWrap/>
            <w:hideMark/>
          </w:tcPr>
          <w:p w14:paraId="3147AF81" w14:textId="31E28439" w:rsidR="00634485" w:rsidRPr="00F6613D" w:rsidRDefault="001908DD" w:rsidP="00F6613D">
            <w:pPr>
              <w:pStyle w:val="NoSpacing"/>
              <w:rPr>
                <w:sz w:val="16"/>
                <w:szCs w:val="16"/>
              </w:rPr>
            </w:pPr>
            <w:r w:rsidRPr="00F6613D">
              <w:rPr>
                <w:sz w:val="16"/>
                <w:szCs w:val="16"/>
              </w:rPr>
              <w:lastRenderedPageBreak/>
              <w:t>Maribyrnong</w:t>
            </w:r>
          </w:p>
        </w:tc>
        <w:tc>
          <w:tcPr>
            <w:tcW w:w="1667" w:type="pct"/>
            <w:noWrap/>
            <w:hideMark/>
          </w:tcPr>
          <w:p w14:paraId="2624AE4C" w14:textId="77777777" w:rsidR="00634485" w:rsidRPr="00F6613D" w:rsidRDefault="00634485" w:rsidP="00F6613D">
            <w:pPr>
              <w:pStyle w:val="NoSpacing"/>
              <w:rPr>
                <w:sz w:val="16"/>
                <w:szCs w:val="16"/>
              </w:rPr>
            </w:pPr>
            <w:r w:rsidRPr="00F6613D">
              <w:rPr>
                <w:sz w:val="16"/>
                <w:szCs w:val="16"/>
              </w:rPr>
              <w:t>High (4)</w:t>
            </w:r>
          </w:p>
        </w:tc>
        <w:tc>
          <w:tcPr>
            <w:tcW w:w="1667" w:type="pct"/>
            <w:noWrap/>
            <w:hideMark/>
          </w:tcPr>
          <w:p w14:paraId="0D607F9A" w14:textId="77777777" w:rsidR="00634485" w:rsidRPr="00F6613D" w:rsidRDefault="00634485" w:rsidP="00F6613D">
            <w:pPr>
              <w:pStyle w:val="NoSpacing"/>
              <w:rPr>
                <w:sz w:val="16"/>
                <w:szCs w:val="16"/>
              </w:rPr>
            </w:pPr>
            <w:r w:rsidRPr="00F6613D">
              <w:rPr>
                <w:sz w:val="16"/>
                <w:szCs w:val="16"/>
              </w:rPr>
              <w:t>70.8</w:t>
            </w:r>
          </w:p>
        </w:tc>
      </w:tr>
      <w:tr w:rsidR="00F6613D" w:rsidRPr="001908DD" w14:paraId="77D11BC1" w14:textId="77777777" w:rsidTr="00717A7D">
        <w:trPr>
          <w:cnfStyle w:val="000000010000" w:firstRow="0" w:lastRow="0" w:firstColumn="0" w:lastColumn="0" w:oddVBand="0" w:evenVBand="0" w:oddHBand="0" w:evenHBand="1" w:firstRowFirstColumn="0" w:firstRowLastColumn="0" w:lastRowFirstColumn="0" w:lastRowLastColumn="0"/>
        </w:trPr>
        <w:tc>
          <w:tcPr>
            <w:tcW w:w="1665" w:type="pct"/>
            <w:vMerge/>
            <w:noWrap/>
          </w:tcPr>
          <w:p w14:paraId="6C2FF8FD" w14:textId="40C1558A" w:rsidR="00634485" w:rsidRPr="00F6613D" w:rsidRDefault="00634485" w:rsidP="00F6613D">
            <w:pPr>
              <w:pStyle w:val="NoSpacing"/>
              <w:rPr>
                <w:sz w:val="16"/>
                <w:szCs w:val="16"/>
              </w:rPr>
            </w:pPr>
          </w:p>
        </w:tc>
        <w:tc>
          <w:tcPr>
            <w:tcW w:w="1667" w:type="pct"/>
            <w:noWrap/>
            <w:hideMark/>
          </w:tcPr>
          <w:p w14:paraId="076FEA70" w14:textId="77777777" w:rsidR="00634485" w:rsidRPr="00F6613D" w:rsidRDefault="00634485" w:rsidP="00F6613D">
            <w:pPr>
              <w:pStyle w:val="NoSpacing"/>
              <w:rPr>
                <w:sz w:val="16"/>
                <w:szCs w:val="16"/>
              </w:rPr>
            </w:pPr>
            <w:r w:rsidRPr="00F6613D">
              <w:rPr>
                <w:sz w:val="16"/>
                <w:szCs w:val="16"/>
              </w:rPr>
              <w:t>Very High (5)</w:t>
            </w:r>
          </w:p>
        </w:tc>
        <w:tc>
          <w:tcPr>
            <w:tcW w:w="1667" w:type="pct"/>
            <w:noWrap/>
            <w:hideMark/>
          </w:tcPr>
          <w:p w14:paraId="72FE5821" w14:textId="77777777" w:rsidR="00634485" w:rsidRPr="00F6613D" w:rsidRDefault="00634485" w:rsidP="00F6613D">
            <w:pPr>
              <w:pStyle w:val="NoSpacing"/>
              <w:rPr>
                <w:sz w:val="16"/>
                <w:szCs w:val="16"/>
              </w:rPr>
            </w:pPr>
            <w:r w:rsidRPr="00F6613D">
              <w:rPr>
                <w:sz w:val="16"/>
                <w:szCs w:val="16"/>
              </w:rPr>
              <w:t>39.6</w:t>
            </w:r>
          </w:p>
        </w:tc>
      </w:tr>
      <w:tr w:rsidR="00F6613D" w:rsidRPr="001908DD" w14:paraId="0F52AB1D" w14:textId="77777777" w:rsidTr="00717A7D">
        <w:tc>
          <w:tcPr>
            <w:tcW w:w="1665" w:type="pct"/>
            <w:vMerge w:val="restart"/>
            <w:noWrap/>
            <w:hideMark/>
          </w:tcPr>
          <w:p w14:paraId="5A3B2660" w14:textId="7FE1D1FA" w:rsidR="00634485" w:rsidRPr="00F6613D" w:rsidRDefault="001908DD" w:rsidP="00F6613D">
            <w:pPr>
              <w:pStyle w:val="NoSpacing"/>
              <w:rPr>
                <w:sz w:val="16"/>
                <w:szCs w:val="16"/>
              </w:rPr>
            </w:pPr>
            <w:r w:rsidRPr="00F6613D">
              <w:rPr>
                <w:sz w:val="16"/>
                <w:szCs w:val="16"/>
              </w:rPr>
              <w:t>Yarra</w:t>
            </w:r>
          </w:p>
        </w:tc>
        <w:tc>
          <w:tcPr>
            <w:tcW w:w="1667" w:type="pct"/>
            <w:noWrap/>
            <w:hideMark/>
          </w:tcPr>
          <w:p w14:paraId="2A3C0911" w14:textId="77777777" w:rsidR="00634485" w:rsidRPr="00F6613D" w:rsidRDefault="00634485" w:rsidP="00F6613D">
            <w:pPr>
              <w:pStyle w:val="NoSpacing"/>
              <w:rPr>
                <w:sz w:val="16"/>
                <w:szCs w:val="16"/>
              </w:rPr>
            </w:pPr>
            <w:r w:rsidRPr="00F6613D">
              <w:rPr>
                <w:sz w:val="16"/>
                <w:szCs w:val="16"/>
              </w:rPr>
              <w:t>High (4)</w:t>
            </w:r>
          </w:p>
        </w:tc>
        <w:tc>
          <w:tcPr>
            <w:tcW w:w="1667" w:type="pct"/>
            <w:noWrap/>
            <w:hideMark/>
          </w:tcPr>
          <w:p w14:paraId="31FE84B7" w14:textId="77777777" w:rsidR="00634485" w:rsidRPr="00F6613D" w:rsidRDefault="00634485" w:rsidP="00F6613D">
            <w:pPr>
              <w:pStyle w:val="NoSpacing"/>
              <w:rPr>
                <w:sz w:val="16"/>
                <w:szCs w:val="16"/>
              </w:rPr>
            </w:pPr>
            <w:r w:rsidRPr="00F6613D">
              <w:rPr>
                <w:sz w:val="16"/>
                <w:szCs w:val="16"/>
              </w:rPr>
              <w:t>252.8</w:t>
            </w:r>
          </w:p>
        </w:tc>
      </w:tr>
      <w:tr w:rsidR="00F6613D" w:rsidRPr="001908DD" w14:paraId="420376E1" w14:textId="77777777" w:rsidTr="00717A7D">
        <w:trPr>
          <w:cnfStyle w:val="000000010000" w:firstRow="0" w:lastRow="0" w:firstColumn="0" w:lastColumn="0" w:oddVBand="0" w:evenVBand="0" w:oddHBand="0" w:evenHBand="1" w:firstRowFirstColumn="0" w:firstRowLastColumn="0" w:lastRowFirstColumn="0" w:lastRowLastColumn="0"/>
        </w:trPr>
        <w:tc>
          <w:tcPr>
            <w:tcW w:w="1665" w:type="pct"/>
            <w:vMerge/>
            <w:noWrap/>
          </w:tcPr>
          <w:p w14:paraId="717B29F6" w14:textId="2D3B090C" w:rsidR="00634485" w:rsidRPr="00F6613D" w:rsidRDefault="00634485" w:rsidP="00F6613D">
            <w:pPr>
              <w:pStyle w:val="NoSpacing"/>
              <w:rPr>
                <w:sz w:val="16"/>
                <w:szCs w:val="16"/>
              </w:rPr>
            </w:pPr>
          </w:p>
        </w:tc>
        <w:tc>
          <w:tcPr>
            <w:tcW w:w="1667" w:type="pct"/>
            <w:noWrap/>
            <w:hideMark/>
          </w:tcPr>
          <w:p w14:paraId="1D05A593" w14:textId="77777777" w:rsidR="00634485" w:rsidRPr="00F6613D" w:rsidRDefault="00634485" w:rsidP="00F6613D">
            <w:pPr>
              <w:pStyle w:val="NoSpacing"/>
              <w:rPr>
                <w:sz w:val="16"/>
                <w:szCs w:val="16"/>
              </w:rPr>
            </w:pPr>
            <w:r w:rsidRPr="00F6613D">
              <w:rPr>
                <w:sz w:val="16"/>
                <w:szCs w:val="16"/>
              </w:rPr>
              <w:t>Very High (5)</w:t>
            </w:r>
          </w:p>
        </w:tc>
        <w:tc>
          <w:tcPr>
            <w:tcW w:w="1667" w:type="pct"/>
            <w:noWrap/>
            <w:hideMark/>
          </w:tcPr>
          <w:p w14:paraId="2144DA22" w14:textId="77777777" w:rsidR="00634485" w:rsidRPr="00F6613D" w:rsidRDefault="00634485" w:rsidP="00F6613D">
            <w:pPr>
              <w:pStyle w:val="NoSpacing"/>
              <w:rPr>
                <w:sz w:val="16"/>
                <w:szCs w:val="16"/>
              </w:rPr>
            </w:pPr>
            <w:r w:rsidRPr="00F6613D">
              <w:rPr>
                <w:sz w:val="16"/>
                <w:szCs w:val="16"/>
              </w:rPr>
              <w:t>980.7</w:t>
            </w:r>
          </w:p>
        </w:tc>
      </w:tr>
      <w:tr w:rsidR="00F6613D" w:rsidRPr="001908DD" w14:paraId="3C8E77D6" w14:textId="77777777" w:rsidTr="00717A7D">
        <w:tc>
          <w:tcPr>
            <w:tcW w:w="1665" w:type="pct"/>
            <w:vMerge w:val="restart"/>
            <w:noWrap/>
            <w:hideMark/>
          </w:tcPr>
          <w:p w14:paraId="2444E7D3" w14:textId="0992C153" w:rsidR="00634485" w:rsidRPr="00F6613D" w:rsidRDefault="001908DD" w:rsidP="00F6613D">
            <w:pPr>
              <w:pStyle w:val="NoSpacing"/>
              <w:rPr>
                <w:sz w:val="16"/>
                <w:szCs w:val="16"/>
              </w:rPr>
            </w:pPr>
            <w:r w:rsidRPr="00F6613D">
              <w:rPr>
                <w:sz w:val="16"/>
                <w:szCs w:val="16"/>
              </w:rPr>
              <w:t>Dandenong</w:t>
            </w:r>
          </w:p>
        </w:tc>
        <w:tc>
          <w:tcPr>
            <w:tcW w:w="1667" w:type="pct"/>
            <w:noWrap/>
            <w:hideMark/>
          </w:tcPr>
          <w:p w14:paraId="027E5542" w14:textId="77777777" w:rsidR="00634485" w:rsidRPr="00F6613D" w:rsidRDefault="00634485" w:rsidP="00F6613D">
            <w:pPr>
              <w:pStyle w:val="NoSpacing"/>
              <w:rPr>
                <w:sz w:val="16"/>
                <w:szCs w:val="16"/>
              </w:rPr>
            </w:pPr>
            <w:r w:rsidRPr="00F6613D">
              <w:rPr>
                <w:sz w:val="16"/>
                <w:szCs w:val="16"/>
              </w:rPr>
              <w:t>High (4)</w:t>
            </w:r>
          </w:p>
        </w:tc>
        <w:tc>
          <w:tcPr>
            <w:tcW w:w="1667" w:type="pct"/>
            <w:noWrap/>
            <w:hideMark/>
          </w:tcPr>
          <w:p w14:paraId="16962D8B" w14:textId="77777777" w:rsidR="00634485" w:rsidRPr="00F6613D" w:rsidRDefault="00634485" w:rsidP="00F6613D">
            <w:pPr>
              <w:pStyle w:val="NoSpacing"/>
              <w:rPr>
                <w:sz w:val="16"/>
                <w:szCs w:val="16"/>
              </w:rPr>
            </w:pPr>
            <w:r w:rsidRPr="00F6613D">
              <w:rPr>
                <w:sz w:val="16"/>
                <w:szCs w:val="16"/>
              </w:rPr>
              <w:t>10.1</w:t>
            </w:r>
          </w:p>
        </w:tc>
      </w:tr>
      <w:tr w:rsidR="00F6613D" w:rsidRPr="001908DD" w14:paraId="30D75B8E" w14:textId="77777777" w:rsidTr="00717A7D">
        <w:trPr>
          <w:cnfStyle w:val="000000010000" w:firstRow="0" w:lastRow="0" w:firstColumn="0" w:lastColumn="0" w:oddVBand="0" w:evenVBand="0" w:oddHBand="0" w:evenHBand="1" w:firstRowFirstColumn="0" w:firstRowLastColumn="0" w:lastRowFirstColumn="0" w:lastRowLastColumn="0"/>
        </w:trPr>
        <w:tc>
          <w:tcPr>
            <w:tcW w:w="1665" w:type="pct"/>
            <w:vMerge/>
            <w:noWrap/>
          </w:tcPr>
          <w:p w14:paraId="40982CBA" w14:textId="0ED7907A" w:rsidR="00634485" w:rsidRPr="00F6613D" w:rsidRDefault="00634485" w:rsidP="00F6613D">
            <w:pPr>
              <w:pStyle w:val="NoSpacing"/>
              <w:rPr>
                <w:sz w:val="16"/>
                <w:szCs w:val="16"/>
              </w:rPr>
            </w:pPr>
          </w:p>
        </w:tc>
        <w:tc>
          <w:tcPr>
            <w:tcW w:w="1667" w:type="pct"/>
            <w:noWrap/>
            <w:hideMark/>
          </w:tcPr>
          <w:p w14:paraId="28F8A933" w14:textId="77777777" w:rsidR="00634485" w:rsidRPr="00F6613D" w:rsidRDefault="00634485" w:rsidP="00F6613D">
            <w:pPr>
              <w:pStyle w:val="NoSpacing"/>
              <w:rPr>
                <w:sz w:val="16"/>
                <w:szCs w:val="16"/>
              </w:rPr>
            </w:pPr>
            <w:r w:rsidRPr="00F6613D">
              <w:rPr>
                <w:sz w:val="16"/>
                <w:szCs w:val="16"/>
              </w:rPr>
              <w:t>Very High (5)</w:t>
            </w:r>
          </w:p>
        </w:tc>
        <w:tc>
          <w:tcPr>
            <w:tcW w:w="1667" w:type="pct"/>
            <w:noWrap/>
            <w:hideMark/>
          </w:tcPr>
          <w:p w14:paraId="48B6BD9A" w14:textId="77777777" w:rsidR="00634485" w:rsidRPr="00F6613D" w:rsidRDefault="00634485" w:rsidP="00F6613D">
            <w:pPr>
              <w:pStyle w:val="NoSpacing"/>
              <w:rPr>
                <w:sz w:val="16"/>
                <w:szCs w:val="16"/>
              </w:rPr>
            </w:pPr>
            <w:r w:rsidRPr="00F6613D">
              <w:rPr>
                <w:sz w:val="16"/>
                <w:szCs w:val="16"/>
              </w:rPr>
              <w:t>0.0</w:t>
            </w:r>
          </w:p>
        </w:tc>
      </w:tr>
      <w:tr w:rsidR="00F6613D" w:rsidRPr="001908DD" w14:paraId="387B9EA5" w14:textId="77777777" w:rsidTr="00717A7D">
        <w:trPr>
          <w:trHeight w:val="47"/>
        </w:trPr>
        <w:tc>
          <w:tcPr>
            <w:tcW w:w="1665" w:type="pct"/>
            <w:vMerge w:val="restart"/>
            <w:noWrap/>
            <w:hideMark/>
          </w:tcPr>
          <w:p w14:paraId="467F6C01" w14:textId="0C42FA3D" w:rsidR="00634485" w:rsidRPr="00F6613D" w:rsidRDefault="001908DD" w:rsidP="00F6613D">
            <w:pPr>
              <w:pStyle w:val="NoSpacing"/>
              <w:rPr>
                <w:sz w:val="16"/>
                <w:szCs w:val="16"/>
              </w:rPr>
            </w:pPr>
            <w:r w:rsidRPr="00F6613D">
              <w:rPr>
                <w:sz w:val="16"/>
                <w:szCs w:val="16"/>
              </w:rPr>
              <w:t>Westernport</w:t>
            </w:r>
          </w:p>
        </w:tc>
        <w:tc>
          <w:tcPr>
            <w:tcW w:w="1667" w:type="pct"/>
            <w:noWrap/>
            <w:hideMark/>
          </w:tcPr>
          <w:p w14:paraId="215F4ABE" w14:textId="77777777" w:rsidR="00634485" w:rsidRPr="00F6613D" w:rsidRDefault="00634485" w:rsidP="00F6613D">
            <w:pPr>
              <w:pStyle w:val="NoSpacing"/>
              <w:rPr>
                <w:sz w:val="16"/>
                <w:szCs w:val="16"/>
              </w:rPr>
            </w:pPr>
            <w:r w:rsidRPr="00F6613D">
              <w:rPr>
                <w:sz w:val="16"/>
                <w:szCs w:val="16"/>
              </w:rPr>
              <w:t>High (4)</w:t>
            </w:r>
          </w:p>
        </w:tc>
        <w:tc>
          <w:tcPr>
            <w:tcW w:w="1667" w:type="pct"/>
            <w:noWrap/>
            <w:hideMark/>
          </w:tcPr>
          <w:p w14:paraId="72C2CFF3" w14:textId="77777777" w:rsidR="00634485" w:rsidRPr="00F6613D" w:rsidRDefault="00634485" w:rsidP="00F6613D">
            <w:pPr>
              <w:pStyle w:val="NoSpacing"/>
              <w:rPr>
                <w:sz w:val="16"/>
                <w:szCs w:val="16"/>
              </w:rPr>
            </w:pPr>
            <w:r w:rsidRPr="00F6613D">
              <w:rPr>
                <w:sz w:val="16"/>
                <w:szCs w:val="16"/>
              </w:rPr>
              <w:t>92.7</w:t>
            </w:r>
          </w:p>
        </w:tc>
      </w:tr>
      <w:tr w:rsidR="00F6613D" w:rsidRPr="001908DD" w14:paraId="635E5F44" w14:textId="77777777" w:rsidTr="00717A7D">
        <w:trPr>
          <w:cnfStyle w:val="000000010000" w:firstRow="0" w:lastRow="0" w:firstColumn="0" w:lastColumn="0" w:oddVBand="0" w:evenVBand="0" w:oddHBand="0" w:evenHBand="1" w:firstRowFirstColumn="0" w:firstRowLastColumn="0" w:lastRowFirstColumn="0" w:lastRowLastColumn="0"/>
        </w:trPr>
        <w:tc>
          <w:tcPr>
            <w:tcW w:w="1665" w:type="pct"/>
            <w:vMerge/>
            <w:noWrap/>
          </w:tcPr>
          <w:p w14:paraId="7981F61B" w14:textId="32D0E1F9" w:rsidR="00634485" w:rsidRPr="00F6613D" w:rsidRDefault="00634485" w:rsidP="00F6613D">
            <w:pPr>
              <w:pStyle w:val="NoSpacing"/>
              <w:rPr>
                <w:sz w:val="16"/>
                <w:szCs w:val="16"/>
              </w:rPr>
            </w:pPr>
          </w:p>
        </w:tc>
        <w:tc>
          <w:tcPr>
            <w:tcW w:w="1667" w:type="pct"/>
            <w:noWrap/>
            <w:hideMark/>
          </w:tcPr>
          <w:p w14:paraId="09CB65AB" w14:textId="77777777" w:rsidR="00634485" w:rsidRPr="00F6613D" w:rsidRDefault="00634485" w:rsidP="00F6613D">
            <w:pPr>
              <w:pStyle w:val="NoSpacing"/>
              <w:rPr>
                <w:sz w:val="16"/>
                <w:szCs w:val="16"/>
              </w:rPr>
            </w:pPr>
            <w:r w:rsidRPr="00F6613D">
              <w:rPr>
                <w:sz w:val="16"/>
                <w:szCs w:val="16"/>
              </w:rPr>
              <w:t>Very High (5)</w:t>
            </w:r>
          </w:p>
        </w:tc>
        <w:tc>
          <w:tcPr>
            <w:tcW w:w="1667" w:type="pct"/>
            <w:noWrap/>
            <w:hideMark/>
          </w:tcPr>
          <w:p w14:paraId="256DE3CA" w14:textId="77777777" w:rsidR="00634485" w:rsidRPr="00F6613D" w:rsidRDefault="00634485" w:rsidP="00F6613D">
            <w:pPr>
              <w:pStyle w:val="NoSpacing"/>
              <w:rPr>
                <w:sz w:val="16"/>
                <w:szCs w:val="16"/>
              </w:rPr>
            </w:pPr>
            <w:r w:rsidRPr="00F6613D">
              <w:rPr>
                <w:sz w:val="16"/>
                <w:szCs w:val="16"/>
              </w:rPr>
              <w:t>146.5</w:t>
            </w:r>
          </w:p>
        </w:tc>
      </w:tr>
    </w:tbl>
    <w:p w14:paraId="38876E31" w14:textId="77777777" w:rsidR="00B81799" w:rsidRDefault="00B81799" w:rsidP="00E608A5"/>
    <w:p w14:paraId="3D11E9F7" w14:textId="6CC56A44" w:rsidR="002C5939" w:rsidRDefault="00025838" w:rsidP="00A14A58">
      <w:pPr>
        <w:rPr>
          <w:rStyle w:val="eop"/>
          <w:rFonts w:ascii="Verdana" w:hAnsi="Verdana" w:cs="Segoe UI"/>
          <w:szCs w:val="20"/>
        </w:rPr>
      </w:pPr>
      <w:r>
        <w:rPr>
          <w:noProof/>
          <w:lang w:eastAsia="en-AU"/>
        </w:rPr>
        <w:drawing>
          <wp:inline distT="0" distB="0" distL="0" distR="0" wp14:anchorId="215E0000" wp14:editId="2FA44EDD">
            <wp:extent cx="5731510" cy="4530436"/>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5176"/>
                    <a:stretch/>
                  </pic:blipFill>
                  <pic:spPr bwMode="auto">
                    <a:xfrm>
                      <a:off x="0" y="0"/>
                      <a:ext cx="5731510" cy="4530436"/>
                    </a:xfrm>
                    <a:prstGeom prst="rect">
                      <a:avLst/>
                    </a:prstGeom>
                    <a:noFill/>
                    <a:ln>
                      <a:noFill/>
                    </a:ln>
                    <a:extLst>
                      <a:ext uri="{53640926-AAD7-44D8-BBD7-CCE9431645EC}">
                        <a14:shadowObscured xmlns:a14="http://schemas.microsoft.com/office/drawing/2010/main"/>
                      </a:ext>
                    </a:extLst>
                  </pic:spPr>
                </pic:pic>
              </a:graphicData>
            </a:graphic>
          </wp:inline>
        </w:drawing>
      </w:r>
    </w:p>
    <w:p w14:paraId="5E89680B" w14:textId="40AF962C" w:rsidR="00A14A58" w:rsidRPr="00A14A58" w:rsidRDefault="00202EED" w:rsidP="00202EED">
      <w:pPr>
        <w:pStyle w:val="Caption"/>
      </w:pPr>
      <w:r>
        <w:t xml:space="preserve">Figure </w:t>
      </w:r>
      <w:fldSimple w:instr=" SEQ Figure \* ARABIC ">
        <w:r w:rsidR="001C1B8A">
          <w:rPr>
            <w:noProof/>
          </w:rPr>
          <w:t>6</w:t>
        </w:r>
      </w:fldSimple>
      <w:r>
        <w:t xml:space="preserve">. </w:t>
      </w:r>
      <w:r w:rsidR="00BF0EA7">
        <w:t xml:space="preserve">High and very high vegetation quality identified in the 2018 review </w:t>
      </w:r>
      <w:r>
        <w:t xml:space="preserve"> </w:t>
      </w:r>
    </w:p>
    <w:p w14:paraId="64DCF7B7" w14:textId="3C7299B1" w:rsidR="00DC06A7" w:rsidRDefault="00DC06A7" w:rsidP="00A14A58">
      <w:r w:rsidRPr="00AE5396">
        <w:rPr>
          <w:u w:val="single"/>
        </w:rPr>
        <w:t>Natural wetlands</w:t>
      </w:r>
      <w:r w:rsidRPr="00D75912">
        <w:t xml:space="preserve"> in our region are susceptible to degradation and loss of biological values unless adequate vegetated buffers are maintained.  Without adequate buffers, wetland function and values are compromised by pest plants and animals, degraded water quality, changed hydrology, disturbance by human and vehicle activity, litter, light spill and anthropogenic noise</w:t>
      </w:r>
      <w:r>
        <w:t xml:space="preserve">. </w:t>
      </w:r>
      <w:r w:rsidRPr="0010412E">
        <w:rPr>
          <w:lang w:val="en-US"/>
        </w:rPr>
        <w:t xml:space="preserve"> </w:t>
      </w:r>
      <w:r w:rsidRPr="00E50E8D">
        <w:t xml:space="preserve">The HWS </w:t>
      </w:r>
      <w:r w:rsidR="00865493">
        <w:t>states that</w:t>
      </w:r>
      <w:r>
        <w:t xml:space="preserve"> </w:t>
      </w:r>
      <w:r w:rsidRPr="00E50E8D">
        <w:t xml:space="preserve">there are </w:t>
      </w:r>
      <w:r>
        <w:t xml:space="preserve">nearly </w:t>
      </w:r>
      <w:r w:rsidRPr="00E50E8D">
        <w:t xml:space="preserve">14,000 natural </w:t>
      </w:r>
      <w:r>
        <w:t xml:space="preserve">wetlands (of some description) across our region, although mapping is continuously being verified and corrected. </w:t>
      </w:r>
      <w:r w:rsidRPr="00E50E8D">
        <w:t>81 priority wetlands</w:t>
      </w:r>
      <w:r>
        <w:t xml:space="preserve"> complexes are listed, which include both natural wetlands and constructed wetlands of ecological or social value</w:t>
      </w:r>
      <w:r w:rsidRPr="00E50E8D">
        <w:t xml:space="preserve">. </w:t>
      </w:r>
    </w:p>
    <w:p w14:paraId="462987DA" w14:textId="3CBFC7A8" w:rsidR="00334B4F" w:rsidRPr="00E50E8D" w:rsidRDefault="00334B4F" w:rsidP="00334B4F">
      <w:pPr>
        <w:pStyle w:val="BodyText"/>
      </w:pPr>
      <w:r w:rsidRPr="00E50E8D">
        <w:t xml:space="preserve">In future years, there will be improved surveillance </w:t>
      </w:r>
      <w:r>
        <w:t xml:space="preserve">of natural wetland condition </w:t>
      </w:r>
      <w:r w:rsidRPr="00E50E8D">
        <w:t>through implementation of the HWS MERI Framework</w:t>
      </w:r>
      <w:r>
        <w:t xml:space="preserve">, </w:t>
      </w:r>
      <w:r w:rsidRPr="00E50E8D">
        <w:t xml:space="preserve">and this information will be reported at the </w:t>
      </w:r>
      <w:r w:rsidR="004E6F63">
        <w:t>four</w:t>
      </w:r>
      <w:r w:rsidRPr="00E50E8D">
        <w:t xml:space="preserve"> and </w:t>
      </w:r>
      <w:r w:rsidR="004E6F63">
        <w:t>eight-</w:t>
      </w:r>
      <w:r w:rsidRPr="00E50E8D">
        <w:t>year marks of the HWS</w:t>
      </w:r>
      <w:r>
        <w:t>,</w:t>
      </w:r>
      <w:r w:rsidRPr="00E50E8D">
        <w:t xml:space="preserve"> in accordance with the MERI Framework. </w:t>
      </w:r>
    </w:p>
    <w:p w14:paraId="459FB00C" w14:textId="77777777" w:rsidR="004E2B24" w:rsidRDefault="004E2B24" w:rsidP="004E2B24">
      <w:pPr>
        <w:rPr>
          <w:lang w:val="en-US"/>
        </w:rPr>
      </w:pPr>
      <w:r>
        <w:rPr>
          <w:lang w:val="en-US"/>
        </w:rPr>
        <w:lastRenderedPageBreak/>
        <w:t>During 2018/</w:t>
      </w:r>
      <w:r w:rsidRPr="00294BDA">
        <w:rPr>
          <w:rFonts w:asciiTheme="majorHAnsi" w:hAnsiTheme="majorHAnsi" w:cstheme="majorHAnsi"/>
          <w:lang w:val="en-US"/>
        </w:rPr>
        <w:t>19</w:t>
      </w:r>
      <w:r w:rsidRPr="00294BDA">
        <w:rPr>
          <w:rFonts w:asciiTheme="majorHAnsi" w:hAnsiTheme="majorHAnsi" w:cstheme="majorHAnsi"/>
          <w:color w:val="000000"/>
          <w:szCs w:val="20"/>
        </w:rPr>
        <w:t xml:space="preserve"> M</w:t>
      </w:r>
      <w:r>
        <w:rPr>
          <w:rFonts w:asciiTheme="majorHAnsi" w:hAnsiTheme="majorHAnsi" w:cstheme="majorHAnsi"/>
          <w:color w:val="000000"/>
          <w:szCs w:val="20"/>
        </w:rPr>
        <w:t xml:space="preserve">elbourne </w:t>
      </w:r>
      <w:r w:rsidRPr="00294BDA">
        <w:rPr>
          <w:rFonts w:asciiTheme="majorHAnsi" w:hAnsiTheme="majorHAnsi" w:cstheme="majorHAnsi"/>
          <w:color w:val="000000"/>
          <w:szCs w:val="20"/>
        </w:rPr>
        <w:t>W</w:t>
      </w:r>
      <w:r>
        <w:rPr>
          <w:rFonts w:asciiTheme="majorHAnsi" w:hAnsiTheme="majorHAnsi" w:cstheme="majorHAnsi"/>
          <w:color w:val="000000"/>
          <w:szCs w:val="20"/>
        </w:rPr>
        <w:t>ater</w:t>
      </w:r>
      <w:r w:rsidRPr="00294BDA">
        <w:rPr>
          <w:rFonts w:asciiTheme="majorHAnsi" w:hAnsiTheme="majorHAnsi" w:cstheme="majorHAnsi"/>
          <w:color w:val="000000"/>
          <w:szCs w:val="20"/>
        </w:rPr>
        <w:t xml:space="preserve"> </w:t>
      </w:r>
      <w:r>
        <w:rPr>
          <w:rFonts w:asciiTheme="majorHAnsi" w:hAnsiTheme="majorHAnsi" w:cstheme="majorHAnsi"/>
          <w:color w:val="000000"/>
          <w:szCs w:val="20"/>
        </w:rPr>
        <w:t xml:space="preserve">conducted </w:t>
      </w:r>
      <w:r w:rsidRPr="00294BDA">
        <w:rPr>
          <w:rFonts w:asciiTheme="majorHAnsi" w:hAnsiTheme="majorHAnsi" w:cstheme="majorHAnsi"/>
          <w:color w:val="000000"/>
          <w:szCs w:val="20"/>
        </w:rPr>
        <w:t>a</w:t>
      </w:r>
      <w:r>
        <w:rPr>
          <w:rFonts w:asciiTheme="majorHAnsi" w:hAnsiTheme="majorHAnsi" w:cstheme="majorHAnsi"/>
          <w:color w:val="000000"/>
          <w:szCs w:val="20"/>
        </w:rPr>
        <w:t xml:space="preserve"> more</w:t>
      </w:r>
      <w:r w:rsidRPr="00294BDA">
        <w:rPr>
          <w:rFonts w:asciiTheme="majorHAnsi" w:hAnsiTheme="majorHAnsi" w:cstheme="majorHAnsi"/>
          <w:color w:val="000000"/>
          <w:szCs w:val="20"/>
        </w:rPr>
        <w:t xml:space="preserve"> detailed prioritisation </w:t>
      </w:r>
      <w:r>
        <w:rPr>
          <w:rFonts w:asciiTheme="majorHAnsi" w:hAnsiTheme="majorHAnsi" w:cstheme="majorHAnsi"/>
          <w:color w:val="000000"/>
          <w:szCs w:val="20"/>
        </w:rPr>
        <w:t>exercise</w:t>
      </w:r>
      <w:r w:rsidRPr="00294BDA">
        <w:rPr>
          <w:rFonts w:asciiTheme="majorHAnsi" w:hAnsiTheme="majorHAnsi" w:cstheme="majorHAnsi"/>
          <w:color w:val="000000"/>
          <w:szCs w:val="20"/>
        </w:rPr>
        <w:t xml:space="preserve"> and identified 249 wetlands (both natural and constructed) that support important ecological or social values.</w:t>
      </w:r>
      <w:r>
        <w:rPr>
          <w:lang w:val="en-US"/>
        </w:rPr>
        <w:t xml:space="preserve"> In our first year, 24 of these “priority wetlands” were assessed using the Index of Wetland Condition (IWC) method.  An added vegetation component – intended to detect changes in response to management over only a few years – was developed and tested in this first year.</w:t>
      </w:r>
    </w:p>
    <w:p w14:paraId="1A318BB6" w14:textId="738A673D" w:rsidR="004E2B24" w:rsidRPr="00811A15" w:rsidRDefault="004E2B24" w:rsidP="004E2B24">
      <w:pPr>
        <w:rPr>
          <w:lang w:val="en-US"/>
        </w:rPr>
      </w:pPr>
      <w:r>
        <w:rPr>
          <w:lang w:val="en-US"/>
        </w:rPr>
        <w:t xml:space="preserve">Access issues prevented assessment of some priority Seasonal Herbaceous Wetlands and only </w:t>
      </w:r>
      <w:r w:rsidRPr="00811A15">
        <w:rPr>
          <w:lang w:val="en-US"/>
        </w:rPr>
        <w:t xml:space="preserve">14 </w:t>
      </w:r>
      <w:r>
        <w:rPr>
          <w:lang w:val="en-US"/>
        </w:rPr>
        <w:t>could be assessed.  Of</w:t>
      </w:r>
      <w:r w:rsidRPr="00811A15">
        <w:rPr>
          <w:lang w:val="en-US"/>
        </w:rPr>
        <w:t xml:space="preserve"> these, </w:t>
      </w:r>
      <w:r>
        <w:rPr>
          <w:lang w:val="en-US"/>
        </w:rPr>
        <w:t>eight</w:t>
      </w:r>
      <w:r w:rsidRPr="00811A15">
        <w:rPr>
          <w:lang w:val="en-US"/>
        </w:rPr>
        <w:t xml:space="preserve"> were </w:t>
      </w:r>
      <w:r>
        <w:rPr>
          <w:lang w:val="en-US"/>
        </w:rPr>
        <w:t>assessed to be in G</w:t>
      </w:r>
      <w:r w:rsidRPr="00811A15">
        <w:rPr>
          <w:lang w:val="en-US"/>
        </w:rPr>
        <w:t>ood</w:t>
      </w:r>
      <w:r>
        <w:rPr>
          <w:lang w:val="en-US"/>
        </w:rPr>
        <w:t xml:space="preserve"> condition by the IWC; five</w:t>
      </w:r>
      <w:r w:rsidRPr="00811A15">
        <w:rPr>
          <w:lang w:val="en-US"/>
        </w:rPr>
        <w:t xml:space="preserve"> were </w:t>
      </w:r>
      <w:r>
        <w:rPr>
          <w:lang w:val="en-US"/>
        </w:rPr>
        <w:t>in M</w:t>
      </w:r>
      <w:r w:rsidRPr="00811A15">
        <w:rPr>
          <w:lang w:val="en-US"/>
        </w:rPr>
        <w:t xml:space="preserve">oderate </w:t>
      </w:r>
      <w:r>
        <w:rPr>
          <w:lang w:val="en-US"/>
        </w:rPr>
        <w:t xml:space="preserve">condition, </w:t>
      </w:r>
      <w:r w:rsidRPr="00811A15">
        <w:rPr>
          <w:lang w:val="en-US"/>
        </w:rPr>
        <w:t xml:space="preserve">and </w:t>
      </w:r>
      <w:r>
        <w:rPr>
          <w:lang w:val="en-US"/>
        </w:rPr>
        <w:t>one</w:t>
      </w:r>
      <w:r w:rsidRPr="00811A15">
        <w:rPr>
          <w:lang w:val="en-US"/>
        </w:rPr>
        <w:t xml:space="preserve"> </w:t>
      </w:r>
      <w:r>
        <w:rPr>
          <w:lang w:val="en-US"/>
        </w:rPr>
        <w:t>in P</w:t>
      </w:r>
      <w:r w:rsidRPr="00811A15">
        <w:rPr>
          <w:lang w:val="en-US"/>
        </w:rPr>
        <w:t>oor</w:t>
      </w:r>
      <w:r>
        <w:rPr>
          <w:lang w:val="en-US"/>
        </w:rPr>
        <w:t xml:space="preserve"> condition</w:t>
      </w:r>
      <w:r w:rsidRPr="00811A15">
        <w:rPr>
          <w:lang w:val="en-US"/>
        </w:rPr>
        <w:t xml:space="preserve">. </w:t>
      </w:r>
      <w:r>
        <w:rPr>
          <w:lang w:val="en-US"/>
        </w:rPr>
        <w:t xml:space="preserve"> </w:t>
      </w:r>
      <w:r w:rsidRPr="00811A15">
        <w:rPr>
          <w:lang w:val="en-US"/>
        </w:rPr>
        <w:t xml:space="preserve">Ten </w:t>
      </w:r>
      <w:r>
        <w:rPr>
          <w:lang w:val="en-US"/>
        </w:rPr>
        <w:t xml:space="preserve">priority </w:t>
      </w:r>
      <w:r w:rsidRPr="00811A15">
        <w:rPr>
          <w:lang w:val="en-US"/>
        </w:rPr>
        <w:t>billabongs were assessed</w:t>
      </w:r>
      <w:r>
        <w:rPr>
          <w:lang w:val="en-US"/>
        </w:rPr>
        <w:t>:</w:t>
      </w:r>
      <w:r w:rsidRPr="00811A15">
        <w:rPr>
          <w:lang w:val="en-US"/>
        </w:rPr>
        <w:t xml:space="preserve"> six on the Yarra's lower reaches in essentially urban environments, and four in the middle reaches in rural areas around Yering and Tarrawarra. Overall, three billabongs were assessed as</w:t>
      </w:r>
      <w:r>
        <w:rPr>
          <w:lang w:val="en-US"/>
        </w:rPr>
        <w:t xml:space="preserve"> being in G</w:t>
      </w:r>
      <w:r w:rsidRPr="00811A15">
        <w:rPr>
          <w:lang w:val="en-US"/>
        </w:rPr>
        <w:t>ood condition, six as Moderate and one as Poor.</w:t>
      </w:r>
    </w:p>
    <w:p w14:paraId="31E6427E" w14:textId="6462D1D6" w:rsidR="001C1B8A" w:rsidRDefault="00E95E41" w:rsidP="00E91577">
      <w:pPr>
        <w:pStyle w:val="Caption"/>
        <w:rPr>
          <w:i w:val="0"/>
          <w:color w:val="auto"/>
        </w:rPr>
      </w:pPr>
      <w:r w:rsidRPr="00E91577">
        <w:rPr>
          <w:i w:val="0"/>
          <w:color w:val="auto"/>
        </w:rPr>
        <w:t xml:space="preserve">Three priority wetlands have effectively been lost through direct impacts of urbanisation </w:t>
      </w:r>
      <w:r w:rsidR="001C1B8A">
        <w:rPr>
          <w:i w:val="0"/>
          <w:color w:val="auto"/>
        </w:rPr>
        <w:t>(</w:t>
      </w:r>
      <w:r w:rsidR="001C1B8A">
        <w:rPr>
          <w:i w:val="0"/>
          <w:color w:val="auto"/>
        </w:rPr>
        <w:fldChar w:fldCharType="begin"/>
      </w:r>
      <w:r w:rsidR="001C1B8A">
        <w:rPr>
          <w:i w:val="0"/>
          <w:color w:val="auto"/>
        </w:rPr>
        <w:instrText xml:space="preserve"> REF _Ref24374102 \h </w:instrText>
      </w:r>
      <w:r w:rsidR="001C1B8A">
        <w:rPr>
          <w:i w:val="0"/>
          <w:color w:val="auto"/>
        </w:rPr>
      </w:r>
      <w:r w:rsidR="001C1B8A">
        <w:rPr>
          <w:i w:val="0"/>
          <w:color w:val="auto"/>
        </w:rPr>
        <w:fldChar w:fldCharType="separate"/>
      </w:r>
      <w:r w:rsidR="001C1B8A">
        <w:t xml:space="preserve">Figure </w:t>
      </w:r>
      <w:r w:rsidR="001C1B8A">
        <w:rPr>
          <w:noProof/>
        </w:rPr>
        <w:t>7</w:t>
      </w:r>
      <w:r w:rsidR="001C1B8A">
        <w:rPr>
          <w:i w:val="0"/>
          <w:color w:val="auto"/>
        </w:rPr>
        <w:fldChar w:fldCharType="end"/>
      </w:r>
      <w:r w:rsidR="001C1B8A">
        <w:rPr>
          <w:i w:val="0"/>
          <w:color w:val="auto"/>
        </w:rPr>
        <w:t>)</w:t>
      </w:r>
      <w:r w:rsidR="00865493" w:rsidRPr="00E91577">
        <w:rPr>
          <w:i w:val="0"/>
          <w:color w:val="auto"/>
        </w:rPr>
        <w:t>.</w:t>
      </w:r>
    </w:p>
    <w:p w14:paraId="09A57BD1" w14:textId="77777777" w:rsidR="001C1B8A" w:rsidRDefault="001C1B8A" w:rsidP="00E91577">
      <w:pPr>
        <w:pStyle w:val="Caption"/>
        <w:rPr>
          <w:i w:val="0"/>
          <w:color w:val="auto"/>
        </w:rPr>
      </w:pPr>
    </w:p>
    <w:p w14:paraId="639FEE04" w14:textId="3926C6B6" w:rsidR="001C1B8A" w:rsidRDefault="001C1B8A" w:rsidP="00E91577">
      <w:pPr>
        <w:pStyle w:val="Caption"/>
        <w:rPr>
          <w:i w:val="0"/>
          <w:color w:val="auto"/>
        </w:rPr>
      </w:pPr>
      <w:r>
        <w:rPr>
          <w:noProof/>
          <w:lang w:eastAsia="en-AU"/>
        </w:rPr>
        <w:drawing>
          <wp:inline distT="0" distB="0" distL="0" distR="0" wp14:anchorId="1FA20019" wp14:editId="0E23A375">
            <wp:extent cx="5731510" cy="4776470"/>
            <wp:effectExtent l="0" t="0" r="2540" b="5080"/>
            <wp:docPr id="1139514984" name="Picture 113951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4776470"/>
                    </a:xfrm>
                    <a:prstGeom prst="rect">
                      <a:avLst/>
                    </a:prstGeom>
                    <a:noFill/>
                    <a:ln>
                      <a:noFill/>
                    </a:ln>
                  </pic:spPr>
                </pic:pic>
              </a:graphicData>
            </a:graphic>
          </wp:inline>
        </w:drawing>
      </w:r>
    </w:p>
    <w:p w14:paraId="489F1653" w14:textId="09B4B04F" w:rsidR="00E91577" w:rsidRDefault="001C1B8A" w:rsidP="001C1B8A">
      <w:pPr>
        <w:pStyle w:val="Caption"/>
      </w:pPr>
      <w:bookmarkStart w:id="13" w:name="_Ref24374102"/>
      <w:r>
        <w:t xml:space="preserve">Figure </w:t>
      </w:r>
      <w:r w:rsidR="005B5EC5">
        <w:fldChar w:fldCharType="begin"/>
      </w:r>
      <w:r w:rsidR="005B5EC5">
        <w:instrText xml:space="preserve"> SEQ Figure \* ARABIC </w:instrText>
      </w:r>
      <w:r w:rsidR="005B5EC5">
        <w:fldChar w:fldCharType="separate"/>
      </w:r>
      <w:r>
        <w:rPr>
          <w:noProof/>
        </w:rPr>
        <w:t>7</w:t>
      </w:r>
      <w:r w:rsidR="005B5EC5">
        <w:rPr>
          <w:noProof/>
        </w:rPr>
        <w:fldChar w:fldCharType="end"/>
      </w:r>
      <w:bookmarkEnd w:id="13"/>
      <w:r>
        <w:t xml:space="preserve"> </w:t>
      </w:r>
      <w:r w:rsidR="00E91577" w:rsidRPr="00E50E8D">
        <w:t>Map of natural wetlands in the region and how we are tracking</w:t>
      </w:r>
      <w:r w:rsidR="00E91577">
        <w:t xml:space="preserve">. Note: Developer Services Scheme (DSS) boundaries indicate areas for planned development. </w:t>
      </w:r>
    </w:p>
    <w:p w14:paraId="6D6B42CA" w14:textId="76328D5D" w:rsidR="00865493" w:rsidRPr="00CA5EB6" w:rsidRDefault="00865493" w:rsidP="00865493">
      <w:pPr>
        <w:pStyle w:val="ListBullet"/>
        <w:numPr>
          <w:ilvl w:val="0"/>
          <w:numId w:val="0"/>
        </w:numPr>
      </w:pPr>
      <w:r w:rsidRPr="00CA5EB6">
        <w:t xml:space="preserve">Melbourne Water </w:t>
      </w:r>
      <w:r>
        <w:t xml:space="preserve">and other agencies </w:t>
      </w:r>
      <w:r w:rsidRPr="00CA5EB6">
        <w:t>have been actively negotiating through t</w:t>
      </w:r>
      <w:r>
        <w:t>he Precinct Structure Planning p</w:t>
      </w:r>
      <w:r w:rsidRPr="00CA5EB6">
        <w:t xml:space="preserve">rocess </w:t>
      </w:r>
      <w:r>
        <w:t xml:space="preserve">for </w:t>
      </w:r>
      <w:r w:rsidRPr="00CA5EB6">
        <w:t xml:space="preserve">the protection of </w:t>
      </w:r>
      <w:r>
        <w:t>priority</w:t>
      </w:r>
      <w:r w:rsidRPr="00CA5EB6">
        <w:t xml:space="preserve"> wetlands</w:t>
      </w:r>
      <w:r>
        <w:t>,</w:t>
      </w:r>
      <w:r w:rsidRPr="00CA5EB6">
        <w:t xml:space="preserve"> including </w:t>
      </w:r>
      <w:r w:rsidRPr="00100ACD">
        <w:t>Cunningham</w:t>
      </w:r>
      <w:r>
        <w:t>s</w:t>
      </w:r>
      <w:r w:rsidRPr="00100ACD">
        <w:t xml:space="preserve"> Swamp</w:t>
      </w:r>
      <w:r>
        <w:t>, Point Cook,</w:t>
      </w:r>
      <w:r w:rsidRPr="00CA5EB6">
        <w:t xml:space="preserve"> </w:t>
      </w:r>
      <w:r>
        <w:t xml:space="preserve">through </w:t>
      </w:r>
      <w:r w:rsidRPr="00CA5EB6">
        <w:t>appropriate wetland buffers and stormwater manage</w:t>
      </w:r>
      <w:r>
        <w:t>ment</w:t>
      </w:r>
      <w:r w:rsidRPr="00CA5EB6">
        <w:t xml:space="preserve">.  </w:t>
      </w:r>
    </w:p>
    <w:p w14:paraId="46EE273C" w14:textId="77777777" w:rsidR="00865493" w:rsidRDefault="00865493" w:rsidP="00865493">
      <w:r>
        <w:t>In addition, one p</w:t>
      </w:r>
      <w:r w:rsidRPr="00E50E8D">
        <w:t xml:space="preserve">riority wetland under threat </w:t>
      </w:r>
      <w:r>
        <w:t>of continuing degradation is the subject of a</w:t>
      </w:r>
      <w:r w:rsidRPr="00E50E8D">
        <w:t xml:space="preserve"> business </w:t>
      </w:r>
      <w:r>
        <w:t xml:space="preserve">case in </w:t>
      </w:r>
      <w:r w:rsidRPr="00E50E8D">
        <w:t>Melbourne Water’s Pricing Submission</w:t>
      </w:r>
      <w:r>
        <w:t>.  It is proposed to acquire the wetland to secure its ongoing protection under public ownership.</w:t>
      </w:r>
    </w:p>
    <w:p w14:paraId="1D1C7F4C" w14:textId="578F7CC7" w:rsidR="004F47F7" w:rsidRPr="002A712E" w:rsidRDefault="00E11212" w:rsidP="00C922D7">
      <w:pPr>
        <w:pStyle w:val="Heading3"/>
        <w:rPr>
          <w:lang w:val="en-US"/>
        </w:rPr>
      </w:pPr>
      <w:r>
        <w:lastRenderedPageBreak/>
        <w:t>Next steps</w:t>
      </w:r>
      <w:r w:rsidR="004F47F7">
        <w:t xml:space="preserve">: </w:t>
      </w:r>
    </w:p>
    <w:p w14:paraId="1E80CDC4" w14:textId="35267B35" w:rsidR="00571947" w:rsidRDefault="004E4303" w:rsidP="00137FA9">
      <w:r>
        <w:t xml:space="preserve">Melbourne Water </w:t>
      </w:r>
      <w:r w:rsidR="00571947">
        <w:t>has</w:t>
      </w:r>
      <w:r w:rsidR="003E100A">
        <w:t xml:space="preserve"> updated the vegetation quality mapping</w:t>
      </w:r>
      <w:r w:rsidR="00571947">
        <w:t xml:space="preserve"> </w:t>
      </w:r>
      <w:r w:rsidR="009C5CBE">
        <w:t xml:space="preserve">and </w:t>
      </w:r>
      <w:r w:rsidR="001F0ECD">
        <w:t>is working with delivery partners</w:t>
      </w:r>
      <w:r w:rsidR="00571947">
        <w:t xml:space="preserve"> to prioritise the delivery of the vegetation performance objectives, for the </w:t>
      </w:r>
      <w:r w:rsidR="00120A50">
        <w:t>next 10 years</w:t>
      </w:r>
      <w:r w:rsidR="00571947">
        <w:t>.</w:t>
      </w:r>
      <w:r w:rsidR="00412DE1">
        <w:t xml:space="preserve">  </w:t>
      </w:r>
    </w:p>
    <w:p w14:paraId="300C053F" w14:textId="76B5D0A9" w:rsidR="004F47F7" w:rsidRPr="00137FA9" w:rsidRDefault="001F0ECD" w:rsidP="00137FA9">
      <w:pPr>
        <w:rPr>
          <w:lang w:val="en-US"/>
        </w:rPr>
      </w:pPr>
      <w:r>
        <w:rPr>
          <w:lang w:val="en-US"/>
        </w:rPr>
        <w:t>A</w:t>
      </w:r>
      <w:r w:rsidR="004F47F7" w:rsidRPr="00137FA9">
        <w:rPr>
          <w:lang w:val="en-US"/>
        </w:rPr>
        <w:t xml:space="preserve"> new vegetation monitoring approach across the region</w:t>
      </w:r>
      <w:r>
        <w:rPr>
          <w:lang w:val="en-US"/>
        </w:rPr>
        <w:t xml:space="preserve"> is underway</w:t>
      </w:r>
      <w:r w:rsidR="004F47F7" w:rsidRPr="00137FA9">
        <w:rPr>
          <w:lang w:val="en-US"/>
        </w:rPr>
        <w:t xml:space="preserve">, building on the learnings from our existing programs as well as those carried out by other </w:t>
      </w:r>
      <w:r w:rsidR="002B7017" w:rsidRPr="00137FA9">
        <w:rPr>
          <w:lang w:val="en-US"/>
        </w:rPr>
        <w:t>organi</w:t>
      </w:r>
      <w:r w:rsidR="002B7017">
        <w:rPr>
          <w:lang w:val="en-US"/>
        </w:rPr>
        <w:t>s</w:t>
      </w:r>
      <w:r w:rsidR="002B7017" w:rsidRPr="00137FA9">
        <w:rPr>
          <w:lang w:val="en-US"/>
        </w:rPr>
        <w:t>ations</w:t>
      </w:r>
      <w:r w:rsidR="004F47F7" w:rsidRPr="00137FA9">
        <w:rPr>
          <w:lang w:val="en-US"/>
        </w:rPr>
        <w:t xml:space="preserve">. </w:t>
      </w:r>
      <w:r w:rsidR="00697679" w:rsidRPr="00137FA9">
        <w:rPr>
          <w:lang w:val="en-US"/>
        </w:rPr>
        <w:t>The</w:t>
      </w:r>
      <w:r w:rsidR="004F47F7" w:rsidRPr="00137FA9">
        <w:rPr>
          <w:lang w:val="en-US"/>
        </w:rPr>
        <w:t xml:space="preserve"> approach has two distinct components, which are interlinked.</w:t>
      </w:r>
    </w:p>
    <w:p w14:paraId="58321249" w14:textId="77777777" w:rsidR="004F47F7" w:rsidRPr="002B7017" w:rsidRDefault="004F47F7" w:rsidP="005C1708">
      <w:pPr>
        <w:pStyle w:val="ListParagraph"/>
        <w:numPr>
          <w:ilvl w:val="0"/>
          <w:numId w:val="22"/>
        </w:numPr>
        <w:rPr>
          <w:lang w:val="en-US"/>
        </w:rPr>
      </w:pPr>
      <w:r w:rsidRPr="002B7017">
        <w:rPr>
          <w:lang w:val="en-US"/>
        </w:rPr>
        <w:t xml:space="preserve">The first is an on-ground network of representative sites across the region, which will be monitored over the life of the strategy. </w:t>
      </w:r>
    </w:p>
    <w:p w14:paraId="13F4508A" w14:textId="3784BCB4" w:rsidR="004F47F7" w:rsidRPr="002B7017" w:rsidRDefault="004F47F7" w:rsidP="005C1708">
      <w:pPr>
        <w:pStyle w:val="ListParagraph"/>
        <w:numPr>
          <w:ilvl w:val="0"/>
          <w:numId w:val="22"/>
        </w:numPr>
        <w:rPr>
          <w:lang w:val="en-US"/>
        </w:rPr>
      </w:pPr>
      <w:r w:rsidRPr="002B7017">
        <w:rPr>
          <w:lang w:val="en-US"/>
        </w:rPr>
        <w:t xml:space="preserve">The second is the use of satellites to expand our vegetation quality knowledge into the areas where </w:t>
      </w:r>
      <w:r w:rsidR="003E22EE">
        <w:rPr>
          <w:lang w:val="en-US"/>
        </w:rPr>
        <w:t>there is</w:t>
      </w:r>
      <w:r w:rsidRPr="002B7017">
        <w:rPr>
          <w:lang w:val="en-US"/>
        </w:rPr>
        <w:t xml:space="preserve"> still</w:t>
      </w:r>
      <w:r w:rsidR="003E22EE">
        <w:rPr>
          <w:lang w:val="en-US"/>
        </w:rPr>
        <w:t xml:space="preserve"> n</w:t>
      </w:r>
      <w:r w:rsidRPr="002B7017">
        <w:rPr>
          <w:lang w:val="en-US"/>
        </w:rPr>
        <w:t xml:space="preserve">ot information. </w:t>
      </w:r>
    </w:p>
    <w:p w14:paraId="7B3D3EC4" w14:textId="09F399AF" w:rsidR="006553DD" w:rsidRPr="00D73AD3" w:rsidRDefault="001F0ECD" w:rsidP="00137FA9">
      <w:r>
        <w:rPr>
          <w:lang w:val="en-US"/>
        </w:rPr>
        <w:t>For wetlands, t</w:t>
      </w:r>
      <w:r w:rsidR="006553DD" w:rsidRPr="00875975">
        <w:rPr>
          <w:lang w:val="en-US"/>
        </w:rPr>
        <w:t xml:space="preserve">he Index of Wetland Condition </w:t>
      </w:r>
      <w:r w:rsidR="006553DD">
        <w:rPr>
          <w:lang w:val="en-US"/>
        </w:rPr>
        <w:t>method</w:t>
      </w:r>
      <w:r w:rsidR="006553DD" w:rsidRPr="00875975">
        <w:rPr>
          <w:lang w:val="en-US"/>
        </w:rPr>
        <w:t xml:space="preserve"> will continue to be refined</w:t>
      </w:r>
      <w:r w:rsidR="006553DD">
        <w:rPr>
          <w:lang w:val="en-US"/>
        </w:rPr>
        <w:t xml:space="preserve"> to better describe changes in vegetation and condition in response to management</w:t>
      </w:r>
      <w:r w:rsidR="005C273F">
        <w:rPr>
          <w:lang w:val="en-US"/>
        </w:rPr>
        <w:t>.</w:t>
      </w:r>
    </w:p>
    <w:p w14:paraId="779DD7B1" w14:textId="008737C5" w:rsidR="006553DD" w:rsidRDefault="006553DD" w:rsidP="00137FA9">
      <w:r w:rsidRPr="00E50E8D">
        <w:t xml:space="preserve">Where natural wetlands are on private land outside the urban growth boundary, </w:t>
      </w:r>
      <w:r w:rsidR="001F0ECD">
        <w:t>incentive</w:t>
      </w:r>
      <w:r w:rsidRPr="00E50E8D">
        <w:t xml:space="preserve"> programs </w:t>
      </w:r>
      <w:r w:rsidR="001F0ECD">
        <w:t>are being investigated to</w:t>
      </w:r>
      <w:r>
        <w:t xml:space="preserve"> improve protections and management</w:t>
      </w:r>
      <w:r w:rsidRPr="00E50E8D">
        <w:t>.</w:t>
      </w:r>
      <w:r>
        <w:t xml:space="preserve"> Guidelines for this will be developed. </w:t>
      </w:r>
    </w:p>
    <w:p w14:paraId="7D68901E" w14:textId="77777777" w:rsidR="006553DD" w:rsidRDefault="006553DD" w:rsidP="00137FA9">
      <w:r>
        <w:t>Selected priority</w:t>
      </w:r>
      <w:r w:rsidRPr="00BB1476">
        <w:t xml:space="preserve"> wetlands </w:t>
      </w:r>
      <w:r>
        <w:t>that are considered under threat of continued degradation will be investigated for their potential for public</w:t>
      </w:r>
      <w:r w:rsidRPr="00BB1476">
        <w:t xml:space="preserve"> ownership and management</w:t>
      </w:r>
      <w:r>
        <w:t>.</w:t>
      </w:r>
    </w:p>
    <w:p w14:paraId="69100E49" w14:textId="3EBF1F9D" w:rsidR="006553DD" w:rsidRDefault="006553DD" w:rsidP="00137FA9">
      <w:r>
        <w:t xml:space="preserve">Melbourne Water’s Sites of Biodiversity Significance Program has been relatively successful in its protection of wetlands. In response to this success, Melbourne Water is testing with community willingness to pay for </w:t>
      </w:r>
      <w:r w:rsidR="006C64B8">
        <w:t xml:space="preserve">acquiring natural wetlands </w:t>
      </w:r>
      <w:r>
        <w:t>to protect these key biodiversity assets.</w:t>
      </w:r>
    </w:p>
    <w:p w14:paraId="49129E64" w14:textId="2E3332C6" w:rsidR="006C64B8" w:rsidRPr="006C64B8" w:rsidRDefault="006C64B8" w:rsidP="00137FA9">
      <w:r w:rsidRPr="006C64B8">
        <w:t>Improved wetland buffer planning around Tootgarook Swamp is being run by the Mornington Peninsula Shire Council.</w:t>
      </w:r>
    </w:p>
    <w:p w14:paraId="50FCD9F5" w14:textId="1BD6AA0E" w:rsidR="00095F46" w:rsidRPr="00095F46" w:rsidRDefault="00095F46" w:rsidP="00832876">
      <w:pPr>
        <w:pBdr>
          <w:top w:val="single" w:sz="24" w:space="1" w:color="FFC000"/>
          <w:left w:val="single" w:sz="24" w:space="4" w:color="FFC000"/>
          <w:bottom w:val="single" w:sz="24" w:space="1" w:color="FFC000"/>
          <w:right w:val="single" w:sz="24" w:space="4" w:color="FFC000"/>
        </w:pBdr>
        <w:shd w:val="clear" w:color="auto" w:fill="FFFFCC"/>
        <w:jc w:val="center"/>
        <w:rPr>
          <w:b/>
          <w:bCs/>
          <w:sz w:val="24"/>
        </w:rPr>
      </w:pPr>
      <w:r w:rsidRPr="00095F46">
        <w:rPr>
          <w:b/>
          <w:bCs/>
          <w:sz w:val="24"/>
        </w:rPr>
        <w:t xml:space="preserve">Do you have more information on activities that contribute to the </w:t>
      </w:r>
      <w:r>
        <w:rPr>
          <w:b/>
          <w:bCs/>
          <w:sz w:val="24"/>
        </w:rPr>
        <w:t>vegetation</w:t>
      </w:r>
      <w:r w:rsidRPr="00095F46">
        <w:rPr>
          <w:b/>
          <w:bCs/>
          <w:sz w:val="24"/>
        </w:rPr>
        <w:t xml:space="preserve"> performance objectives?</w:t>
      </w:r>
    </w:p>
    <w:p w14:paraId="0F426493" w14:textId="77777777" w:rsidR="00095F46" w:rsidRDefault="00095F46" w:rsidP="00832876">
      <w:pPr>
        <w:pBdr>
          <w:top w:val="single" w:sz="24" w:space="1" w:color="FFC000"/>
          <w:left w:val="single" w:sz="24" w:space="4" w:color="FFC000"/>
          <w:bottom w:val="single" w:sz="24" w:space="1" w:color="FFC000"/>
          <w:right w:val="single" w:sz="24" w:space="4" w:color="FFC000"/>
        </w:pBdr>
        <w:shd w:val="clear" w:color="auto" w:fill="FFFFCC"/>
      </w:pPr>
      <w:r>
        <w:t xml:space="preserve">This draft annual report predominantly references data that Melbourne Water, the caretaker for river health in the Port Phillip and Westernport region, have available and accessible. Through the co-delivery of the Strategy we are keen to build a richer data source for this, and future annual reports. </w:t>
      </w:r>
    </w:p>
    <w:p w14:paraId="1009B8EF" w14:textId="2C369DBD" w:rsidR="00095F46" w:rsidRPr="00BB1476" w:rsidRDefault="00095F46" w:rsidP="00DC2CE6">
      <w:pPr>
        <w:pBdr>
          <w:top w:val="single" w:sz="24" w:space="1" w:color="FFC000"/>
          <w:left w:val="single" w:sz="24" w:space="4" w:color="FFC000"/>
          <w:bottom w:val="single" w:sz="24" w:space="1" w:color="FFC000"/>
          <w:right w:val="single" w:sz="24" w:space="4" w:color="FFC000"/>
        </w:pBdr>
        <w:shd w:val="clear" w:color="auto" w:fill="FFFFCC"/>
      </w:pPr>
      <w:r>
        <w:t xml:space="preserve">If you know of data sources that we should be using, or want to discuss progress to the Strategy performance objectives further, you can attend upcoming Catchment Collaboration Forums and/or contact the HWS team on </w:t>
      </w:r>
      <w:hyperlink r:id="rId42" w:history="1">
        <w:r w:rsidR="00DC2CE6" w:rsidRPr="000C189D">
          <w:rPr>
            <w:rStyle w:val="Hyperlink"/>
          </w:rPr>
          <w:t>waterway.strategy@melbournewater.com.au</w:t>
        </w:r>
      </w:hyperlink>
    </w:p>
    <w:p w14:paraId="58E409E0" w14:textId="34966DFA" w:rsidR="004F47F7" w:rsidRDefault="00F5377E" w:rsidP="00F5377E">
      <w:pPr>
        <w:pStyle w:val="Heading3"/>
        <w:pBdr>
          <w:top w:val="single" w:sz="4" w:space="1" w:color="auto"/>
        </w:pBdr>
        <w:shd w:val="clear" w:color="auto" w:fill="FFEFC9" w:themeFill="accent6" w:themeFillTint="33"/>
        <w:rPr>
          <w:rFonts w:asciiTheme="minorHAnsi" w:hAnsiTheme="minorHAnsi" w:cstheme="minorBidi"/>
          <w:b w:val="0"/>
          <w:szCs w:val="22"/>
        </w:rPr>
      </w:pPr>
      <w:r>
        <w:t xml:space="preserve">Case study: </w:t>
      </w:r>
      <w:r w:rsidR="004F47F7">
        <w:t>Greening the West – 1 Million trees</w:t>
      </w:r>
    </w:p>
    <w:p w14:paraId="3AAC695A" w14:textId="2A3A01E8" w:rsidR="004F47F7" w:rsidRDefault="004F47F7" w:rsidP="00F5377E">
      <w:pPr>
        <w:pBdr>
          <w:bottom w:val="single" w:sz="4" w:space="1" w:color="auto"/>
        </w:pBdr>
        <w:shd w:val="clear" w:color="auto" w:fill="FFEFC9" w:themeFill="accent6" w:themeFillTint="33"/>
      </w:pPr>
      <w:r>
        <w:t>Greening the West – 1 Million trees was a project funded by the Australian Government’s National Landcare Program - 20 Million Trees Program,  to plant 1 Million Trees across Melbourne’s west and an additional $1 Million in Australian Government funding that supported the involvement of seven Green Army teams to deliver the project.</w:t>
      </w:r>
      <w:r w:rsidR="000A5D65">
        <w:t xml:space="preserve"> </w:t>
      </w:r>
      <w:r>
        <w:t xml:space="preserve">The project involved planting 1 million trees across the west of Melbourne to address the shortage of tree canopy cover in the western suburbs of Melbourne by creating more green spaces to simultaneously improve environmental and community heath.  </w:t>
      </w:r>
    </w:p>
    <w:p w14:paraId="03527D43" w14:textId="77777777" w:rsidR="004F47F7" w:rsidRDefault="004F47F7" w:rsidP="00F5377E">
      <w:pPr>
        <w:pBdr>
          <w:bottom w:val="single" w:sz="4" w:space="1" w:color="auto"/>
        </w:pBdr>
        <w:shd w:val="clear" w:color="auto" w:fill="FFEFC9" w:themeFill="accent6" w:themeFillTint="33"/>
      </w:pPr>
      <w:r>
        <w:t>The project was coordinated by LeadWest, an advocacy organisation for Melbourne’s western suburbs but the project involved the input of 15 government and community organisations, over 4,500 volunteers and over 100 private landowners, who participated in 61 community events and tree planting days.</w:t>
      </w:r>
    </w:p>
    <w:p w14:paraId="0E9C2578" w14:textId="77777777" w:rsidR="004F47F7" w:rsidRDefault="004F47F7" w:rsidP="00F5377E">
      <w:pPr>
        <w:pBdr>
          <w:bottom w:val="single" w:sz="4" w:space="1" w:color="auto"/>
        </w:pBdr>
        <w:shd w:val="clear" w:color="auto" w:fill="FFEFC9" w:themeFill="accent6" w:themeFillTint="33"/>
      </w:pPr>
      <w:r>
        <w:t>The first tree was planted in 2015, with the final tree planted by Craig Rowley from LeadWest and Geoff Mitchelmore from Friends of Lower Kororoit Creek planted along the Kororoit Creek on 19 October 2018. 1,072,320 trees and shrubs were planted across 320 parks, reserves, open spaces, roadsides and private land, covering an area of 1,755 hectares.</w:t>
      </w:r>
    </w:p>
    <w:p w14:paraId="12AE73B7" w14:textId="77777777" w:rsidR="00F5377E" w:rsidRDefault="00F5377E" w:rsidP="00F5377E">
      <w:pPr>
        <w:pBdr>
          <w:bottom w:val="single" w:sz="4" w:space="1" w:color="auto"/>
        </w:pBdr>
        <w:shd w:val="clear" w:color="auto" w:fill="FFEFC9" w:themeFill="accent6" w:themeFillTint="33"/>
      </w:pPr>
      <w:r>
        <w:rPr>
          <w:noProof/>
          <w:lang w:eastAsia="en-AU"/>
        </w:rPr>
        <w:lastRenderedPageBreak/>
        <w:drawing>
          <wp:inline distT="0" distB="0" distL="0" distR="0" wp14:anchorId="6CBAF16F" wp14:editId="5ACD2110">
            <wp:extent cx="4989195" cy="2806700"/>
            <wp:effectExtent l="0" t="0" r="1905" b="0"/>
            <wp:docPr id="1194157086" name="Picture 161" descr="GTW 1MT Greg Hunt - Geoff Mitchelmo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pic:nvPicPr>
                  <pic:blipFill>
                    <a:blip r:embed="rId43">
                      <a:extLst>
                        <a:ext uri="{28A0092B-C50C-407E-A947-70E740481C1C}">
                          <a14:useLocalDpi xmlns:a14="http://schemas.microsoft.com/office/drawing/2010/main" val="0"/>
                        </a:ext>
                      </a:extLst>
                    </a:blip>
                    <a:stretch>
                      <a:fillRect/>
                    </a:stretch>
                  </pic:blipFill>
                  <pic:spPr>
                    <a:xfrm>
                      <a:off x="0" y="0"/>
                      <a:ext cx="4989195" cy="2806700"/>
                    </a:xfrm>
                    <a:prstGeom prst="rect">
                      <a:avLst/>
                    </a:prstGeom>
                  </pic:spPr>
                </pic:pic>
              </a:graphicData>
            </a:graphic>
          </wp:inline>
        </w:drawing>
      </w:r>
    </w:p>
    <w:p w14:paraId="175633EE" w14:textId="70F05DDB" w:rsidR="004F47F7" w:rsidRDefault="004F47F7" w:rsidP="00F5377E">
      <w:pPr>
        <w:pBdr>
          <w:bottom w:val="single" w:sz="4" w:space="1" w:color="auto"/>
        </w:pBdr>
        <w:shd w:val="clear" w:color="auto" w:fill="FFEFC9" w:themeFill="accent6" w:themeFillTint="33"/>
      </w:pPr>
      <w:r>
        <w:t xml:space="preserve">This revegetation effort is aligned with </w:t>
      </w:r>
      <w:r w:rsidR="00C35EDE">
        <w:t>RPO-</w:t>
      </w:r>
      <w:r>
        <w:t>22 to create cooler, greener and more liveable urban environments and the Werribee catchment performance objectives to establishing and maintaining vegetation and reduce erosion through planting.</w:t>
      </w:r>
    </w:p>
    <w:p w14:paraId="7BDEEE9C" w14:textId="312CEBCA" w:rsidR="00460390" w:rsidRPr="0074558B" w:rsidRDefault="004F47F7" w:rsidP="0074558B">
      <w:pPr>
        <w:pBdr>
          <w:bottom w:val="single" w:sz="4" w:space="1" w:color="auto"/>
        </w:pBdr>
        <w:shd w:val="clear" w:color="auto" w:fill="FFEFC9" w:themeFill="accent6" w:themeFillTint="33"/>
        <w:rPr>
          <w:rStyle w:val="eop"/>
        </w:rPr>
      </w:pPr>
      <w:r>
        <w:t>The project simultaneously improves the quantity and quantity of urban green spaces to connect the local community to their local reserves and improve wellbeing and will offer long-term ecosystem service such as temperature regulation, improved natural habitat, and improved connectivity.</w:t>
      </w:r>
      <w:r w:rsidR="0074558B">
        <w:t xml:space="preserve"> </w:t>
      </w:r>
      <w:r>
        <w:t>This project is an example of what can be achieved when local, state and federal governments work collaboratively with local communities. Partnerships were fundamental to the project’s success and positive contribution to Melbourne’s west.</w:t>
      </w:r>
      <w:r w:rsidR="00460390">
        <w:rPr>
          <w:rStyle w:val="eop"/>
          <w:rFonts w:ascii="Verdana" w:hAnsi="Verdana" w:cs="Segoe UI"/>
          <w:szCs w:val="20"/>
        </w:rPr>
        <w:br w:type="page"/>
      </w:r>
    </w:p>
    <w:p w14:paraId="2F0AC9BD" w14:textId="77777777" w:rsidR="00B54051" w:rsidRDefault="00B54051" w:rsidP="00B54051">
      <w:pPr>
        <w:pStyle w:val="Heading2"/>
        <w:rPr>
          <w:rStyle w:val="eop"/>
          <w:rFonts w:ascii="Verdana" w:hAnsi="Verdana" w:cs="Segoe UI"/>
          <w:sz w:val="20"/>
          <w:szCs w:val="20"/>
        </w:rPr>
      </w:pPr>
      <w:r>
        <w:rPr>
          <w:rStyle w:val="eop"/>
          <w:rFonts w:ascii="Verdana" w:hAnsi="Verdana" w:cs="Segoe UI"/>
          <w:sz w:val="20"/>
          <w:szCs w:val="20"/>
        </w:rPr>
        <w:lastRenderedPageBreak/>
        <w:t xml:space="preserve">Habitat and pest management  </w:t>
      </w:r>
    </w:p>
    <w:p w14:paraId="4BEA2F1A" w14:textId="729E005E" w:rsidR="00B54051" w:rsidRPr="00CC1D0D" w:rsidRDefault="00B54051" w:rsidP="00B54051">
      <w:pPr>
        <w:rPr>
          <w:sz w:val="24"/>
        </w:rPr>
      </w:pPr>
      <w:r w:rsidRPr="00CC1D0D">
        <w:rPr>
          <w:sz w:val="24"/>
          <w:lang w:val="en-US"/>
        </w:rPr>
        <w:t xml:space="preserve">Habitat management includes </w:t>
      </w:r>
      <w:r w:rsidR="006E1104" w:rsidRPr="00CC1D0D">
        <w:rPr>
          <w:sz w:val="24"/>
        </w:rPr>
        <w:t>physical habitat creation/restoration</w:t>
      </w:r>
      <w:r w:rsidR="006E1104">
        <w:rPr>
          <w:sz w:val="24"/>
        </w:rPr>
        <w:t>,</w:t>
      </w:r>
      <w:r w:rsidR="006E1104" w:rsidRPr="00CC1D0D">
        <w:rPr>
          <w:sz w:val="24"/>
        </w:rPr>
        <w:t xml:space="preserve"> </w:t>
      </w:r>
      <w:r w:rsidRPr="00CC1D0D">
        <w:rPr>
          <w:sz w:val="24"/>
        </w:rPr>
        <w:t>supplying water to sustain floodplains</w:t>
      </w:r>
      <w:r w:rsidRPr="00CC1D0D">
        <w:rPr>
          <w:sz w:val="24"/>
          <w:lang w:val="en-US"/>
        </w:rPr>
        <w:t>,</w:t>
      </w:r>
      <w:r w:rsidRPr="00CC1D0D">
        <w:rPr>
          <w:sz w:val="24"/>
        </w:rPr>
        <w:t xml:space="preserve"> construction of fish passage structures, works to stabilise erosion and pest control</w:t>
      </w:r>
      <w:r>
        <w:rPr>
          <w:sz w:val="24"/>
        </w:rPr>
        <w:t xml:space="preserve">. </w:t>
      </w:r>
      <w:r w:rsidRPr="00CC1D0D">
        <w:rPr>
          <w:sz w:val="24"/>
        </w:rPr>
        <w:t xml:space="preserve"> </w:t>
      </w:r>
    </w:p>
    <w:p w14:paraId="721DD14F" w14:textId="77777777" w:rsidR="00B54051" w:rsidRPr="0039755A" w:rsidRDefault="00B54051" w:rsidP="000E3F43">
      <w:pPr>
        <w:pBdr>
          <w:bottom w:val="dotted" w:sz="18" w:space="1" w:color="808080" w:themeColor="background1" w:themeShade="80"/>
        </w:pBdr>
      </w:pPr>
      <w:r w:rsidRPr="000E3F43">
        <w:rPr>
          <w:rStyle w:val="normaltextrun"/>
          <w:i/>
          <w:iCs/>
          <w:color w:val="000000"/>
          <w:sz w:val="16"/>
          <w:szCs w:val="16"/>
          <w:shd w:val="clear" w:color="auto" w:fill="FFFFFF"/>
        </w:rPr>
        <w:t>Supports key values:</w:t>
      </w:r>
      <w:r>
        <w:rPr>
          <w:rStyle w:val="normaltextrun"/>
          <w:color w:val="000000"/>
          <w:shd w:val="clear" w:color="auto" w:fill="FFFFFF"/>
        </w:rPr>
        <w:t> </w:t>
      </w:r>
      <w:r>
        <w:rPr>
          <w:noProof/>
          <w:lang w:eastAsia="en-AU"/>
        </w:rPr>
        <w:drawing>
          <wp:inline distT="0" distB="0" distL="0" distR="0" wp14:anchorId="2624DBB3" wp14:editId="6F0D24A3">
            <wp:extent cx="393700" cy="361950"/>
            <wp:effectExtent l="0" t="0" r="6350" b="0"/>
            <wp:docPr id="22" name="Picture 22" descr="C:\Users\awealands\AppData\Local\Microsoft\Windows\INetCache\Content.MSO\3A6E9D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ealands\AppData\Local\Microsoft\Windows\INetCache\Content.MSO\3A6E9D5C.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700" cy="361950"/>
                    </a:xfrm>
                    <a:prstGeom prst="rect">
                      <a:avLst/>
                    </a:prstGeom>
                    <a:noFill/>
                    <a:ln>
                      <a:noFill/>
                    </a:ln>
                  </pic:spPr>
                </pic:pic>
              </a:graphicData>
            </a:graphic>
          </wp:inline>
        </w:drawing>
      </w:r>
      <w:r>
        <w:rPr>
          <w:noProof/>
          <w:lang w:eastAsia="en-AU"/>
        </w:rPr>
        <w:drawing>
          <wp:inline distT="0" distB="0" distL="0" distR="0" wp14:anchorId="66436D69" wp14:editId="43C93A13">
            <wp:extent cx="392668" cy="360000"/>
            <wp:effectExtent l="0" t="0" r="7620" b="2540"/>
            <wp:docPr id="21" name="Picture 21" descr="C:\Users\awealands\AppData\Local\Microsoft\Windows\INetCache\Content.MSO\3CC57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ealands\AppData\Local\Microsoft\Windows\INetCache\Content.MSO\3CC57CA.t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2668" cy="360000"/>
                    </a:xfrm>
                    <a:prstGeom prst="rect">
                      <a:avLst/>
                    </a:prstGeom>
                    <a:noFill/>
                    <a:ln>
                      <a:noFill/>
                    </a:ln>
                  </pic:spPr>
                </pic:pic>
              </a:graphicData>
            </a:graphic>
          </wp:inline>
        </w:drawing>
      </w:r>
      <w:r>
        <w:rPr>
          <w:noProof/>
          <w:lang w:eastAsia="en-AU"/>
        </w:rPr>
        <w:drawing>
          <wp:inline distT="0" distB="0" distL="0" distR="0" wp14:anchorId="19C5B815" wp14:editId="5133B48D">
            <wp:extent cx="392668" cy="360000"/>
            <wp:effectExtent l="0" t="0" r="7620" b="2540"/>
            <wp:docPr id="20" name="Picture 20" descr="C:\Users\awealands\AppData\Local\Microsoft\Windows\INetCache\Content.MSO\4BBBF2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wealands\AppData\Local\Microsoft\Windows\INetCache\Content.MSO\4BBBF268.t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2668" cy="360000"/>
                    </a:xfrm>
                    <a:prstGeom prst="rect">
                      <a:avLst/>
                    </a:prstGeom>
                    <a:noFill/>
                    <a:ln>
                      <a:noFill/>
                    </a:ln>
                  </pic:spPr>
                </pic:pic>
              </a:graphicData>
            </a:graphic>
          </wp:inline>
        </w:drawing>
      </w:r>
      <w:r>
        <w:rPr>
          <w:noProof/>
          <w:lang w:eastAsia="en-AU"/>
        </w:rPr>
        <w:drawing>
          <wp:inline distT="0" distB="0" distL="0" distR="0" wp14:anchorId="47A26488" wp14:editId="3BF7910B">
            <wp:extent cx="393700" cy="361950"/>
            <wp:effectExtent l="0" t="0" r="6350" b="0"/>
            <wp:docPr id="19" name="Picture 19" descr="C:\Users\awealands\AppData\Local\Microsoft\Windows\INetCache\Content.MSO\E909CC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wealands\AppData\Local\Microsoft\Windows\INetCache\Content.MSO\E909CCB6.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3700" cy="361950"/>
                    </a:xfrm>
                    <a:prstGeom prst="rect">
                      <a:avLst/>
                    </a:prstGeom>
                    <a:noFill/>
                    <a:ln>
                      <a:noFill/>
                    </a:ln>
                  </pic:spPr>
                </pic:pic>
              </a:graphicData>
            </a:graphic>
          </wp:inline>
        </w:drawing>
      </w:r>
      <w:r>
        <w:rPr>
          <w:noProof/>
          <w:lang w:eastAsia="en-AU"/>
        </w:rPr>
        <w:drawing>
          <wp:inline distT="0" distB="0" distL="0" distR="0" wp14:anchorId="23843275" wp14:editId="219075B7">
            <wp:extent cx="393700" cy="361950"/>
            <wp:effectExtent l="0" t="0" r="6350" b="0"/>
            <wp:docPr id="18" name="Picture 18" descr="C:\Users\awealands\AppData\Local\Microsoft\Windows\INetCache\Content.MSO\7EF2F2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wealands\AppData\Local\Microsoft\Windows\INetCache\Content.MSO\7EF2F23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3700" cy="361950"/>
                    </a:xfrm>
                    <a:prstGeom prst="rect">
                      <a:avLst/>
                    </a:prstGeom>
                    <a:noFill/>
                    <a:ln>
                      <a:noFill/>
                    </a:ln>
                  </pic:spPr>
                </pic:pic>
              </a:graphicData>
            </a:graphic>
          </wp:inline>
        </w:drawing>
      </w:r>
      <w:r>
        <w:rPr>
          <w:noProof/>
          <w:lang w:eastAsia="en-AU"/>
        </w:rPr>
        <w:drawing>
          <wp:inline distT="0" distB="0" distL="0" distR="0" wp14:anchorId="3E00C4B3" wp14:editId="3E86CAFD">
            <wp:extent cx="393700" cy="361950"/>
            <wp:effectExtent l="0" t="0" r="6350" b="0"/>
            <wp:docPr id="17" name="Picture 17" descr="C:\Users\awealands\AppData\Local\Microsoft\Windows\INetCache\Content.MSO\C4E5FA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wealands\AppData\Local\Microsoft\Windows\INetCache\Content.MSO\C4E5FA62.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3700" cy="361950"/>
                    </a:xfrm>
                    <a:prstGeom prst="rect">
                      <a:avLst/>
                    </a:prstGeom>
                    <a:noFill/>
                    <a:ln>
                      <a:noFill/>
                    </a:ln>
                  </pic:spPr>
                </pic:pic>
              </a:graphicData>
            </a:graphic>
          </wp:inline>
        </w:drawing>
      </w:r>
      <w:r>
        <w:rPr>
          <w:rStyle w:val="eop"/>
          <w:color w:val="000000"/>
          <w:shd w:val="clear" w:color="auto" w:fill="FFFFFF"/>
        </w:rPr>
        <w:t> </w:t>
      </w:r>
    </w:p>
    <w:p w14:paraId="7CF3ADDF" w14:textId="7CD48659" w:rsidR="00B54051" w:rsidRPr="0039755A" w:rsidRDefault="00B54051" w:rsidP="00B54051">
      <w:pPr>
        <w:pStyle w:val="paragraph"/>
        <w:spacing w:before="0" w:beforeAutospacing="0" w:after="0" w:afterAutospacing="0"/>
        <w:textAlignment w:val="baseline"/>
        <w:rPr>
          <w:rFonts w:ascii="Calibri Light" w:eastAsiaTheme="minorHAnsi" w:hAnsi="Calibri Light" w:cs="Calibri Light"/>
          <w:sz w:val="20"/>
          <w:szCs w:val="20"/>
          <w:lang w:eastAsia="en-US"/>
        </w:rPr>
      </w:pPr>
      <w:r w:rsidRPr="0039755A">
        <w:rPr>
          <w:rFonts w:ascii="Calibri Light" w:eastAsiaTheme="minorHAnsi" w:hAnsi="Calibri Light" w:cs="Calibri Light"/>
          <w:sz w:val="20"/>
          <w:szCs w:val="20"/>
          <w:lang w:eastAsia="en-US"/>
        </w:rPr>
        <w:t xml:space="preserve">The </w:t>
      </w:r>
      <w:r w:rsidR="00D90B22">
        <w:rPr>
          <w:rFonts w:ascii="Calibri Light" w:eastAsiaTheme="minorHAnsi" w:hAnsi="Calibri Light" w:cs="Calibri Light"/>
          <w:sz w:val="20"/>
          <w:szCs w:val="20"/>
          <w:lang w:eastAsia="en-US"/>
        </w:rPr>
        <w:t xml:space="preserve">Healthy Waterways </w:t>
      </w:r>
      <w:r w:rsidR="00B50738">
        <w:rPr>
          <w:rFonts w:ascii="Calibri Light" w:eastAsiaTheme="minorHAnsi" w:hAnsi="Calibri Light" w:cs="Calibri Light"/>
          <w:sz w:val="20"/>
          <w:szCs w:val="20"/>
          <w:lang w:eastAsia="en-US"/>
        </w:rPr>
        <w:t>Strategy</w:t>
      </w:r>
      <w:r w:rsidRPr="0039755A">
        <w:rPr>
          <w:rFonts w:ascii="Calibri Light" w:eastAsiaTheme="minorHAnsi" w:hAnsi="Calibri Light" w:cs="Calibri Light"/>
          <w:sz w:val="20"/>
          <w:szCs w:val="20"/>
          <w:lang w:eastAsia="en-US"/>
        </w:rPr>
        <w:t xml:space="preserve"> includes three regional performance objective relevant to habitat and pest management, and a number of sub-catchment performance objectives, including:</w:t>
      </w:r>
    </w:p>
    <w:p w14:paraId="2B622CB0" w14:textId="77777777" w:rsidR="00B54051" w:rsidRPr="0039755A" w:rsidRDefault="00B54051" w:rsidP="005C1708">
      <w:pPr>
        <w:pStyle w:val="ListParagraph"/>
        <w:numPr>
          <w:ilvl w:val="0"/>
          <w:numId w:val="6"/>
        </w:numPr>
        <w:rPr>
          <w:szCs w:val="20"/>
        </w:rPr>
      </w:pPr>
      <w:r w:rsidRPr="0039755A">
        <w:rPr>
          <w:szCs w:val="20"/>
        </w:rPr>
        <w:t>Improve / increase connectivity for fish passage</w:t>
      </w:r>
    </w:p>
    <w:p w14:paraId="70592C55" w14:textId="77777777" w:rsidR="00B54051" w:rsidRPr="0039755A" w:rsidRDefault="00B54051" w:rsidP="005C1708">
      <w:pPr>
        <w:pStyle w:val="ListParagraph"/>
        <w:numPr>
          <w:ilvl w:val="0"/>
          <w:numId w:val="6"/>
        </w:numPr>
        <w:rPr>
          <w:szCs w:val="20"/>
        </w:rPr>
      </w:pPr>
      <w:r w:rsidRPr="0039755A">
        <w:rPr>
          <w:szCs w:val="20"/>
        </w:rPr>
        <w:t>Protect and</w:t>
      </w:r>
      <w:r>
        <w:rPr>
          <w:szCs w:val="20"/>
        </w:rPr>
        <w:t xml:space="preserve"> </w:t>
      </w:r>
      <w:r w:rsidRPr="0039755A">
        <w:rPr>
          <w:szCs w:val="20"/>
        </w:rPr>
        <w:t>/</w:t>
      </w:r>
      <w:r>
        <w:rPr>
          <w:szCs w:val="20"/>
        </w:rPr>
        <w:t xml:space="preserve"> </w:t>
      </w:r>
      <w:r w:rsidRPr="0039755A">
        <w:rPr>
          <w:szCs w:val="20"/>
        </w:rPr>
        <w:t>or improve physical form</w:t>
      </w:r>
      <w:r>
        <w:rPr>
          <w:szCs w:val="20"/>
        </w:rPr>
        <w:t xml:space="preserve"> </w:t>
      </w:r>
      <w:r w:rsidRPr="0039755A">
        <w:rPr>
          <w:szCs w:val="20"/>
        </w:rPr>
        <w:t>/</w:t>
      </w:r>
      <w:r>
        <w:rPr>
          <w:szCs w:val="20"/>
        </w:rPr>
        <w:t xml:space="preserve"> </w:t>
      </w:r>
      <w:r w:rsidRPr="0039755A">
        <w:rPr>
          <w:szCs w:val="20"/>
        </w:rPr>
        <w:t>habitat</w:t>
      </w:r>
    </w:p>
    <w:p w14:paraId="2806B543" w14:textId="77777777" w:rsidR="00B54051" w:rsidRPr="0039755A" w:rsidRDefault="00B54051" w:rsidP="005C1708">
      <w:pPr>
        <w:pStyle w:val="ListParagraph"/>
        <w:numPr>
          <w:ilvl w:val="0"/>
          <w:numId w:val="6"/>
        </w:numPr>
        <w:rPr>
          <w:szCs w:val="20"/>
        </w:rPr>
      </w:pPr>
      <w:r w:rsidRPr="0039755A">
        <w:rPr>
          <w:szCs w:val="20"/>
        </w:rPr>
        <w:t>Protect and</w:t>
      </w:r>
      <w:r>
        <w:rPr>
          <w:szCs w:val="20"/>
        </w:rPr>
        <w:t xml:space="preserve"> </w:t>
      </w:r>
      <w:r w:rsidRPr="0039755A">
        <w:rPr>
          <w:szCs w:val="20"/>
        </w:rPr>
        <w:t>/</w:t>
      </w:r>
      <w:r>
        <w:rPr>
          <w:szCs w:val="20"/>
        </w:rPr>
        <w:t xml:space="preserve"> </w:t>
      </w:r>
      <w:r w:rsidRPr="0039755A">
        <w:rPr>
          <w:szCs w:val="20"/>
        </w:rPr>
        <w:t>or improve specific values and habitat</w:t>
      </w:r>
    </w:p>
    <w:p w14:paraId="246492E6" w14:textId="77777777" w:rsidR="00B54051" w:rsidRPr="0039755A" w:rsidRDefault="00B54051" w:rsidP="005C1708">
      <w:pPr>
        <w:pStyle w:val="ListParagraph"/>
        <w:numPr>
          <w:ilvl w:val="0"/>
          <w:numId w:val="6"/>
        </w:numPr>
        <w:rPr>
          <w:szCs w:val="20"/>
        </w:rPr>
      </w:pPr>
      <w:r w:rsidRPr="0039755A">
        <w:rPr>
          <w:szCs w:val="20"/>
        </w:rPr>
        <w:t>Re-engage floodplains</w:t>
      </w:r>
    </w:p>
    <w:p w14:paraId="416446F0" w14:textId="77777777" w:rsidR="00B54051" w:rsidRDefault="00B54051" w:rsidP="005C1708">
      <w:pPr>
        <w:pStyle w:val="ListParagraph"/>
        <w:numPr>
          <w:ilvl w:val="0"/>
          <w:numId w:val="6"/>
        </w:numPr>
        <w:rPr>
          <w:szCs w:val="20"/>
        </w:rPr>
      </w:pPr>
      <w:r w:rsidRPr="0039755A">
        <w:rPr>
          <w:szCs w:val="20"/>
        </w:rPr>
        <w:t xml:space="preserve">Reduce the threat of pest plant and animals </w:t>
      </w:r>
    </w:p>
    <w:p w14:paraId="3F0246AB" w14:textId="77777777" w:rsidR="00B54051" w:rsidRDefault="00B54051" w:rsidP="00B54051">
      <w:pPr>
        <w:pStyle w:val="Heading3"/>
      </w:pPr>
      <w:r w:rsidRPr="00032189">
        <w:t xml:space="preserve">Progress </w:t>
      </w:r>
    </w:p>
    <w:p w14:paraId="0B28E620" w14:textId="058BDF61" w:rsidR="001F72FE" w:rsidRDefault="001F72FE" w:rsidP="001F72FE">
      <w:r>
        <w:t xml:space="preserve">Using available data the following table summarises progress towards for the sub-catchment performance objectives for rivers. In the future a similar table for wetlands and estuaries will be developed. </w:t>
      </w:r>
    </w:p>
    <w:p w14:paraId="4AB70F3C" w14:textId="13C8812F" w:rsidR="001F72FE" w:rsidRDefault="001F72FE" w:rsidP="001F72FE">
      <w:pPr>
        <w:pStyle w:val="Caption"/>
      </w:pPr>
      <w:r>
        <w:t xml:space="preserve">Table </w:t>
      </w:r>
      <w:fldSimple w:instr=" SEQ Table \* ARABIC ">
        <w:r w:rsidR="00FF4171">
          <w:rPr>
            <w:noProof/>
          </w:rPr>
          <w:t>8</w:t>
        </w:r>
      </w:fldSimple>
      <w:r>
        <w:t xml:space="preserve"> </w:t>
      </w:r>
      <w:r w:rsidRPr="0021147C">
        <w:rPr>
          <w:szCs w:val="20"/>
        </w:rPr>
        <w:t xml:space="preserve">Status for progress to sub-catchment performance objectives:   </w:t>
      </w:r>
      <w:r w:rsidRPr="0021147C">
        <w:rPr>
          <w:noProof/>
          <w:szCs w:val="20"/>
          <w:lang w:eastAsia="en-AU"/>
        </w:rPr>
        <w:drawing>
          <wp:inline distT="0" distB="0" distL="0" distR="0" wp14:anchorId="6BD0569F" wp14:editId="32980C32">
            <wp:extent cx="180000" cy="180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21147C">
        <w:rPr>
          <w:szCs w:val="20"/>
        </w:rPr>
        <w:t xml:space="preserve"> concern, significant attention required | </w:t>
      </w:r>
      <w:r w:rsidRPr="0021147C">
        <w:rPr>
          <w:noProof/>
          <w:szCs w:val="20"/>
          <w:lang w:eastAsia="en-AU"/>
        </w:rPr>
        <w:drawing>
          <wp:inline distT="0" distB="0" distL="0" distR="0" wp14:anchorId="0E18AC83" wp14:editId="639EE8F7">
            <wp:extent cx="180000" cy="18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21147C">
        <w:rPr>
          <w:szCs w:val="20"/>
        </w:rPr>
        <w:t xml:space="preserve"> needs attention |</w:t>
      </w:r>
      <w:r w:rsidRPr="0021147C">
        <w:rPr>
          <w:noProof/>
          <w:szCs w:val="20"/>
          <w:lang w:eastAsia="en-AU"/>
        </w:rPr>
        <w:drawing>
          <wp:inline distT="0" distB="0" distL="0" distR="0" wp14:anchorId="625C4197" wp14:editId="084D3359">
            <wp:extent cx="180000" cy="180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21147C">
        <w:rPr>
          <w:szCs w:val="20"/>
        </w:rPr>
        <w:t xml:space="preserve">OK, </w:t>
      </w:r>
      <w:r>
        <w:rPr>
          <w:szCs w:val="20"/>
        </w:rPr>
        <w:t>on track</w:t>
      </w:r>
    </w:p>
    <w:tbl>
      <w:tblPr>
        <w:tblStyle w:val="TableGrid"/>
        <w:tblW w:w="5265" w:type="pct"/>
        <w:tblLook w:val="04A0" w:firstRow="1" w:lastRow="0" w:firstColumn="1" w:lastColumn="0" w:noHBand="0" w:noVBand="1"/>
      </w:tblPr>
      <w:tblGrid>
        <w:gridCol w:w="442"/>
        <w:gridCol w:w="1137"/>
        <w:gridCol w:w="418"/>
        <w:gridCol w:w="1086"/>
        <w:gridCol w:w="1086"/>
        <w:gridCol w:w="965"/>
        <w:gridCol w:w="1086"/>
        <w:gridCol w:w="1090"/>
        <w:gridCol w:w="2184"/>
      </w:tblGrid>
      <w:tr w:rsidR="00D248CC" w:rsidRPr="008A186F" w14:paraId="5923CA74" w14:textId="77777777" w:rsidTr="000366D5">
        <w:trPr>
          <w:cantSplit/>
          <w:trHeight w:val="262"/>
          <w:tblHeader/>
        </w:trPr>
        <w:tc>
          <w:tcPr>
            <w:tcW w:w="233" w:type="pct"/>
            <w:vMerge w:val="restart"/>
            <w:shd w:val="clear" w:color="auto" w:fill="auto"/>
            <w:textDirection w:val="btLr"/>
          </w:tcPr>
          <w:p w14:paraId="3692C354" w14:textId="77777777" w:rsidR="00D248CC" w:rsidRPr="004711B0" w:rsidRDefault="00D248CC" w:rsidP="002E1F0A">
            <w:pPr>
              <w:pStyle w:val="NoSpacing"/>
            </w:pPr>
            <w:r w:rsidRPr="0045558A">
              <w:rPr>
                <w:b/>
                <w:bCs/>
                <w:sz w:val="18"/>
                <w:szCs w:val="18"/>
              </w:rPr>
              <w:t>Group</w:t>
            </w:r>
          </w:p>
        </w:tc>
        <w:tc>
          <w:tcPr>
            <w:tcW w:w="599" w:type="pct"/>
            <w:vMerge w:val="restart"/>
            <w:shd w:val="clear" w:color="auto" w:fill="auto"/>
            <w:vAlign w:val="center"/>
          </w:tcPr>
          <w:p w14:paraId="375C499A" w14:textId="77777777" w:rsidR="00D248CC" w:rsidRPr="00F75E5E" w:rsidRDefault="00D248CC" w:rsidP="002E1F0A">
            <w:pPr>
              <w:pStyle w:val="NoSpacing"/>
              <w:rPr>
                <w:rFonts w:asciiTheme="majorHAnsi" w:hAnsiTheme="majorHAnsi" w:cstheme="majorHAnsi"/>
                <w:sz w:val="18"/>
                <w:szCs w:val="18"/>
              </w:rPr>
            </w:pPr>
            <w:r w:rsidRPr="0045558A">
              <w:rPr>
                <w:rFonts w:asciiTheme="majorHAnsi" w:hAnsiTheme="majorHAnsi" w:cstheme="majorHAnsi"/>
                <w:b/>
                <w:bCs/>
                <w:sz w:val="18"/>
                <w:szCs w:val="18"/>
              </w:rPr>
              <w:t>Sub-group</w:t>
            </w:r>
          </w:p>
        </w:tc>
        <w:tc>
          <w:tcPr>
            <w:tcW w:w="220" w:type="pct"/>
            <w:vMerge w:val="restart"/>
            <w:shd w:val="clear" w:color="auto" w:fill="auto"/>
          </w:tcPr>
          <w:p w14:paraId="5E1C2B0B" w14:textId="77777777" w:rsidR="00D248CC" w:rsidRPr="00F75E5E" w:rsidRDefault="00D248CC" w:rsidP="002E1F0A">
            <w:pPr>
              <w:pStyle w:val="NoSpacing"/>
              <w:rPr>
                <w:rFonts w:asciiTheme="majorHAnsi" w:hAnsiTheme="majorHAnsi" w:cstheme="majorHAnsi"/>
                <w:sz w:val="18"/>
                <w:szCs w:val="18"/>
              </w:rPr>
            </w:pPr>
          </w:p>
        </w:tc>
        <w:tc>
          <w:tcPr>
            <w:tcW w:w="2798" w:type="pct"/>
            <w:gridSpan w:val="5"/>
            <w:shd w:val="clear" w:color="auto" w:fill="auto"/>
          </w:tcPr>
          <w:p w14:paraId="79AC1E75" w14:textId="77777777" w:rsidR="00D248CC" w:rsidRPr="0045558A" w:rsidRDefault="00D248CC" w:rsidP="002E1F0A">
            <w:pPr>
              <w:pStyle w:val="NoSpacing"/>
              <w:jc w:val="center"/>
              <w:rPr>
                <w:b/>
                <w:bCs/>
                <w:sz w:val="16"/>
                <w:szCs w:val="16"/>
              </w:rPr>
            </w:pPr>
            <w:r w:rsidRPr="0045558A">
              <w:rPr>
                <w:b/>
                <w:bCs/>
                <w:sz w:val="16"/>
                <w:szCs w:val="16"/>
              </w:rPr>
              <w:t>CATCHMENTS</w:t>
            </w:r>
          </w:p>
        </w:tc>
        <w:tc>
          <w:tcPr>
            <w:tcW w:w="1150" w:type="pct"/>
            <w:vMerge w:val="restart"/>
            <w:shd w:val="clear" w:color="auto" w:fill="auto"/>
            <w:vAlign w:val="center"/>
          </w:tcPr>
          <w:p w14:paraId="5B196A0F" w14:textId="77777777" w:rsidR="00D248CC" w:rsidRPr="00F75E5E" w:rsidRDefault="00D248CC" w:rsidP="002E1F0A">
            <w:pPr>
              <w:pStyle w:val="NoSpacing"/>
              <w:rPr>
                <w:rFonts w:asciiTheme="majorHAnsi" w:hAnsiTheme="majorHAnsi" w:cstheme="majorHAnsi"/>
                <w:sz w:val="18"/>
                <w:szCs w:val="18"/>
              </w:rPr>
            </w:pPr>
            <w:r w:rsidRPr="0045558A">
              <w:rPr>
                <w:rFonts w:asciiTheme="majorHAnsi" w:hAnsiTheme="majorHAnsi" w:cstheme="majorHAnsi"/>
                <w:b/>
                <w:bCs/>
                <w:sz w:val="18"/>
                <w:szCs w:val="18"/>
              </w:rPr>
              <w:t>Comments</w:t>
            </w:r>
            <w:r>
              <w:rPr>
                <w:rFonts w:asciiTheme="majorHAnsi" w:hAnsiTheme="majorHAnsi" w:cstheme="majorHAnsi"/>
                <w:b/>
                <w:bCs/>
                <w:sz w:val="18"/>
                <w:szCs w:val="18"/>
              </w:rPr>
              <w:t xml:space="preserve"> on progress to targets </w:t>
            </w:r>
          </w:p>
        </w:tc>
      </w:tr>
      <w:tr w:rsidR="00D248CC" w:rsidRPr="008A186F" w14:paraId="5435CD64" w14:textId="77777777" w:rsidTr="000366D5">
        <w:trPr>
          <w:cantSplit/>
          <w:trHeight w:val="265"/>
        </w:trPr>
        <w:tc>
          <w:tcPr>
            <w:tcW w:w="233" w:type="pct"/>
            <w:vMerge/>
            <w:shd w:val="clear" w:color="auto" w:fill="auto"/>
            <w:textDirection w:val="btLr"/>
          </w:tcPr>
          <w:p w14:paraId="4D1AAACB" w14:textId="77777777" w:rsidR="00D248CC" w:rsidRPr="0045558A" w:rsidRDefault="00D248CC" w:rsidP="002E1F0A">
            <w:pPr>
              <w:pStyle w:val="NoSpacing"/>
              <w:rPr>
                <w:b/>
                <w:bCs/>
                <w:sz w:val="18"/>
                <w:szCs w:val="18"/>
              </w:rPr>
            </w:pPr>
          </w:p>
        </w:tc>
        <w:tc>
          <w:tcPr>
            <w:tcW w:w="599" w:type="pct"/>
            <w:vMerge/>
            <w:shd w:val="clear" w:color="auto" w:fill="auto"/>
          </w:tcPr>
          <w:p w14:paraId="131701BE" w14:textId="77777777" w:rsidR="00D248CC" w:rsidRPr="0045558A" w:rsidRDefault="00D248CC" w:rsidP="002E1F0A">
            <w:pPr>
              <w:pStyle w:val="NoSpacing"/>
              <w:rPr>
                <w:rFonts w:asciiTheme="majorHAnsi" w:hAnsiTheme="majorHAnsi" w:cstheme="majorHAnsi"/>
                <w:b/>
                <w:bCs/>
                <w:sz w:val="18"/>
                <w:szCs w:val="18"/>
              </w:rPr>
            </w:pPr>
          </w:p>
        </w:tc>
        <w:tc>
          <w:tcPr>
            <w:tcW w:w="220" w:type="pct"/>
            <w:vMerge/>
            <w:shd w:val="clear" w:color="auto" w:fill="auto"/>
          </w:tcPr>
          <w:p w14:paraId="50F8FC2D" w14:textId="77777777" w:rsidR="00D248CC" w:rsidRPr="0045558A" w:rsidRDefault="00D248CC" w:rsidP="002E1F0A">
            <w:pPr>
              <w:pStyle w:val="NoSpacing"/>
              <w:rPr>
                <w:rFonts w:asciiTheme="majorHAnsi" w:hAnsiTheme="majorHAnsi" w:cstheme="majorHAnsi"/>
                <w:b/>
                <w:bCs/>
                <w:sz w:val="18"/>
                <w:szCs w:val="18"/>
              </w:rPr>
            </w:pPr>
          </w:p>
        </w:tc>
        <w:tc>
          <w:tcPr>
            <w:tcW w:w="572" w:type="pct"/>
            <w:shd w:val="clear" w:color="auto" w:fill="auto"/>
            <w:vAlign w:val="center"/>
          </w:tcPr>
          <w:p w14:paraId="7AEF21C9" w14:textId="77777777" w:rsidR="00D248CC" w:rsidRPr="0045558A" w:rsidRDefault="00D248CC" w:rsidP="002E1F0A">
            <w:pPr>
              <w:pStyle w:val="NoSpacing"/>
              <w:jc w:val="center"/>
              <w:rPr>
                <w:rFonts w:asciiTheme="majorHAnsi" w:hAnsiTheme="majorHAnsi" w:cstheme="majorHAnsi"/>
                <w:b/>
                <w:bCs/>
                <w:sz w:val="18"/>
                <w:szCs w:val="18"/>
              </w:rPr>
            </w:pPr>
            <w:r w:rsidRPr="0045558A">
              <w:rPr>
                <w:rFonts w:asciiTheme="majorHAnsi" w:hAnsiTheme="majorHAnsi" w:cstheme="majorHAnsi"/>
                <w:b/>
                <w:bCs/>
                <w:sz w:val="18"/>
                <w:szCs w:val="18"/>
              </w:rPr>
              <w:t>WER</w:t>
            </w:r>
          </w:p>
        </w:tc>
        <w:tc>
          <w:tcPr>
            <w:tcW w:w="572" w:type="pct"/>
            <w:shd w:val="clear" w:color="auto" w:fill="auto"/>
            <w:vAlign w:val="center"/>
          </w:tcPr>
          <w:p w14:paraId="42F01B3F" w14:textId="77777777" w:rsidR="00D248CC" w:rsidRPr="0045558A" w:rsidRDefault="00D248CC" w:rsidP="002E1F0A">
            <w:pPr>
              <w:pStyle w:val="NoSpacing"/>
              <w:jc w:val="center"/>
              <w:rPr>
                <w:rFonts w:asciiTheme="majorHAnsi" w:hAnsiTheme="majorHAnsi" w:cstheme="majorHAnsi"/>
                <w:b/>
                <w:bCs/>
                <w:sz w:val="18"/>
                <w:szCs w:val="18"/>
              </w:rPr>
            </w:pPr>
            <w:r w:rsidRPr="0045558A">
              <w:rPr>
                <w:rFonts w:asciiTheme="majorHAnsi" w:hAnsiTheme="majorHAnsi" w:cstheme="majorHAnsi"/>
                <w:b/>
                <w:bCs/>
                <w:sz w:val="18"/>
                <w:szCs w:val="18"/>
              </w:rPr>
              <w:t>MAR</w:t>
            </w:r>
          </w:p>
        </w:tc>
        <w:tc>
          <w:tcPr>
            <w:tcW w:w="508" w:type="pct"/>
            <w:shd w:val="clear" w:color="auto" w:fill="auto"/>
            <w:vAlign w:val="center"/>
          </w:tcPr>
          <w:p w14:paraId="10522A37" w14:textId="77777777" w:rsidR="00D248CC" w:rsidRPr="0045558A" w:rsidRDefault="00D248CC" w:rsidP="002E1F0A">
            <w:pPr>
              <w:pStyle w:val="NoSpacing"/>
              <w:jc w:val="center"/>
              <w:rPr>
                <w:rFonts w:asciiTheme="majorHAnsi" w:hAnsiTheme="majorHAnsi" w:cstheme="majorHAnsi"/>
                <w:b/>
                <w:bCs/>
                <w:sz w:val="18"/>
                <w:szCs w:val="18"/>
              </w:rPr>
            </w:pPr>
            <w:r w:rsidRPr="0045558A">
              <w:rPr>
                <w:rFonts w:asciiTheme="majorHAnsi" w:hAnsiTheme="majorHAnsi" w:cstheme="majorHAnsi"/>
                <w:b/>
                <w:bCs/>
                <w:sz w:val="18"/>
                <w:szCs w:val="18"/>
              </w:rPr>
              <w:t>YAR</w:t>
            </w:r>
          </w:p>
        </w:tc>
        <w:tc>
          <w:tcPr>
            <w:tcW w:w="572" w:type="pct"/>
            <w:shd w:val="clear" w:color="auto" w:fill="auto"/>
            <w:vAlign w:val="center"/>
          </w:tcPr>
          <w:p w14:paraId="3B2A29CB" w14:textId="77777777" w:rsidR="00D248CC" w:rsidRPr="0045558A" w:rsidRDefault="00D248CC" w:rsidP="002E1F0A">
            <w:pPr>
              <w:pStyle w:val="NoSpacing"/>
              <w:jc w:val="center"/>
              <w:rPr>
                <w:rFonts w:asciiTheme="majorHAnsi" w:hAnsiTheme="majorHAnsi" w:cstheme="majorHAnsi"/>
                <w:b/>
                <w:bCs/>
                <w:sz w:val="18"/>
                <w:szCs w:val="18"/>
              </w:rPr>
            </w:pPr>
            <w:r w:rsidRPr="0045558A">
              <w:rPr>
                <w:rFonts w:asciiTheme="majorHAnsi" w:hAnsiTheme="majorHAnsi" w:cstheme="majorHAnsi"/>
                <w:b/>
                <w:bCs/>
                <w:sz w:val="18"/>
                <w:szCs w:val="18"/>
              </w:rPr>
              <w:t>DNG</w:t>
            </w:r>
          </w:p>
        </w:tc>
        <w:tc>
          <w:tcPr>
            <w:tcW w:w="574" w:type="pct"/>
            <w:shd w:val="clear" w:color="auto" w:fill="auto"/>
            <w:vAlign w:val="center"/>
          </w:tcPr>
          <w:p w14:paraId="5B9211DC" w14:textId="77777777" w:rsidR="00D248CC" w:rsidRPr="0045558A" w:rsidRDefault="00D248CC" w:rsidP="002E1F0A">
            <w:pPr>
              <w:pStyle w:val="NoSpacing"/>
              <w:jc w:val="center"/>
              <w:rPr>
                <w:rFonts w:asciiTheme="majorHAnsi" w:hAnsiTheme="majorHAnsi" w:cstheme="majorHAnsi"/>
                <w:b/>
                <w:bCs/>
                <w:sz w:val="18"/>
                <w:szCs w:val="18"/>
              </w:rPr>
            </w:pPr>
            <w:r w:rsidRPr="0045558A">
              <w:rPr>
                <w:rFonts w:asciiTheme="majorHAnsi" w:hAnsiTheme="majorHAnsi" w:cstheme="majorHAnsi"/>
                <w:b/>
                <w:bCs/>
                <w:sz w:val="18"/>
                <w:szCs w:val="18"/>
              </w:rPr>
              <w:t>WPT</w:t>
            </w:r>
          </w:p>
        </w:tc>
        <w:tc>
          <w:tcPr>
            <w:tcW w:w="1150" w:type="pct"/>
            <w:vMerge/>
            <w:shd w:val="clear" w:color="auto" w:fill="auto"/>
          </w:tcPr>
          <w:p w14:paraId="0DC3F8D8" w14:textId="77777777" w:rsidR="00D248CC" w:rsidRPr="0045558A" w:rsidRDefault="00D248CC" w:rsidP="002E1F0A">
            <w:pPr>
              <w:pStyle w:val="NoSpacing"/>
              <w:rPr>
                <w:rFonts w:asciiTheme="majorHAnsi" w:hAnsiTheme="majorHAnsi" w:cstheme="majorHAnsi"/>
                <w:b/>
                <w:bCs/>
                <w:sz w:val="18"/>
                <w:szCs w:val="18"/>
              </w:rPr>
            </w:pPr>
          </w:p>
        </w:tc>
      </w:tr>
      <w:tr w:rsidR="00D248CC" w:rsidRPr="008A186F" w14:paraId="4AAB71C8" w14:textId="77777777" w:rsidTr="000366D5">
        <w:trPr>
          <w:cantSplit/>
          <w:trHeight w:val="1134"/>
        </w:trPr>
        <w:tc>
          <w:tcPr>
            <w:tcW w:w="233" w:type="pct"/>
            <w:vMerge w:val="restart"/>
            <w:shd w:val="clear" w:color="auto" w:fill="FFEFC9" w:themeFill="accent6" w:themeFillTint="33"/>
            <w:textDirection w:val="btLr"/>
          </w:tcPr>
          <w:p w14:paraId="4A5B100A" w14:textId="77777777" w:rsidR="00D248CC" w:rsidRPr="004711B0" w:rsidRDefault="00D248CC" w:rsidP="002E1F0A">
            <w:pPr>
              <w:pStyle w:val="NoSpacing"/>
              <w:jc w:val="center"/>
              <w:rPr>
                <w:rFonts w:eastAsiaTheme="majorEastAsia"/>
                <w:b/>
                <w:bCs/>
                <w:sz w:val="16"/>
                <w:szCs w:val="16"/>
              </w:rPr>
            </w:pPr>
            <w:r w:rsidRPr="004711B0">
              <w:rPr>
                <w:rFonts w:eastAsiaTheme="majorEastAsia"/>
                <w:b/>
                <w:bCs/>
                <w:sz w:val="16"/>
                <w:szCs w:val="16"/>
              </w:rPr>
              <w:t>Habitat</w:t>
            </w:r>
          </w:p>
        </w:tc>
        <w:tc>
          <w:tcPr>
            <w:tcW w:w="599" w:type="pct"/>
            <w:vMerge w:val="restart"/>
            <w:shd w:val="clear" w:color="auto" w:fill="auto"/>
          </w:tcPr>
          <w:p w14:paraId="22832893" w14:textId="77777777" w:rsidR="00D248CC" w:rsidRPr="00D248CC" w:rsidRDefault="00D248CC" w:rsidP="002E1F0A">
            <w:pPr>
              <w:pStyle w:val="BodyText"/>
              <w:rPr>
                <w:rFonts w:asciiTheme="majorHAnsi" w:eastAsiaTheme="majorEastAsia" w:hAnsiTheme="majorHAnsi" w:cstheme="majorHAnsi"/>
                <w:iCs/>
                <w:sz w:val="14"/>
                <w:szCs w:val="14"/>
              </w:rPr>
            </w:pPr>
            <w:r w:rsidRPr="00D248CC">
              <w:rPr>
                <w:rFonts w:asciiTheme="majorHAnsi" w:eastAsiaTheme="majorEastAsia" w:hAnsiTheme="majorHAnsi" w:cstheme="majorHAnsi"/>
                <w:iCs/>
                <w:sz w:val="14"/>
                <w:szCs w:val="14"/>
              </w:rPr>
              <w:t>Increase instream connectivity (fish passage)</w:t>
            </w:r>
          </w:p>
        </w:tc>
        <w:tc>
          <w:tcPr>
            <w:tcW w:w="220" w:type="pct"/>
            <w:shd w:val="clear" w:color="auto" w:fill="auto"/>
            <w:textDirection w:val="btLr"/>
          </w:tcPr>
          <w:p w14:paraId="2E4AD088" w14:textId="77777777" w:rsidR="00D248CC" w:rsidRPr="00D248CC" w:rsidRDefault="00D248CC" w:rsidP="002E1F0A">
            <w:pPr>
              <w:pStyle w:val="NoSpacing"/>
              <w:jc w:val="center"/>
              <w:rPr>
                <w:sz w:val="14"/>
                <w:szCs w:val="14"/>
              </w:rPr>
            </w:pPr>
            <w:r w:rsidRPr="00D248CC">
              <w:rPr>
                <w:sz w:val="14"/>
                <w:szCs w:val="14"/>
              </w:rPr>
              <w:t>Target</w:t>
            </w:r>
          </w:p>
        </w:tc>
        <w:tc>
          <w:tcPr>
            <w:tcW w:w="572" w:type="pct"/>
            <w:shd w:val="clear" w:color="auto" w:fill="auto"/>
          </w:tcPr>
          <w:p w14:paraId="072EC10F" w14:textId="77777777" w:rsidR="00D248CC" w:rsidRPr="007036C1" w:rsidRDefault="00D248CC" w:rsidP="00D248CC">
            <w:pPr>
              <w:spacing w:after="0"/>
              <w:rPr>
                <w:rFonts w:asciiTheme="majorHAnsi" w:hAnsiTheme="majorHAnsi" w:cstheme="majorHAnsi"/>
                <w:sz w:val="14"/>
                <w:szCs w:val="14"/>
              </w:rPr>
            </w:pPr>
            <w:r w:rsidRPr="007036C1">
              <w:rPr>
                <w:rFonts w:asciiTheme="majorHAnsi" w:hAnsiTheme="majorHAnsi" w:cstheme="majorHAnsi"/>
                <w:sz w:val="14"/>
                <w:szCs w:val="14"/>
              </w:rPr>
              <w:t>Construct 18 fishways</w:t>
            </w:r>
          </w:p>
          <w:p w14:paraId="27B11326" w14:textId="77777777" w:rsidR="00D248CC" w:rsidRPr="007036C1" w:rsidRDefault="00D248CC" w:rsidP="00D248CC">
            <w:pPr>
              <w:spacing w:after="0"/>
              <w:rPr>
                <w:rFonts w:asciiTheme="majorHAnsi" w:hAnsiTheme="majorHAnsi" w:cstheme="majorHAnsi"/>
                <w:sz w:val="14"/>
                <w:szCs w:val="14"/>
              </w:rPr>
            </w:pPr>
            <w:r w:rsidRPr="007036C1">
              <w:rPr>
                <w:rFonts w:asciiTheme="majorHAnsi" w:hAnsiTheme="majorHAnsi" w:cstheme="majorHAnsi"/>
                <w:sz w:val="14"/>
                <w:szCs w:val="14"/>
              </w:rPr>
              <w:t>Maintain 4 fishways</w:t>
            </w:r>
          </w:p>
        </w:tc>
        <w:tc>
          <w:tcPr>
            <w:tcW w:w="572" w:type="pct"/>
            <w:shd w:val="clear" w:color="auto" w:fill="auto"/>
          </w:tcPr>
          <w:p w14:paraId="4F386335" w14:textId="77777777" w:rsidR="00D248CC" w:rsidRPr="007036C1" w:rsidRDefault="00D248CC" w:rsidP="00D248CC">
            <w:pPr>
              <w:spacing w:after="0"/>
              <w:rPr>
                <w:rFonts w:asciiTheme="majorHAnsi" w:hAnsiTheme="majorHAnsi" w:cstheme="majorHAnsi"/>
                <w:sz w:val="14"/>
                <w:szCs w:val="14"/>
              </w:rPr>
            </w:pPr>
            <w:r w:rsidRPr="007036C1">
              <w:rPr>
                <w:rFonts w:asciiTheme="majorHAnsi" w:hAnsiTheme="majorHAnsi" w:cstheme="majorHAnsi"/>
                <w:sz w:val="14"/>
                <w:szCs w:val="14"/>
              </w:rPr>
              <w:t>Construct 2 fishways</w:t>
            </w:r>
          </w:p>
          <w:p w14:paraId="4142D041" w14:textId="77777777" w:rsidR="00D248CC" w:rsidRPr="007036C1" w:rsidRDefault="00D248CC" w:rsidP="00D248CC">
            <w:pPr>
              <w:spacing w:after="0"/>
              <w:rPr>
                <w:rFonts w:asciiTheme="majorHAnsi" w:hAnsiTheme="majorHAnsi" w:cstheme="majorHAnsi"/>
                <w:sz w:val="14"/>
                <w:szCs w:val="14"/>
              </w:rPr>
            </w:pPr>
            <w:r w:rsidRPr="007036C1">
              <w:rPr>
                <w:rFonts w:asciiTheme="majorHAnsi" w:hAnsiTheme="majorHAnsi" w:cstheme="majorHAnsi"/>
                <w:sz w:val="14"/>
                <w:szCs w:val="14"/>
              </w:rPr>
              <w:t>Maintain 9 fishways</w:t>
            </w:r>
          </w:p>
        </w:tc>
        <w:tc>
          <w:tcPr>
            <w:tcW w:w="508" w:type="pct"/>
            <w:shd w:val="clear" w:color="auto" w:fill="auto"/>
          </w:tcPr>
          <w:p w14:paraId="3B3C2BF3" w14:textId="77777777" w:rsidR="00D248CC" w:rsidRPr="007036C1" w:rsidRDefault="00D248CC" w:rsidP="00D248CC">
            <w:pPr>
              <w:spacing w:after="0"/>
              <w:rPr>
                <w:rFonts w:asciiTheme="majorHAnsi" w:hAnsiTheme="majorHAnsi" w:cstheme="majorHAnsi"/>
                <w:sz w:val="14"/>
                <w:szCs w:val="14"/>
              </w:rPr>
            </w:pPr>
            <w:r w:rsidRPr="007036C1">
              <w:rPr>
                <w:rFonts w:asciiTheme="majorHAnsi" w:hAnsiTheme="majorHAnsi" w:cstheme="majorHAnsi"/>
                <w:sz w:val="14"/>
                <w:szCs w:val="14"/>
              </w:rPr>
              <w:t>Construct 7 fishways</w:t>
            </w:r>
          </w:p>
          <w:p w14:paraId="0E6ED70E" w14:textId="77777777" w:rsidR="00D248CC" w:rsidRPr="007036C1" w:rsidRDefault="00D248CC" w:rsidP="00D248CC">
            <w:pPr>
              <w:spacing w:after="0"/>
              <w:rPr>
                <w:rFonts w:asciiTheme="majorHAnsi" w:hAnsiTheme="majorHAnsi" w:cstheme="majorHAnsi"/>
                <w:sz w:val="14"/>
                <w:szCs w:val="14"/>
              </w:rPr>
            </w:pPr>
            <w:r w:rsidRPr="007036C1">
              <w:rPr>
                <w:rFonts w:asciiTheme="majorHAnsi" w:hAnsiTheme="majorHAnsi" w:cstheme="majorHAnsi"/>
                <w:sz w:val="14"/>
                <w:szCs w:val="14"/>
              </w:rPr>
              <w:t>Maintain 11 fishways</w:t>
            </w:r>
          </w:p>
        </w:tc>
        <w:tc>
          <w:tcPr>
            <w:tcW w:w="572" w:type="pct"/>
            <w:shd w:val="clear" w:color="auto" w:fill="auto"/>
          </w:tcPr>
          <w:p w14:paraId="4D3CFC64" w14:textId="77777777" w:rsidR="00D248CC" w:rsidRPr="007036C1" w:rsidRDefault="00D248CC" w:rsidP="00D248CC">
            <w:pPr>
              <w:spacing w:after="0"/>
              <w:rPr>
                <w:rFonts w:asciiTheme="majorHAnsi" w:hAnsiTheme="majorHAnsi" w:cstheme="majorHAnsi"/>
                <w:sz w:val="14"/>
                <w:szCs w:val="14"/>
              </w:rPr>
            </w:pPr>
            <w:r w:rsidRPr="007036C1">
              <w:rPr>
                <w:rFonts w:asciiTheme="majorHAnsi" w:hAnsiTheme="majorHAnsi" w:cstheme="majorHAnsi"/>
                <w:sz w:val="14"/>
                <w:szCs w:val="14"/>
              </w:rPr>
              <w:t xml:space="preserve">Construct 1 fishway </w:t>
            </w:r>
          </w:p>
          <w:p w14:paraId="37AB6D08" w14:textId="77777777" w:rsidR="00D248CC" w:rsidRPr="007036C1" w:rsidRDefault="00D248CC" w:rsidP="00D248CC">
            <w:pPr>
              <w:spacing w:after="0"/>
              <w:rPr>
                <w:rFonts w:asciiTheme="majorHAnsi" w:hAnsiTheme="majorHAnsi" w:cstheme="majorHAnsi"/>
                <w:sz w:val="14"/>
                <w:szCs w:val="14"/>
              </w:rPr>
            </w:pPr>
            <w:r w:rsidRPr="007036C1">
              <w:rPr>
                <w:rFonts w:asciiTheme="majorHAnsi" w:hAnsiTheme="majorHAnsi" w:cstheme="majorHAnsi"/>
                <w:sz w:val="14"/>
                <w:szCs w:val="14"/>
              </w:rPr>
              <w:t>Maintain 10 fishways</w:t>
            </w:r>
          </w:p>
        </w:tc>
        <w:tc>
          <w:tcPr>
            <w:tcW w:w="574" w:type="pct"/>
            <w:shd w:val="clear" w:color="auto" w:fill="auto"/>
          </w:tcPr>
          <w:p w14:paraId="4682AA8A" w14:textId="77777777" w:rsidR="00D248CC" w:rsidRPr="007036C1" w:rsidRDefault="00D248CC" w:rsidP="00D248CC">
            <w:pPr>
              <w:spacing w:after="0"/>
              <w:rPr>
                <w:rFonts w:asciiTheme="majorHAnsi" w:hAnsiTheme="majorHAnsi" w:cstheme="majorHAnsi"/>
                <w:sz w:val="14"/>
                <w:szCs w:val="14"/>
              </w:rPr>
            </w:pPr>
            <w:r w:rsidRPr="007036C1">
              <w:rPr>
                <w:rFonts w:asciiTheme="majorHAnsi" w:hAnsiTheme="majorHAnsi" w:cstheme="majorHAnsi"/>
                <w:sz w:val="14"/>
                <w:szCs w:val="14"/>
              </w:rPr>
              <w:t>Construct 2 fishways</w:t>
            </w:r>
          </w:p>
          <w:p w14:paraId="1DD559C9" w14:textId="77777777" w:rsidR="00D248CC" w:rsidRPr="007036C1" w:rsidRDefault="00D248CC" w:rsidP="00D248CC">
            <w:pPr>
              <w:spacing w:after="0"/>
              <w:rPr>
                <w:rFonts w:asciiTheme="majorHAnsi" w:hAnsiTheme="majorHAnsi" w:cstheme="majorHAnsi"/>
                <w:sz w:val="14"/>
                <w:szCs w:val="14"/>
              </w:rPr>
            </w:pPr>
            <w:r w:rsidRPr="007036C1">
              <w:rPr>
                <w:rFonts w:asciiTheme="majorHAnsi" w:hAnsiTheme="majorHAnsi" w:cstheme="majorHAnsi"/>
                <w:sz w:val="14"/>
                <w:szCs w:val="14"/>
              </w:rPr>
              <w:t>Maintain 36 fishways</w:t>
            </w:r>
          </w:p>
        </w:tc>
        <w:tc>
          <w:tcPr>
            <w:tcW w:w="1150" w:type="pct"/>
            <w:vMerge w:val="restart"/>
            <w:shd w:val="clear" w:color="auto" w:fill="auto"/>
          </w:tcPr>
          <w:p w14:paraId="1CE22BD8" w14:textId="77777777" w:rsidR="00D248CC" w:rsidRPr="00D248CC" w:rsidRDefault="00D248CC" w:rsidP="002E1F0A">
            <w:pPr>
              <w:rPr>
                <w:rFonts w:asciiTheme="majorHAnsi" w:hAnsiTheme="majorHAnsi" w:cstheme="majorHAnsi"/>
                <w:sz w:val="14"/>
                <w:szCs w:val="14"/>
              </w:rPr>
            </w:pPr>
            <w:r w:rsidRPr="00D248CC">
              <w:rPr>
                <w:rFonts w:asciiTheme="majorHAnsi" w:hAnsiTheme="majorHAnsi" w:cstheme="majorHAnsi"/>
                <w:sz w:val="14"/>
                <w:szCs w:val="14"/>
              </w:rPr>
              <w:t xml:space="preserve">On-going issues with the fishway at Dights falls are being resolved. </w:t>
            </w:r>
          </w:p>
        </w:tc>
      </w:tr>
      <w:tr w:rsidR="00D248CC" w:rsidRPr="008A186F" w14:paraId="6C16BE4A" w14:textId="77777777" w:rsidTr="000366D5">
        <w:trPr>
          <w:cantSplit/>
          <w:trHeight w:val="772"/>
        </w:trPr>
        <w:tc>
          <w:tcPr>
            <w:tcW w:w="233" w:type="pct"/>
            <w:vMerge/>
            <w:shd w:val="clear" w:color="auto" w:fill="FFEFC9" w:themeFill="accent6" w:themeFillTint="33"/>
            <w:textDirection w:val="btLr"/>
          </w:tcPr>
          <w:p w14:paraId="2E38F227" w14:textId="77777777" w:rsidR="00D248CC" w:rsidRPr="004711B0" w:rsidRDefault="00D248CC" w:rsidP="002E1F0A">
            <w:pPr>
              <w:pStyle w:val="NoSpacing"/>
              <w:rPr>
                <w:rFonts w:eastAsiaTheme="majorEastAsia"/>
                <w:b/>
                <w:bCs/>
                <w:sz w:val="16"/>
                <w:szCs w:val="16"/>
              </w:rPr>
            </w:pPr>
          </w:p>
        </w:tc>
        <w:tc>
          <w:tcPr>
            <w:tcW w:w="599" w:type="pct"/>
            <w:vMerge/>
            <w:shd w:val="clear" w:color="auto" w:fill="auto"/>
          </w:tcPr>
          <w:p w14:paraId="59AE9C9B" w14:textId="77777777" w:rsidR="00D248CC" w:rsidRPr="00D248CC" w:rsidRDefault="00D248CC" w:rsidP="002E1F0A">
            <w:pPr>
              <w:pStyle w:val="BodyText"/>
              <w:rPr>
                <w:rFonts w:asciiTheme="majorHAnsi" w:eastAsiaTheme="majorEastAsia" w:hAnsiTheme="majorHAnsi" w:cstheme="majorHAnsi"/>
                <w:iCs/>
                <w:sz w:val="14"/>
                <w:szCs w:val="14"/>
              </w:rPr>
            </w:pPr>
          </w:p>
        </w:tc>
        <w:tc>
          <w:tcPr>
            <w:tcW w:w="220" w:type="pct"/>
            <w:shd w:val="clear" w:color="auto" w:fill="auto"/>
            <w:textDirection w:val="btLr"/>
          </w:tcPr>
          <w:p w14:paraId="0ACBD393" w14:textId="77777777" w:rsidR="00D248CC" w:rsidRPr="00D248CC" w:rsidRDefault="00D248CC" w:rsidP="002E1F0A">
            <w:pPr>
              <w:pStyle w:val="NoSpacing"/>
              <w:jc w:val="center"/>
              <w:rPr>
                <w:sz w:val="14"/>
                <w:szCs w:val="14"/>
              </w:rPr>
            </w:pPr>
            <w:r w:rsidRPr="00D248CC">
              <w:rPr>
                <w:sz w:val="14"/>
                <w:szCs w:val="14"/>
              </w:rPr>
              <w:t>Progress</w:t>
            </w:r>
          </w:p>
        </w:tc>
        <w:tc>
          <w:tcPr>
            <w:tcW w:w="572" w:type="pct"/>
            <w:shd w:val="clear" w:color="auto" w:fill="auto"/>
          </w:tcPr>
          <w:p w14:paraId="3097CC68" w14:textId="77777777" w:rsidR="00D248CC" w:rsidRPr="007036C1" w:rsidRDefault="00D248CC" w:rsidP="00D248CC">
            <w:pPr>
              <w:spacing w:after="0"/>
              <w:jc w:val="center"/>
              <w:rPr>
                <w:rFonts w:asciiTheme="majorHAnsi" w:hAnsiTheme="majorHAnsi" w:cstheme="majorHAnsi"/>
                <w:sz w:val="14"/>
                <w:szCs w:val="14"/>
              </w:rPr>
            </w:pPr>
          </w:p>
          <w:p w14:paraId="7EED3547" w14:textId="77777777" w:rsidR="00D248CC" w:rsidRPr="007036C1" w:rsidRDefault="00D248CC" w:rsidP="00D248CC">
            <w:pPr>
              <w:spacing w:after="0"/>
              <w:jc w:val="center"/>
              <w:rPr>
                <w:rFonts w:asciiTheme="majorHAnsi" w:hAnsiTheme="majorHAnsi" w:cstheme="majorHAnsi"/>
                <w:sz w:val="14"/>
                <w:szCs w:val="14"/>
              </w:rPr>
            </w:pPr>
            <w:r w:rsidRPr="007036C1">
              <w:rPr>
                <w:noProof/>
                <w:sz w:val="14"/>
                <w:szCs w:val="14"/>
                <w:lang w:eastAsia="en-AU"/>
              </w:rPr>
              <w:drawing>
                <wp:inline distT="0" distB="0" distL="0" distR="0" wp14:anchorId="64D70D16" wp14:editId="291DF712">
                  <wp:extent cx="180000" cy="180000"/>
                  <wp:effectExtent l="0" t="0" r="0" b="0"/>
                  <wp:docPr id="1547880700" name="Picture 154788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2" w:type="pct"/>
            <w:shd w:val="clear" w:color="auto" w:fill="auto"/>
          </w:tcPr>
          <w:p w14:paraId="0879CD6E" w14:textId="77777777" w:rsidR="00D248CC" w:rsidRPr="007036C1" w:rsidRDefault="00D248CC" w:rsidP="00D248CC">
            <w:pPr>
              <w:spacing w:after="0"/>
              <w:jc w:val="center"/>
              <w:rPr>
                <w:rFonts w:asciiTheme="majorHAnsi" w:hAnsiTheme="majorHAnsi" w:cstheme="majorHAnsi"/>
                <w:sz w:val="14"/>
                <w:szCs w:val="14"/>
              </w:rPr>
            </w:pPr>
          </w:p>
          <w:p w14:paraId="4A51E5D3" w14:textId="77777777" w:rsidR="00D248CC" w:rsidRPr="007036C1" w:rsidRDefault="00D248CC" w:rsidP="00D248CC">
            <w:pPr>
              <w:spacing w:after="0"/>
              <w:jc w:val="center"/>
              <w:rPr>
                <w:rFonts w:asciiTheme="majorHAnsi" w:hAnsiTheme="majorHAnsi" w:cstheme="majorHAnsi"/>
                <w:sz w:val="14"/>
                <w:szCs w:val="14"/>
              </w:rPr>
            </w:pPr>
            <w:r w:rsidRPr="007036C1">
              <w:rPr>
                <w:noProof/>
                <w:sz w:val="14"/>
                <w:szCs w:val="14"/>
                <w:lang w:eastAsia="en-AU"/>
              </w:rPr>
              <w:drawing>
                <wp:inline distT="0" distB="0" distL="0" distR="0" wp14:anchorId="7D9C493F" wp14:editId="6FB302AD">
                  <wp:extent cx="180000" cy="180000"/>
                  <wp:effectExtent l="0" t="0" r="0" b="0"/>
                  <wp:docPr id="1547880701" name="Picture 154788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08" w:type="pct"/>
            <w:shd w:val="clear" w:color="auto" w:fill="auto"/>
          </w:tcPr>
          <w:p w14:paraId="63E57316" w14:textId="77777777" w:rsidR="00D248CC" w:rsidRPr="007036C1" w:rsidRDefault="00D248CC" w:rsidP="00D248CC">
            <w:pPr>
              <w:spacing w:after="0"/>
              <w:jc w:val="center"/>
              <w:rPr>
                <w:noProof/>
                <w:sz w:val="14"/>
                <w:szCs w:val="14"/>
                <w:lang w:eastAsia="en-AU"/>
              </w:rPr>
            </w:pPr>
          </w:p>
          <w:p w14:paraId="42A573B8" w14:textId="77777777" w:rsidR="00D248CC" w:rsidRPr="007036C1" w:rsidRDefault="00D248CC" w:rsidP="00D248CC">
            <w:pPr>
              <w:spacing w:after="0"/>
              <w:jc w:val="center"/>
              <w:rPr>
                <w:rFonts w:asciiTheme="majorHAnsi" w:hAnsiTheme="majorHAnsi" w:cstheme="majorHAnsi"/>
                <w:sz w:val="14"/>
                <w:szCs w:val="14"/>
              </w:rPr>
            </w:pPr>
            <w:r w:rsidRPr="007036C1">
              <w:rPr>
                <w:noProof/>
                <w:sz w:val="14"/>
                <w:szCs w:val="14"/>
                <w:lang w:eastAsia="en-AU"/>
              </w:rPr>
              <w:drawing>
                <wp:inline distT="0" distB="0" distL="0" distR="0" wp14:anchorId="417A8C60" wp14:editId="15681D83">
                  <wp:extent cx="180000" cy="180000"/>
                  <wp:effectExtent l="0" t="0" r="0" b="0"/>
                  <wp:docPr id="1547880702" name="Picture 154788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2" w:type="pct"/>
            <w:shd w:val="clear" w:color="auto" w:fill="auto"/>
          </w:tcPr>
          <w:p w14:paraId="3C500DA6" w14:textId="77777777" w:rsidR="00D248CC" w:rsidRPr="007036C1" w:rsidRDefault="00D248CC" w:rsidP="00D248CC">
            <w:pPr>
              <w:spacing w:after="0"/>
              <w:jc w:val="center"/>
              <w:rPr>
                <w:rFonts w:asciiTheme="majorHAnsi" w:hAnsiTheme="majorHAnsi" w:cstheme="majorHAnsi"/>
                <w:sz w:val="14"/>
                <w:szCs w:val="14"/>
              </w:rPr>
            </w:pPr>
          </w:p>
          <w:p w14:paraId="3CAFF4A6" w14:textId="77777777" w:rsidR="00D248CC" w:rsidRPr="007036C1" w:rsidRDefault="00D248CC" w:rsidP="00D248CC">
            <w:pPr>
              <w:spacing w:after="0"/>
              <w:jc w:val="center"/>
              <w:rPr>
                <w:rFonts w:asciiTheme="majorHAnsi" w:hAnsiTheme="majorHAnsi" w:cstheme="majorHAnsi"/>
                <w:sz w:val="14"/>
                <w:szCs w:val="14"/>
              </w:rPr>
            </w:pPr>
            <w:r w:rsidRPr="007036C1">
              <w:rPr>
                <w:noProof/>
                <w:sz w:val="14"/>
                <w:szCs w:val="14"/>
                <w:lang w:eastAsia="en-AU"/>
              </w:rPr>
              <w:drawing>
                <wp:inline distT="0" distB="0" distL="0" distR="0" wp14:anchorId="5640EDE0" wp14:editId="13F28890">
                  <wp:extent cx="180000" cy="180000"/>
                  <wp:effectExtent l="0" t="0" r="0" b="0"/>
                  <wp:docPr id="1547880703" name="Picture 154788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4" w:type="pct"/>
            <w:shd w:val="clear" w:color="auto" w:fill="auto"/>
          </w:tcPr>
          <w:p w14:paraId="440CBBE2" w14:textId="77777777" w:rsidR="00D248CC" w:rsidRPr="007036C1" w:rsidRDefault="00D248CC" w:rsidP="00D248CC">
            <w:pPr>
              <w:spacing w:after="0"/>
              <w:jc w:val="center"/>
              <w:rPr>
                <w:rFonts w:asciiTheme="majorHAnsi" w:hAnsiTheme="majorHAnsi" w:cstheme="majorHAnsi"/>
                <w:sz w:val="14"/>
                <w:szCs w:val="14"/>
              </w:rPr>
            </w:pPr>
          </w:p>
          <w:p w14:paraId="2829A016" w14:textId="77777777" w:rsidR="00D248CC" w:rsidRPr="007036C1" w:rsidRDefault="00D248CC" w:rsidP="00D248CC">
            <w:pPr>
              <w:spacing w:after="0"/>
              <w:jc w:val="center"/>
              <w:rPr>
                <w:rFonts w:asciiTheme="majorHAnsi" w:hAnsiTheme="majorHAnsi" w:cstheme="majorHAnsi"/>
                <w:sz w:val="14"/>
                <w:szCs w:val="14"/>
              </w:rPr>
            </w:pPr>
            <w:r w:rsidRPr="007036C1">
              <w:rPr>
                <w:noProof/>
                <w:sz w:val="14"/>
                <w:szCs w:val="14"/>
                <w:lang w:eastAsia="en-AU"/>
              </w:rPr>
              <w:drawing>
                <wp:inline distT="0" distB="0" distL="0" distR="0" wp14:anchorId="5A6DBC26" wp14:editId="3ED7F4B7">
                  <wp:extent cx="180000" cy="180000"/>
                  <wp:effectExtent l="0" t="0" r="0" b="0"/>
                  <wp:docPr id="328381440" name="Picture 32838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150" w:type="pct"/>
            <w:vMerge/>
            <w:shd w:val="clear" w:color="auto" w:fill="auto"/>
          </w:tcPr>
          <w:p w14:paraId="5FEF216A" w14:textId="77777777" w:rsidR="00D248CC" w:rsidRPr="00D248CC" w:rsidRDefault="00D248CC" w:rsidP="002E1F0A">
            <w:pPr>
              <w:rPr>
                <w:rFonts w:asciiTheme="majorHAnsi" w:hAnsiTheme="majorHAnsi" w:cstheme="majorHAnsi"/>
                <w:sz w:val="14"/>
                <w:szCs w:val="14"/>
              </w:rPr>
            </w:pPr>
          </w:p>
        </w:tc>
      </w:tr>
      <w:tr w:rsidR="00D248CC" w:rsidRPr="008A186F" w14:paraId="504A8BC4" w14:textId="77777777" w:rsidTr="000366D5">
        <w:trPr>
          <w:cantSplit/>
          <w:trHeight w:val="557"/>
        </w:trPr>
        <w:tc>
          <w:tcPr>
            <w:tcW w:w="233" w:type="pct"/>
            <w:vMerge/>
            <w:shd w:val="clear" w:color="auto" w:fill="FFEFC9" w:themeFill="accent6" w:themeFillTint="33"/>
          </w:tcPr>
          <w:p w14:paraId="3F8F0722" w14:textId="77777777" w:rsidR="00D248CC" w:rsidRPr="004711B0" w:rsidRDefault="00D248CC" w:rsidP="002E1F0A">
            <w:pPr>
              <w:pStyle w:val="NoSpacing"/>
              <w:rPr>
                <w:rFonts w:eastAsiaTheme="majorEastAsia"/>
                <w:b/>
                <w:bCs/>
                <w:sz w:val="16"/>
                <w:szCs w:val="16"/>
              </w:rPr>
            </w:pPr>
          </w:p>
        </w:tc>
        <w:tc>
          <w:tcPr>
            <w:tcW w:w="599" w:type="pct"/>
            <w:vMerge w:val="restart"/>
            <w:shd w:val="clear" w:color="auto" w:fill="auto"/>
            <w:vAlign w:val="center"/>
          </w:tcPr>
          <w:p w14:paraId="6D116CB4" w14:textId="77777777" w:rsidR="00D248CC" w:rsidRPr="00D248CC" w:rsidRDefault="00D248CC" w:rsidP="002E1F0A">
            <w:pPr>
              <w:pStyle w:val="BodyText"/>
              <w:rPr>
                <w:rFonts w:asciiTheme="majorHAnsi" w:eastAsiaTheme="majorEastAsia" w:hAnsiTheme="majorHAnsi" w:cstheme="majorHAnsi"/>
                <w:iCs/>
                <w:sz w:val="14"/>
                <w:szCs w:val="14"/>
              </w:rPr>
            </w:pPr>
            <w:r w:rsidRPr="00D248CC">
              <w:rPr>
                <w:rFonts w:asciiTheme="majorHAnsi" w:eastAsiaTheme="majorEastAsia" w:hAnsiTheme="majorHAnsi" w:cstheme="majorHAnsi"/>
                <w:iCs/>
                <w:sz w:val="14"/>
                <w:szCs w:val="14"/>
              </w:rPr>
              <w:t>Protect and/or improve physical form/habitat</w:t>
            </w:r>
          </w:p>
        </w:tc>
        <w:tc>
          <w:tcPr>
            <w:tcW w:w="220" w:type="pct"/>
            <w:shd w:val="clear" w:color="auto" w:fill="auto"/>
            <w:textDirection w:val="btLr"/>
          </w:tcPr>
          <w:p w14:paraId="7A09058C" w14:textId="77777777" w:rsidR="00D248CC" w:rsidRPr="00D248CC" w:rsidRDefault="00D248CC" w:rsidP="002E1F0A">
            <w:pPr>
              <w:pStyle w:val="NoSpacing"/>
              <w:jc w:val="center"/>
              <w:rPr>
                <w:sz w:val="14"/>
                <w:szCs w:val="14"/>
              </w:rPr>
            </w:pPr>
            <w:r w:rsidRPr="00D248CC">
              <w:rPr>
                <w:sz w:val="14"/>
                <w:szCs w:val="14"/>
              </w:rPr>
              <w:t>Target</w:t>
            </w:r>
          </w:p>
        </w:tc>
        <w:tc>
          <w:tcPr>
            <w:tcW w:w="2798" w:type="pct"/>
            <w:gridSpan w:val="5"/>
            <w:shd w:val="clear" w:color="auto" w:fill="auto"/>
            <w:vAlign w:val="center"/>
          </w:tcPr>
          <w:p w14:paraId="4726C8B1" w14:textId="77777777" w:rsidR="00D248CC" w:rsidRPr="007036C1" w:rsidRDefault="00D248CC" w:rsidP="002E1F0A">
            <w:pPr>
              <w:rPr>
                <w:rFonts w:asciiTheme="majorHAnsi" w:hAnsiTheme="majorHAnsi" w:cstheme="majorHAnsi"/>
                <w:sz w:val="14"/>
                <w:szCs w:val="14"/>
              </w:rPr>
            </w:pPr>
            <w:r w:rsidRPr="007036C1">
              <w:rPr>
                <w:rFonts w:asciiTheme="majorHAnsi" w:hAnsiTheme="majorHAnsi" w:cstheme="majorHAnsi"/>
                <w:sz w:val="14"/>
                <w:szCs w:val="14"/>
              </w:rPr>
              <w:t>Specific catchments include objectives around investigating and mitigating impacts of erosion</w:t>
            </w:r>
          </w:p>
        </w:tc>
        <w:tc>
          <w:tcPr>
            <w:tcW w:w="1150" w:type="pct"/>
            <w:vMerge w:val="restart"/>
            <w:shd w:val="clear" w:color="auto" w:fill="auto"/>
            <w:vAlign w:val="center"/>
          </w:tcPr>
          <w:p w14:paraId="35EDF974" w14:textId="77777777" w:rsidR="00D248CC" w:rsidRPr="00D248CC" w:rsidRDefault="00D248CC" w:rsidP="002E1F0A">
            <w:pPr>
              <w:rPr>
                <w:rFonts w:asciiTheme="majorHAnsi" w:hAnsiTheme="majorHAnsi" w:cstheme="majorHAnsi"/>
                <w:sz w:val="14"/>
                <w:szCs w:val="14"/>
              </w:rPr>
            </w:pPr>
            <w:r w:rsidRPr="00D248CC">
              <w:rPr>
                <w:rFonts w:asciiTheme="majorHAnsi" w:hAnsiTheme="majorHAnsi" w:cstheme="majorHAnsi"/>
                <w:sz w:val="14"/>
                <w:szCs w:val="14"/>
              </w:rPr>
              <w:t>Methodology to assess physical form and habitat currently under development.</w:t>
            </w:r>
          </w:p>
        </w:tc>
      </w:tr>
      <w:tr w:rsidR="00D248CC" w:rsidRPr="008A186F" w14:paraId="41C388B4" w14:textId="77777777" w:rsidTr="000366D5">
        <w:trPr>
          <w:cantSplit/>
          <w:trHeight w:val="646"/>
        </w:trPr>
        <w:tc>
          <w:tcPr>
            <w:tcW w:w="233" w:type="pct"/>
            <w:vMerge/>
            <w:shd w:val="clear" w:color="auto" w:fill="FFEFC9" w:themeFill="accent6" w:themeFillTint="33"/>
          </w:tcPr>
          <w:p w14:paraId="56E0B4AB" w14:textId="77777777" w:rsidR="00D248CC" w:rsidRPr="004711B0" w:rsidRDefault="00D248CC" w:rsidP="002E1F0A">
            <w:pPr>
              <w:pStyle w:val="NoSpacing"/>
              <w:rPr>
                <w:rFonts w:eastAsiaTheme="majorEastAsia"/>
                <w:b/>
                <w:bCs/>
                <w:sz w:val="16"/>
                <w:szCs w:val="16"/>
              </w:rPr>
            </w:pPr>
          </w:p>
        </w:tc>
        <w:tc>
          <w:tcPr>
            <w:tcW w:w="599" w:type="pct"/>
            <w:vMerge/>
            <w:shd w:val="clear" w:color="auto" w:fill="auto"/>
          </w:tcPr>
          <w:p w14:paraId="057FF57E" w14:textId="77777777" w:rsidR="00D248CC" w:rsidRPr="00D248CC" w:rsidRDefault="00D248CC" w:rsidP="002E1F0A">
            <w:pPr>
              <w:pStyle w:val="BodyText"/>
              <w:rPr>
                <w:rFonts w:asciiTheme="majorHAnsi" w:eastAsiaTheme="majorEastAsia" w:hAnsiTheme="majorHAnsi" w:cstheme="majorHAnsi"/>
                <w:iCs/>
                <w:sz w:val="14"/>
                <w:szCs w:val="14"/>
              </w:rPr>
            </w:pPr>
          </w:p>
        </w:tc>
        <w:tc>
          <w:tcPr>
            <w:tcW w:w="220" w:type="pct"/>
            <w:shd w:val="clear" w:color="auto" w:fill="auto"/>
            <w:textDirection w:val="btLr"/>
          </w:tcPr>
          <w:p w14:paraId="390052B1" w14:textId="77777777" w:rsidR="00D248CC" w:rsidRPr="00D248CC" w:rsidRDefault="00D248CC" w:rsidP="002E1F0A">
            <w:pPr>
              <w:pStyle w:val="NoSpacing"/>
              <w:jc w:val="center"/>
              <w:rPr>
                <w:sz w:val="14"/>
                <w:szCs w:val="14"/>
              </w:rPr>
            </w:pPr>
            <w:r w:rsidRPr="00D248CC">
              <w:rPr>
                <w:sz w:val="14"/>
                <w:szCs w:val="14"/>
              </w:rPr>
              <w:t>Progress</w:t>
            </w:r>
          </w:p>
        </w:tc>
        <w:tc>
          <w:tcPr>
            <w:tcW w:w="572" w:type="pct"/>
            <w:shd w:val="clear" w:color="auto" w:fill="auto"/>
            <w:vAlign w:val="center"/>
          </w:tcPr>
          <w:p w14:paraId="7B0EA865" w14:textId="77777777" w:rsidR="00D248CC" w:rsidRPr="007036C1" w:rsidRDefault="00D248CC" w:rsidP="000910DD">
            <w:pPr>
              <w:spacing w:after="0"/>
              <w:jc w:val="center"/>
              <w:rPr>
                <w:rFonts w:asciiTheme="majorHAnsi" w:hAnsiTheme="majorHAnsi" w:cstheme="majorHAnsi"/>
                <w:sz w:val="14"/>
                <w:szCs w:val="14"/>
              </w:rPr>
            </w:pPr>
            <w:r w:rsidRPr="007036C1">
              <w:rPr>
                <w:noProof/>
                <w:sz w:val="14"/>
                <w:szCs w:val="14"/>
                <w:lang w:eastAsia="en-AU"/>
              </w:rPr>
              <w:drawing>
                <wp:inline distT="0" distB="0" distL="0" distR="0" wp14:anchorId="2985E893" wp14:editId="11380A73">
                  <wp:extent cx="180000" cy="180000"/>
                  <wp:effectExtent l="0" t="0" r="0" b="0"/>
                  <wp:docPr id="328381442" name="Picture 32838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2" w:type="pct"/>
            <w:shd w:val="clear" w:color="auto" w:fill="auto"/>
            <w:vAlign w:val="center"/>
          </w:tcPr>
          <w:p w14:paraId="69E945C4" w14:textId="77777777" w:rsidR="00D248CC" w:rsidRPr="007036C1" w:rsidRDefault="00D248CC" w:rsidP="000910DD">
            <w:pPr>
              <w:spacing w:after="0"/>
              <w:jc w:val="center"/>
              <w:rPr>
                <w:rFonts w:asciiTheme="majorHAnsi" w:hAnsiTheme="majorHAnsi" w:cstheme="majorHAnsi"/>
                <w:sz w:val="14"/>
                <w:szCs w:val="14"/>
              </w:rPr>
            </w:pPr>
            <w:r w:rsidRPr="007036C1">
              <w:rPr>
                <w:noProof/>
                <w:sz w:val="14"/>
                <w:szCs w:val="14"/>
                <w:lang w:eastAsia="en-AU"/>
              </w:rPr>
              <w:drawing>
                <wp:inline distT="0" distB="0" distL="0" distR="0" wp14:anchorId="2DF5965A" wp14:editId="4195B37E">
                  <wp:extent cx="180000" cy="180000"/>
                  <wp:effectExtent l="0" t="0" r="0" b="0"/>
                  <wp:docPr id="328381443" name="Picture 32838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08" w:type="pct"/>
            <w:shd w:val="clear" w:color="auto" w:fill="auto"/>
            <w:vAlign w:val="center"/>
          </w:tcPr>
          <w:p w14:paraId="1D37A887" w14:textId="77777777" w:rsidR="00D248CC" w:rsidRPr="007036C1" w:rsidRDefault="00D248CC" w:rsidP="000910DD">
            <w:pPr>
              <w:spacing w:after="0"/>
              <w:jc w:val="center"/>
              <w:rPr>
                <w:rFonts w:asciiTheme="majorHAnsi" w:hAnsiTheme="majorHAnsi" w:cstheme="majorHAnsi"/>
                <w:sz w:val="14"/>
                <w:szCs w:val="14"/>
              </w:rPr>
            </w:pPr>
            <w:r w:rsidRPr="007036C1">
              <w:rPr>
                <w:noProof/>
                <w:sz w:val="14"/>
                <w:szCs w:val="14"/>
                <w:lang w:eastAsia="en-AU"/>
              </w:rPr>
              <w:drawing>
                <wp:inline distT="0" distB="0" distL="0" distR="0" wp14:anchorId="2713B67A" wp14:editId="3A4C27A9">
                  <wp:extent cx="180000" cy="180000"/>
                  <wp:effectExtent l="0" t="0" r="0" b="0"/>
                  <wp:docPr id="328381444" name="Picture 32838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2" w:type="pct"/>
            <w:shd w:val="clear" w:color="auto" w:fill="auto"/>
            <w:vAlign w:val="center"/>
          </w:tcPr>
          <w:p w14:paraId="3A1D52DE" w14:textId="77777777" w:rsidR="00D248CC" w:rsidRPr="007036C1" w:rsidRDefault="00D248CC" w:rsidP="000910DD">
            <w:pPr>
              <w:spacing w:after="0"/>
              <w:jc w:val="center"/>
              <w:rPr>
                <w:rFonts w:asciiTheme="majorHAnsi" w:hAnsiTheme="majorHAnsi" w:cstheme="majorHAnsi"/>
                <w:sz w:val="14"/>
                <w:szCs w:val="14"/>
              </w:rPr>
            </w:pPr>
            <w:r w:rsidRPr="007036C1">
              <w:rPr>
                <w:noProof/>
                <w:sz w:val="14"/>
                <w:szCs w:val="14"/>
                <w:lang w:eastAsia="en-AU"/>
              </w:rPr>
              <w:drawing>
                <wp:inline distT="0" distB="0" distL="0" distR="0" wp14:anchorId="169A40DC" wp14:editId="36B6EFD2">
                  <wp:extent cx="180000" cy="180000"/>
                  <wp:effectExtent l="0" t="0" r="0" b="0"/>
                  <wp:docPr id="328381445" name="Picture 32838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4" w:type="pct"/>
            <w:shd w:val="clear" w:color="auto" w:fill="auto"/>
            <w:vAlign w:val="center"/>
          </w:tcPr>
          <w:p w14:paraId="4673E5A3" w14:textId="49966369" w:rsidR="00D248CC" w:rsidRPr="007036C1" w:rsidRDefault="003D3FE3" w:rsidP="000910DD">
            <w:pPr>
              <w:spacing w:after="0"/>
              <w:rPr>
                <w:rFonts w:asciiTheme="majorHAnsi" w:hAnsiTheme="majorHAnsi" w:cstheme="majorHAnsi"/>
                <w:sz w:val="14"/>
                <w:szCs w:val="14"/>
              </w:rPr>
            </w:pPr>
            <w:r w:rsidRPr="007036C1">
              <w:rPr>
                <w:rFonts w:asciiTheme="majorHAnsi" w:hAnsiTheme="majorHAnsi" w:cstheme="majorHAnsi"/>
                <w:sz w:val="14"/>
                <w:szCs w:val="14"/>
              </w:rPr>
              <w:t xml:space="preserve">         </w:t>
            </w:r>
            <w:r w:rsidR="000910DD" w:rsidRPr="007036C1">
              <w:rPr>
                <w:noProof/>
                <w:sz w:val="14"/>
                <w:szCs w:val="14"/>
                <w:lang w:eastAsia="en-AU"/>
              </w:rPr>
              <w:drawing>
                <wp:inline distT="0" distB="0" distL="0" distR="0" wp14:anchorId="29708BF0" wp14:editId="5DB53307">
                  <wp:extent cx="180000" cy="180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7036C1">
              <w:rPr>
                <w:rFonts w:asciiTheme="majorHAnsi" w:hAnsiTheme="majorHAnsi" w:cstheme="majorHAnsi"/>
                <w:sz w:val="14"/>
                <w:szCs w:val="14"/>
              </w:rPr>
              <w:t xml:space="preserve">                                                                                    </w:t>
            </w:r>
            <w:r w:rsidR="000910DD">
              <w:rPr>
                <w:rFonts w:asciiTheme="majorHAnsi" w:hAnsiTheme="majorHAnsi" w:cstheme="majorHAnsi"/>
                <w:sz w:val="14"/>
                <w:szCs w:val="14"/>
              </w:rPr>
              <w:t xml:space="preserve">                           </w:t>
            </w:r>
          </w:p>
        </w:tc>
        <w:tc>
          <w:tcPr>
            <w:tcW w:w="1150" w:type="pct"/>
            <w:vMerge/>
            <w:shd w:val="clear" w:color="auto" w:fill="auto"/>
          </w:tcPr>
          <w:p w14:paraId="673D6E03" w14:textId="77777777" w:rsidR="00D248CC" w:rsidRPr="00D248CC" w:rsidRDefault="00D248CC" w:rsidP="002E1F0A">
            <w:pPr>
              <w:rPr>
                <w:rFonts w:asciiTheme="majorHAnsi" w:hAnsiTheme="majorHAnsi" w:cstheme="majorHAnsi"/>
                <w:sz w:val="14"/>
                <w:szCs w:val="14"/>
              </w:rPr>
            </w:pPr>
          </w:p>
        </w:tc>
      </w:tr>
      <w:tr w:rsidR="00D248CC" w:rsidRPr="008A186F" w14:paraId="6D85704A" w14:textId="77777777" w:rsidTr="000366D5">
        <w:trPr>
          <w:cantSplit/>
          <w:trHeight w:val="729"/>
        </w:trPr>
        <w:tc>
          <w:tcPr>
            <w:tcW w:w="233" w:type="pct"/>
            <w:vMerge/>
            <w:shd w:val="clear" w:color="auto" w:fill="FFEFC9" w:themeFill="accent6" w:themeFillTint="33"/>
          </w:tcPr>
          <w:p w14:paraId="056038B0" w14:textId="77777777" w:rsidR="00D248CC" w:rsidRPr="004711B0" w:rsidRDefault="00D248CC" w:rsidP="002E1F0A">
            <w:pPr>
              <w:pStyle w:val="NoSpacing"/>
              <w:rPr>
                <w:rFonts w:eastAsiaTheme="majorEastAsia"/>
                <w:b/>
                <w:bCs/>
                <w:sz w:val="16"/>
                <w:szCs w:val="16"/>
              </w:rPr>
            </w:pPr>
          </w:p>
        </w:tc>
        <w:tc>
          <w:tcPr>
            <w:tcW w:w="599" w:type="pct"/>
            <w:vMerge w:val="restart"/>
            <w:shd w:val="clear" w:color="auto" w:fill="auto"/>
            <w:vAlign w:val="center"/>
          </w:tcPr>
          <w:p w14:paraId="576B5C80" w14:textId="77777777" w:rsidR="00D248CC" w:rsidRPr="00D248CC" w:rsidRDefault="00D248CC" w:rsidP="002E1F0A">
            <w:pPr>
              <w:pStyle w:val="BodyText"/>
              <w:rPr>
                <w:rFonts w:asciiTheme="majorHAnsi" w:eastAsiaTheme="majorEastAsia" w:hAnsiTheme="majorHAnsi" w:cstheme="majorHAnsi"/>
                <w:iCs/>
                <w:sz w:val="14"/>
                <w:szCs w:val="14"/>
              </w:rPr>
            </w:pPr>
            <w:r w:rsidRPr="00D248CC">
              <w:rPr>
                <w:rFonts w:asciiTheme="majorHAnsi" w:eastAsiaTheme="majorEastAsia" w:hAnsiTheme="majorHAnsi" w:cstheme="majorHAnsi"/>
                <w:iCs/>
                <w:sz w:val="14"/>
                <w:szCs w:val="14"/>
              </w:rPr>
              <w:t xml:space="preserve">Protect specific species and habitats </w:t>
            </w:r>
          </w:p>
        </w:tc>
        <w:tc>
          <w:tcPr>
            <w:tcW w:w="220" w:type="pct"/>
            <w:shd w:val="clear" w:color="auto" w:fill="auto"/>
            <w:textDirection w:val="btLr"/>
          </w:tcPr>
          <w:p w14:paraId="44D2D4DC" w14:textId="77777777" w:rsidR="00D248CC" w:rsidRPr="00D248CC" w:rsidRDefault="00D248CC" w:rsidP="002E1F0A">
            <w:pPr>
              <w:pStyle w:val="NoSpacing"/>
              <w:jc w:val="center"/>
              <w:rPr>
                <w:sz w:val="14"/>
                <w:szCs w:val="14"/>
              </w:rPr>
            </w:pPr>
            <w:r w:rsidRPr="00D248CC">
              <w:rPr>
                <w:sz w:val="14"/>
                <w:szCs w:val="14"/>
              </w:rPr>
              <w:t>Target</w:t>
            </w:r>
          </w:p>
        </w:tc>
        <w:tc>
          <w:tcPr>
            <w:tcW w:w="572" w:type="pct"/>
            <w:shd w:val="clear" w:color="auto" w:fill="auto"/>
            <w:vAlign w:val="center"/>
          </w:tcPr>
          <w:p w14:paraId="673CCC51" w14:textId="5A7F08E8" w:rsidR="00D248CC" w:rsidRPr="007036C1" w:rsidRDefault="007036C1" w:rsidP="002E1F0A">
            <w:pPr>
              <w:rPr>
                <w:rFonts w:asciiTheme="majorHAnsi" w:hAnsiTheme="majorHAnsi" w:cstheme="majorHAnsi"/>
                <w:sz w:val="14"/>
                <w:szCs w:val="14"/>
              </w:rPr>
            </w:pPr>
            <w:r w:rsidRPr="007036C1">
              <w:rPr>
                <w:rFonts w:asciiTheme="majorHAnsi" w:hAnsiTheme="majorHAnsi" w:cstheme="majorHAnsi"/>
                <w:sz w:val="14"/>
                <w:szCs w:val="14"/>
              </w:rPr>
              <w:t xml:space="preserve">Protect </w:t>
            </w:r>
            <w:r w:rsidR="00D248CC" w:rsidRPr="007036C1">
              <w:rPr>
                <w:rFonts w:asciiTheme="majorHAnsi" w:hAnsiTheme="majorHAnsi" w:cstheme="majorHAnsi"/>
                <w:sz w:val="14"/>
                <w:szCs w:val="14"/>
              </w:rPr>
              <w:t>Bibron's toadlet</w:t>
            </w:r>
          </w:p>
        </w:tc>
        <w:tc>
          <w:tcPr>
            <w:tcW w:w="572" w:type="pct"/>
            <w:shd w:val="clear" w:color="auto" w:fill="auto"/>
            <w:vAlign w:val="center"/>
          </w:tcPr>
          <w:p w14:paraId="22773BCF" w14:textId="77777777" w:rsidR="00D248CC" w:rsidRPr="007036C1" w:rsidRDefault="00D248CC" w:rsidP="002E1F0A">
            <w:pPr>
              <w:rPr>
                <w:rFonts w:asciiTheme="majorHAnsi" w:hAnsiTheme="majorHAnsi" w:cstheme="majorHAnsi"/>
                <w:sz w:val="14"/>
                <w:szCs w:val="14"/>
              </w:rPr>
            </w:pPr>
            <w:r w:rsidRPr="007036C1">
              <w:rPr>
                <w:rFonts w:asciiTheme="majorHAnsi" w:hAnsiTheme="majorHAnsi" w:cstheme="majorHAnsi"/>
                <w:sz w:val="14"/>
                <w:szCs w:val="14"/>
              </w:rPr>
              <w:t xml:space="preserve">- </w:t>
            </w:r>
          </w:p>
        </w:tc>
        <w:tc>
          <w:tcPr>
            <w:tcW w:w="508" w:type="pct"/>
            <w:shd w:val="clear" w:color="auto" w:fill="auto"/>
            <w:vAlign w:val="center"/>
          </w:tcPr>
          <w:p w14:paraId="533E3BC1" w14:textId="77777777" w:rsidR="00D248CC" w:rsidRPr="007036C1" w:rsidRDefault="00D248CC" w:rsidP="002E1F0A">
            <w:pPr>
              <w:rPr>
                <w:rFonts w:asciiTheme="majorHAnsi" w:hAnsiTheme="majorHAnsi" w:cstheme="majorHAnsi"/>
                <w:sz w:val="14"/>
                <w:szCs w:val="14"/>
              </w:rPr>
            </w:pPr>
            <w:r w:rsidRPr="007036C1">
              <w:rPr>
                <w:rFonts w:asciiTheme="majorHAnsi" w:hAnsiTheme="majorHAnsi" w:cstheme="majorHAnsi"/>
                <w:sz w:val="14"/>
                <w:szCs w:val="14"/>
              </w:rPr>
              <w:t xml:space="preserve">- </w:t>
            </w:r>
          </w:p>
        </w:tc>
        <w:tc>
          <w:tcPr>
            <w:tcW w:w="572" w:type="pct"/>
            <w:shd w:val="clear" w:color="auto" w:fill="auto"/>
            <w:vAlign w:val="center"/>
          </w:tcPr>
          <w:p w14:paraId="158746DD" w14:textId="0363F447" w:rsidR="00D248CC" w:rsidRPr="007036C1" w:rsidRDefault="00D248CC" w:rsidP="002E1F0A">
            <w:pPr>
              <w:rPr>
                <w:rFonts w:asciiTheme="majorHAnsi" w:hAnsiTheme="majorHAnsi" w:cstheme="majorHAnsi"/>
                <w:sz w:val="14"/>
                <w:szCs w:val="14"/>
              </w:rPr>
            </w:pPr>
            <w:r w:rsidRPr="007036C1">
              <w:rPr>
                <w:rFonts w:asciiTheme="majorHAnsi" w:hAnsiTheme="majorHAnsi" w:cstheme="majorHAnsi"/>
                <w:sz w:val="14"/>
                <w:szCs w:val="14"/>
              </w:rPr>
              <w:t>Protect habitat for birds and southern toadlet</w:t>
            </w:r>
          </w:p>
        </w:tc>
        <w:tc>
          <w:tcPr>
            <w:tcW w:w="574" w:type="pct"/>
            <w:shd w:val="clear" w:color="auto" w:fill="auto"/>
            <w:vAlign w:val="center"/>
          </w:tcPr>
          <w:p w14:paraId="01B64768" w14:textId="77777777" w:rsidR="00D248CC" w:rsidRPr="007036C1" w:rsidRDefault="00D248CC" w:rsidP="002E1F0A">
            <w:pPr>
              <w:rPr>
                <w:rFonts w:asciiTheme="majorHAnsi" w:hAnsiTheme="majorHAnsi" w:cstheme="majorHAnsi"/>
                <w:sz w:val="14"/>
                <w:szCs w:val="14"/>
              </w:rPr>
            </w:pPr>
            <w:r w:rsidRPr="007036C1">
              <w:rPr>
                <w:rFonts w:asciiTheme="majorHAnsi" w:hAnsiTheme="majorHAnsi" w:cstheme="majorHAnsi"/>
                <w:sz w:val="14"/>
                <w:szCs w:val="14"/>
              </w:rPr>
              <w:t xml:space="preserve">- </w:t>
            </w:r>
          </w:p>
        </w:tc>
        <w:tc>
          <w:tcPr>
            <w:tcW w:w="1150" w:type="pct"/>
            <w:vMerge w:val="restart"/>
            <w:shd w:val="clear" w:color="auto" w:fill="auto"/>
            <w:vAlign w:val="center"/>
          </w:tcPr>
          <w:p w14:paraId="48DE2052" w14:textId="77777777" w:rsidR="00D248CC" w:rsidRPr="00D248CC" w:rsidRDefault="00D248CC" w:rsidP="000910DD">
            <w:pPr>
              <w:spacing w:after="0"/>
              <w:rPr>
                <w:rFonts w:asciiTheme="majorHAnsi" w:hAnsiTheme="majorHAnsi" w:cstheme="majorHAnsi"/>
                <w:sz w:val="14"/>
                <w:szCs w:val="14"/>
              </w:rPr>
            </w:pPr>
            <w:r w:rsidRPr="00D248CC">
              <w:rPr>
                <w:rFonts w:asciiTheme="majorHAnsi" w:hAnsiTheme="majorHAnsi" w:cstheme="majorHAnsi"/>
                <w:sz w:val="14"/>
                <w:szCs w:val="14"/>
              </w:rPr>
              <w:t xml:space="preserve">Investigation and planning for southern toadlet underway. </w:t>
            </w:r>
          </w:p>
          <w:p w14:paraId="0C8AC4D5" w14:textId="111BF9FC" w:rsidR="00D248CC" w:rsidRPr="00D248CC" w:rsidRDefault="00D248CC" w:rsidP="000910DD">
            <w:pPr>
              <w:spacing w:after="0"/>
              <w:rPr>
                <w:rFonts w:asciiTheme="majorHAnsi" w:hAnsiTheme="majorHAnsi" w:cstheme="majorHAnsi"/>
                <w:sz w:val="14"/>
                <w:szCs w:val="14"/>
              </w:rPr>
            </w:pPr>
            <w:r w:rsidRPr="00D248CC">
              <w:rPr>
                <w:rFonts w:asciiTheme="majorHAnsi" w:hAnsiTheme="majorHAnsi" w:cstheme="majorHAnsi"/>
                <w:sz w:val="14"/>
                <w:szCs w:val="14"/>
              </w:rPr>
              <w:t>Riparian improvements along middle Dandenong Creek will enhance bird habitat</w:t>
            </w:r>
          </w:p>
        </w:tc>
      </w:tr>
      <w:tr w:rsidR="00D248CC" w:rsidRPr="008A186F" w14:paraId="327E4ED3" w14:textId="77777777" w:rsidTr="000366D5">
        <w:trPr>
          <w:cantSplit/>
          <w:trHeight w:val="642"/>
        </w:trPr>
        <w:tc>
          <w:tcPr>
            <w:tcW w:w="233" w:type="pct"/>
            <w:vMerge/>
            <w:shd w:val="clear" w:color="auto" w:fill="FFEFC9" w:themeFill="accent6" w:themeFillTint="33"/>
          </w:tcPr>
          <w:p w14:paraId="3331C1D7" w14:textId="77777777" w:rsidR="00D248CC" w:rsidRPr="004711B0" w:rsidRDefault="00D248CC" w:rsidP="002E1F0A">
            <w:pPr>
              <w:pStyle w:val="NoSpacing"/>
              <w:rPr>
                <w:rFonts w:eastAsiaTheme="majorEastAsia"/>
                <w:b/>
                <w:bCs/>
                <w:sz w:val="16"/>
                <w:szCs w:val="16"/>
              </w:rPr>
            </w:pPr>
          </w:p>
        </w:tc>
        <w:tc>
          <w:tcPr>
            <w:tcW w:w="599" w:type="pct"/>
            <w:vMerge/>
            <w:shd w:val="clear" w:color="auto" w:fill="auto"/>
          </w:tcPr>
          <w:p w14:paraId="16E631CB" w14:textId="77777777" w:rsidR="00D248CC" w:rsidRPr="00D248CC" w:rsidRDefault="00D248CC" w:rsidP="002E1F0A">
            <w:pPr>
              <w:pStyle w:val="BodyText"/>
              <w:rPr>
                <w:rFonts w:asciiTheme="majorHAnsi" w:eastAsiaTheme="majorEastAsia" w:hAnsiTheme="majorHAnsi" w:cstheme="majorHAnsi"/>
                <w:iCs/>
                <w:sz w:val="14"/>
                <w:szCs w:val="14"/>
              </w:rPr>
            </w:pPr>
          </w:p>
        </w:tc>
        <w:tc>
          <w:tcPr>
            <w:tcW w:w="220" w:type="pct"/>
            <w:shd w:val="clear" w:color="auto" w:fill="auto"/>
            <w:textDirection w:val="btLr"/>
          </w:tcPr>
          <w:p w14:paraId="6039CABA" w14:textId="77777777" w:rsidR="00D248CC" w:rsidRPr="00D248CC" w:rsidRDefault="00D248CC" w:rsidP="002E1F0A">
            <w:pPr>
              <w:pStyle w:val="NoSpacing"/>
              <w:jc w:val="center"/>
              <w:rPr>
                <w:sz w:val="14"/>
                <w:szCs w:val="14"/>
              </w:rPr>
            </w:pPr>
            <w:r w:rsidRPr="00D248CC">
              <w:rPr>
                <w:sz w:val="14"/>
                <w:szCs w:val="14"/>
              </w:rPr>
              <w:t>Progress</w:t>
            </w:r>
          </w:p>
        </w:tc>
        <w:tc>
          <w:tcPr>
            <w:tcW w:w="572" w:type="pct"/>
            <w:shd w:val="clear" w:color="auto" w:fill="auto"/>
            <w:vAlign w:val="center"/>
          </w:tcPr>
          <w:p w14:paraId="7243F84A" w14:textId="77777777" w:rsidR="00D248CC" w:rsidRPr="007036C1" w:rsidRDefault="00D248CC" w:rsidP="002E1F0A">
            <w:pPr>
              <w:jc w:val="center"/>
              <w:rPr>
                <w:rFonts w:asciiTheme="majorHAnsi" w:hAnsiTheme="majorHAnsi" w:cstheme="majorHAnsi"/>
                <w:sz w:val="14"/>
                <w:szCs w:val="14"/>
              </w:rPr>
            </w:pPr>
            <w:r w:rsidRPr="007036C1">
              <w:rPr>
                <w:noProof/>
                <w:sz w:val="14"/>
                <w:szCs w:val="14"/>
                <w:lang w:eastAsia="en-AU"/>
              </w:rPr>
              <w:drawing>
                <wp:inline distT="0" distB="0" distL="0" distR="0" wp14:anchorId="6E7835E9" wp14:editId="14B92E53">
                  <wp:extent cx="180000" cy="180000"/>
                  <wp:effectExtent l="0" t="0" r="0" b="0"/>
                  <wp:docPr id="328381448" name="Picture 32838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2" w:type="pct"/>
            <w:shd w:val="clear" w:color="auto" w:fill="auto"/>
            <w:vAlign w:val="center"/>
          </w:tcPr>
          <w:p w14:paraId="3499117D" w14:textId="77777777" w:rsidR="00D248CC" w:rsidRPr="007036C1" w:rsidRDefault="00D248CC" w:rsidP="002E1F0A">
            <w:pPr>
              <w:rPr>
                <w:rFonts w:asciiTheme="majorHAnsi" w:hAnsiTheme="majorHAnsi" w:cstheme="majorHAnsi"/>
                <w:sz w:val="14"/>
                <w:szCs w:val="14"/>
              </w:rPr>
            </w:pPr>
            <w:r w:rsidRPr="007036C1">
              <w:rPr>
                <w:rFonts w:asciiTheme="majorHAnsi" w:hAnsiTheme="majorHAnsi" w:cstheme="majorHAnsi"/>
                <w:sz w:val="14"/>
                <w:szCs w:val="14"/>
              </w:rPr>
              <w:t xml:space="preserve">- </w:t>
            </w:r>
          </w:p>
        </w:tc>
        <w:tc>
          <w:tcPr>
            <w:tcW w:w="508" w:type="pct"/>
            <w:shd w:val="clear" w:color="auto" w:fill="auto"/>
            <w:vAlign w:val="center"/>
          </w:tcPr>
          <w:p w14:paraId="6F40C3BF" w14:textId="77777777" w:rsidR="00D248CC" w:rsidRPr="007036C1" w:rsidRDefault="00D248CC" w:rsidP="002E1F0A">
            <w:pPr>
              <w:rPr>
                <w:rFonts w:asciiTheme="majorHAnsi" w:hAnsiTheme="majorHAnsi" w:cstheme="majorHAnsi"/>
                <w:sz w:val="14"/>
                <w:szCs w:val="14"/>
              </w:rPr>
            </w:pPr>
            <w:r w:rsidRPr="007036C1">
              <w:rPr>
                <w:rFonts w:asciiTheme="majorHAnsi" w:hAnsiTheme="majorHAnsi" w:cstheme="majorHAnsi"/>
                <w:sz w:val="14"/>
                <w:szCs w:val="14"/>
              </w:rPr>
              <w:t xml:space="preserve">- </w:t>
            </w:r>
          </w:p>
        </w:tc>
        <w:tc>
          <w:tcPr>
            <w:tcW w:w="572" w:type="pct"/>
            <w:shd w:val="clear" w:color="auto" w:fill="auto"/>
            <w:vAlign w:val="center"/>
          </w:tcPr>
          <w:p w14:paraId="4A569716" w14:textId="77777777" w:rsidR="00D248CC" w:rsidRPr="007036C1" w:rsidRDefault="00D248CC" w:rsidP="002E1F0A">
            <w:pPr>
              <w:jc w:val="center"/>
              <w:rPr>
                <w:rFonts w:asciiTheme="majorHAnsi" w:hAnsiTheme="majorHAnsi" w:cstheme="majorHAnsi"/>
                <w:sz w:val="14"/>
                <w:szCs w:val="14"/>
              </w:rPr>
            </w:pPr>
            <w:r w:rsidRPr="007036C1">
              <w:rPr>
                <w:noProof/>
                <w:sz w:val="14"/>
                <w:szCs w:val="14"/>
                <w:lang w:eastAsia="en-AU"/>
              </w:rPr>
              <w:drawing>
                <wp:inline distT="0" distB="0" distL="0" distR="0" wp14:anchorId="1F32D13D" wp14:editId="7B91D5A4">
                  <wp:extent cx="180000" cy="180000"/>
                  <wp:effectExtent l="0" t="0" r="0" b="0"/>
                  <wp:docPr id="328381449" name="Picture 32838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4" w:type="pct"/>
            <w:shd w:val="clear" w:color="auto" w:fill="auto"/>
            <w:vAlign w:val="center"/>
          </w:tcPr>
          <w:p w14:paraId="76EF0AA5" w14:textId="77777777" w:rsidR="00D248CC" w:rsidRPr="007036C1" w:rsidRDefault="00D248CC" w:rsidP="002E1F0A">
            <w:pPr>
              <w:rPr>
                <w:rFonts w:asciiTheme="majorHAnsi" w:hAnsiTheme="majorHAnsi" w:cstheme="majorHAnsi"/>
                <w:sz w:val="14"/>
                <w:szCs w:val="14"/>
              </w:rPr>
            </w:pPr>
            <w:r w:rsidRPr="007036C1">
              <w:rPr>
                <w:rFonts w:asciiTheme="majorHAnsi" w:hAnsiTheme="majorHAnsi" w:cstheme="majorHAnsi"/>
                <w:sz w:val="14"/>
                <w:szCs w:val="14"/>
              </w:rPr>
              <w:t xml:space="preserve">- </w:t>
            </w:r>
          </w:p>
        </w:tc>
        <w:tc>
          <w:tcPr>
            <w:tcW w:w="1150" w:type="pct"/>
            <w:vMerge/>
            <w:shd w:val="clear" w:color="auto" w:fill="auto"/>
          </w:tcPr>
          <w:p w14:paraId="4B784C1C" w14:textId="77777777" w:rsidR="00D248CC" w:rsidRPr="00D248CC" w:rsidRDefault="00D248CC" w:rsidP="002E1F0A">
            <w:pPr>
              <w:rPr>
                <w:rFonts w:asciiTheme="majorHAnsi" w:hAnsiTheme="majorHAnsi" w:cstheme="majorHAnsi"/>
                <w:sz w:val="14"/>
                <w:szCs w:val="14"/>
              </w:rPr>
            </w:pPr>
          </w:p>
        </w:tc>
      </w:tr>
      <w:tr w:rsidR="00D248CC" w:rsidRPr="008A186F" w14:paraId="7ABCBB87" w14:textId="77777777" w:rsidTr="000366D5">
        <w:trPr>
          <w:cantSplit/>
          <w:trHeight w:val="399"/>
        </w:trPr>
        <w:tc>
          <w:tcPr>
            <w:tcW w:w="233" w:type="pct"/>
            <w:vMerge/>
            <w:shd w:val="clear" w:color="auto" w:fill="FFEFC9" w:themeFill="accent6" w:themeFillTint="33"/>
          </w:tcPr>
          <w:p w14:paraId="32A2B325" w14:textId="77777777" w:rsidR="00D248CC" w:rsidRPr="004711B0" w:rsidRDefault="00D248CC" w:rsidP="002E1F0A">
            <w:pPr>
              <w:pStyle w:val="NoSpacing"/>
              <w:rPr>
                <w:rFonts w:eastAsiaTheme="majorEastAsia"/>
                <w:b/>
                <w:bCs/>
                <w:sz w:val="16"/>
                <w:szCs w:val="16"/>
              </w:rPr>
            </w:pPr>
          </w:p>
        </w:tc>
        <w:tc>
          <w:tcPr>
            <w:tcW w:w="599" w:type="pct"/>
            <w:vMerge w:val="restart"/>
            <w:shd w:val="clear" w:color="auto" w:fill="auto"/>
            <w:vAlign w:val="center"/>
          </w:tcPr>
          <w:p w14:paraId="26BF58A7" w14:textId="77777777" w:rsidR="00D248CC" w:rsidRPr="00D248CC" w:rsidRDefault="00D248CC" w:rsidP="002E1F0A">
            <w:pPr>
              <w:pStyle w:val="BodyText"/>
              <w:rPr>
                <w:rFonts w:asciiTheme="majorHAnsi" w:eastAsiaTheme="majorEastAsia" w:hAnsiTheme="majorHAnsi" w:cstheme="majorHAnsi"/>
                <w:iCs/>
                <w:sz w:val="14"/>
                <w:szCs w:val="14"/>
              </w:rPr>
            </w:pPr>
            <w:r w:rsidRPr="00D248CC">
              <w:rPr>
                <w:rFonts w:asciiTheme="majorHAnsi" w:eastAsiaTheme="majorEastAsia" w:hAnsiTheme="majorHAnsi" w:cstheme="majorHAnsi"/>
                <w:iCs/>
                <w:sz w:val="14"/>
                <w:szCs w:val="14"/>
              </w:rPr>
              <w:t>Re-engage floodplains</w:t>
            </w:r>
          </w:p>
        </w:tc>
        <w:tc>
          <w:tcPr>
            <w:tcW w:w="220" w:type="pct"/>
            <w:shd w:val="clear" w:color="auto" w:fill="auto"/>
            <w:textDirection w:val="btLr"/>
          </w:tcPr>
          <w:p w14:paraId="6AB95A0D" w14:textId="77777777" w:rsidR="00D248CC" w:rsidRPr="00D248CC" w:rsidRDefault="00D248CC" w:rsidP="002E1F0A">
            <w:pPr>
              <w:pStyle w:val="NoSpacing"/>
              <w:jc w:val="center"/>
              <w:rPr>
                <w:sz w:val="14"/>
                <w:szCs w:val="14"/>
              </w:rPr>
            </w:pPr>
            <w:r w:rsidRPr="00D248CC">
              <w:rPr>
                <w:sz w:val="14"/>
                <w:szCs w:val="14"/>
              </w:rPr>
              <w:t>Target</w:t>
            </w:r>
          </w:p>
        </w:tc>
        <w:tc>
          <w:tcPr>
            <w:tcW w:w="572" w:type="pct"/>
            <w:shd w:val="clear" w:color="auto" w:fill="auto"/>
            <w:vAlign w:val="center"/>
          </w:tcPr>
          <w:p w14:paraId="6B9042CD" w14:textId="5026B1D5" w:rsidR="00D248CC" w:rsidRPr="007036C1" w:rsidRDefault="00D724D5" w:rsidP="000910DD">
            <w:pPr>
              <w:spacing w:after="0"/>
              <w:rPr>
                <w:rFonts w:asciiTheme="majorHAnsi" w:hAnsiTheme="majorHAnsi" w:cstheme="majorHAnsi"/>
                <w:sz w:val="14"/>
                <w:szCs w:val="14"/>
              </w:rPr>
            </w:pPr>
            <w:r>
              <w:rPr>
                <w:rFonts w:asciiTheme="majorHAnsi" w:hAnsiTheme="majorHAnsi" w:cstheme="majorHAnsi"/>
                <w:sz w:val="14"/>
                <w:szCs w:val="14"/>
              </w:rPr>
              <w:t>F</w:t>
            </w:r>
            <w:r w:rsidR="00D248CC" w:rsidRPr="007036C1">
              <w:rPr>
                <w:rFonts w:asciiTheme="majorHAnsi" w:hAnsiTheme="majorHAnsi" w:cstheme="majorHAnsi"/>
                <w:sz w:val="14"/>
                <w:szCs w:val="14"/>
              </w:rPr>
              <w:t>uture wetland table</w:t>
            </w:r>
          </w:p>
        </w:tc>
        <w:tc>
          <w:tcPr>
            <w:tcW w:w="572" w:type="pct"/>
            <w:shd w:val="clear" w:color="auto" w:fill="auto"/>
            <w:vAlign w:val="center"/>
          </w:tcPr>
          <w:p w14:paraId="26AA72D0" w14:textId="1FD428F8" w:rsidR="00D248CC" w:rsidRPr="007036C1" w:rsidRDefault="00D724D5" w:rsidP="000910DD">
            <w:pPr>
              <w:spacing w:after="0"/>
              <w:rPr>
                <w:rFonts w:asciiTheme="majorHAnsi" w:hAnsiTheme="majorHAnsi" w:cstheme="majorHAnsi"/>
                <w:sz w:val="14"/>
                <w:szCs w:val="14"/>
              </w:rPr>
            </w:pPr>
            <w:r>
              <w:rPr>
                <w:rFonts w:asciiTheme="majorHAnsi" w:hAnsiTheme="majorHAnsi" w:cstheme="majorHAnsi"/>
                <w:sz w:val="14"/>
                <w:szCs w:val="14"/>
              </w:rPr>
              <w:t>F</w:t>
            </w:r>
            <w:r w:rsidRPr="007036C1">
              <w:rPr>
                <w:rFonts w:asciiTheme="majorHAnsi" w:hAnsiTheme="majorHAnsi" w:cstheme="majorHAnsi"/>
                <w:sz w:val="14"/>
                <w:szCs w:val="14"/>
              </w:rPr>
              <w:t>uture wetland table</w:t>
            </w:r>
          </w:p>
        </w:tc>
        <w:tc>
          <w:tcPr>
            <w:tcW w:w="508" w:type="pct"/>
            <w:shd w:val="clear" w:color="auto" w:fill="auto"/>
            <w:vAlign w:val="center"/>
          </w:tcPr>
          <w:p w14:paraId="74034D75" w14:textId="3FE6E4F1" w:rsidR="00D248CC" w:rsidRPr="007036C1" w:rsidRDefault="00D724D5" w:rsidP="000910DD">
            <w:pPr>
              <w:spacing w:after="0"/>
              <w:rPr>
                <w:rFonts w:asciiTheme="majorHAnsi" w:hAnsiTheme="majorHAnsi" w:cstheme="majorHAnsi"/>
                <w:sz w:val="14"/>
                <w:szCs w:val="14"/>
              </w:rPr>
            </w:pPr>
            <w:r>
              <w:rPr>
                <w:rFonts w:asciiTheme="majorHAnsi" w:hAnsiTheme="majorHAnsi" w:cstheme="majorHAnsi"/>
                <w:sz w:val="14"/>
                <w:szCs w:val="14"/>
              </w:rPr>
              <w:t>Engage Yarra floodplain</w:t>
            </w:r>
          </w:p>
        </w:tc>
        <w:tc>
          <w:tcPr>
            <w:tcW w:w="572" w:type="pct"/>
            <w:shd w:val="clear" w:color="auto" w:fill="auto"/>
            <w:vAlign w:val="center"/>
          </w:tcPr>
          <w:p w14:paraId="7405AF59" w14:textId="30F58883" w:rsidR="00D248CC" w:rsidRPr="007036C1" w:rsidRDefault="00D724D5" w:rsidP="000910DD">
            <w:pPr>
              <w:spacing w:after="0"/>
              <w:rPr>
                <w:rFonts w:asciiTheme="majorHAnsi" w:hAnsiTheme="majorHAnsi" w:cstheme="majorHAnsi"/>
                <w:sz w:val="14"/>
                <w:szCs w:val="14"/>
              </w:rPr>
            </w:pPr>
            <w:r>
              <w:rPr>
                <w:rFonts w:asciiTheme="majorHAnsi" w:hAnsiTheme="majorHAnsi" w:cstheme="majorHAnsi"/>
                <w:sz w:val="14"/>
                <w:szCs w:val="14"/>
              </w:rPr>
              <w:t>F</w:t>
            </w:r>
            <w:r w:rsidRPr="007036C1">
              <w:rPr>
                <w:rFonts w:asciiTheme="majorHAnsi" w:hAnsiTheme="majorHAnsi" w:cstheme="majorHAnsi"/>
                <w:sz w:val="14"/>
                <w:szCs w:val="14"/>
              </w:rPr>
              <w:t>uture wetland table</w:t>
            </w:r>
          </w:p>
        </w:tc>
        <w:tc>
          <w:tcPr>
            <w:tcW w:w="574" w:type="pct"/>
            <w:shd w:val="clear" w:color="auto" w:fill="auto"/>
            <w:vAlign w:val="center"/>
          </w:tcPr>
          <w:p w14:paraId="34FE0286" w14:textId="069362E0" w:rsidR="00D248CC" w:rsidRPr="007036C1" w:rsidRDefault="00D724D5" w:rsidP="000910DD">
            <w:pPr>
              <w:spacing w:after="0"/>
              <w:rPr>
                <w:rFonts w:asciiTheme="majorHAnsi" w:hAnsiTheme="majorHAnsi" w:cstheme="majorHAnsi"/>
                <w:sz w:val="14"/>
                <w:szCs w:val="14"/>
              </w:rPr>
            </w:pPr>
            <w:r>
              <w:rPr>
                <w:rFonts w:asciiTheme="majorHAnsi" w:hAnsiTheme="majorHAnsi" w:cstheme="majorHAnsi"/>
                <w:sz w:val="14"/>
                <w:szCs w:val="14"/>
              </w:rPr>
              <w:t>F</w:t>
            </w:r>
            <w:r w:rsidRPr="007036C1">
              <w:rPr>
                <w:rFonts w:asciiTheme="majorHAnsi" w:hAnsiTheme="majorHAnsi" w:cstheme="majorHAnsi"/>
                <w:sz w:val="14"/>
                <w:szCs w:val="14"/>
              </w:rPr>
              <w:t>uture wetland table</w:t>
            </w:r>
          </w:p>
        </w:tc>
        <w:tc>
          <w:tcPr>
            <w:tcW w:w="1150" w:type="pct"/>
            <w:vMerge w:val="restart"/>
            <w:shd w:val="clear" w:color="auto" w:fill="auto"/>
            <w:vAlign w:val="center"/>
          </w:tcPr>
          <w:p w14:paraId="0FB3A6F3" w14:textId="7BBC4685" w:rsidR="00D248CC" w:rsidRPr="00D248CC" w:rsidRDefault="00D248CC" w:rsidP="002E1F0A">
            <w:pPr>
              <w:rPr>
                <w:rFonts w:asciiTheme="majorHAnsi" w:hAnsiTheme="majorHAnsi" w:cstheme="majorHAnsi"/>
                <w:sz w:val="14"/>
                <w:szCs w:val="14"/>
              </w:rPr>
            </w:pPr>
            <w:r w:rsidRPr="00D248CC">
              <w:rPr>
                <w:rFonts w:asciiTheme="majorHAnsi" w:hAnsiTheme="majorHAnsi" w:cstheme="majorHAnsi"/>
                <w:sz w:val="14"/>
                <w:szCs w:val="14"/>
              </w:rPr>
              <w:t>Investigations into the Yarra River floodplain objective are yet to being</w:t>
            </w:r>
          </w:p>
        </w:tc>
      </w:tr>
      <w:tr w:rsidR="00D248CC" w:rsidRPr="008A186F" w14:paraId="4CE30DB0" w14:textId="77777777" w:rsidTr="000366D5">
        <w:trPr>
          <w:cantSplit/>
          <w:trHeight w:val="415"/>
        </w:trPr>
        <w:tc>
          <w:tcPr>
            <w:tcW w:w="233" w:type="pct"/>
            <w:vMerge/>
            <w:shd w:val="clear" w:color="auto" w:fill="FFEFC9" w:themeFill="accent6" w:themeFillTint="33"/>
          </w:tcPr>
          <w:p w14:paraId="35732719" w14:textId="77777777" w:rsidR="00D248CC" w:rsidRPr="004711B0" w:rsidRDefault="00D248CC" w:rsidP="002E1F0A">
            <w:pPr>
              <w:pStyle w:val="NoSpacing"/>
              <w:rPr>
                <w:rFonts w:eastAsiaTheme="majorEastAsia"/>
                <w:b/>
                <w:bCs/>
                <w:sz w:val="16"/>
                <w:szCs w:val="16"/>
              </w:rPr>
            </w:pPr>
          </w:p>
        </w:tc>
        <w:tc>
          <w:tcPr>
            <w:tcW w:w="599" w:type="pct"/>
            <w:vMerge/>
            <w:shd w:val="clear" w:color="auto" w:fill="auto"/>
          </w:tcPr>
          <w:p w14:paraId="1DAFCA11" w14:textId="77777777" w:rsidR="00D248CC" w:rsidRPr="00D248CC" w:rsidRDefault="00D248CC" w:rsidP="002E1F0A">
            <w:pPr>
              <w:pStyle w:val="BodyText"/>
              <w:rPr>
                <w:rFonts w:asciiTheme="majorHAnsi" w:eastAsiaTheme="majorEastAsia" w:hAnsiTheme="majorHAnsi" w:cstheme="majorHAnsi"/>
                <w:iCs/>
                <w:sz w:val="14"/>
                <w:szCs w:val="14"/>
              </w:rPr>
            </w:pPr>
          </w:p>
        </w:tc>
        <w:tc>
          <w:tcPr>
            <w:tcW w:w="220" w:type="pct"/>
            <w:shd w:val="clear" w:color="auto" w:fill="auto"/>
            <w:textDirection w:val="btLr"/>
          </w:tcPr>
          <w:p w14:paraId="041C8836" w14:textId="77777777" w:rsidR="00D248CC" w:rsidRPr="00D248CC" w:rsidRDefault="00D248CC" w:rsidP="002E1F0A">
            <w:pPr>
              <w:pStyle w:val="NoSpacing"/>
              <w:jc w:val="center"/>
              <w:rPr>
                <w:sz w:val="14"/>
                <w:szCs w:val="14"/>
              </w:rPr>
            </w:pPr>
            <w:r w:rsidRPr="00D248CC">
              <w:rPr>
                <w:sz w:val="14"/>
                <w:szCs w:val="14"/>
              </w:rPr>
              <w:t>Progress</w:t>
            </w:r>
          </w:p>
        </w:tc>
        <w:tc>
          <w:tcPr>
            <w:tcW w:w="572" w:type="pct"/>
            <w:shd w:val="clear" w:color="auto" w:fill="auto"/>
            <w:vAlign w:val="center"/>
          </w:tcPr>
          <w:p w14:paraId="55A21FE9" w14:textId="77777777" w:rsidR="00D248CC" w:rsidRPr="007036C1" w:rsidRDefault="00D248CC" w:rsidP="002E1F0A">
            <w:pPr>
              <w:jc w:val="center"/>
              <w:rPr>
                <w:rFonts w:asciiTheme="majorHAnsi" w:hAnsiTheme="majorHAnsi" w:cstheme="majorHAnsi"/>
                <w:sz w:val="14"/>
                <w:szCs w:val="14"/>
              </w:rPr>
            </w:pPr>
            <w:r w:rsidRPr="007036C1">
              <w:rPr>
                <w:rFonts w:asciiTheme="majorHAnsi" w:hAnsiTheme="majorHAnsi" w:cstheme="majorHAnsi"/>
                <w:sz w:val="14"/>
                <w:szCs w:val="14"/>
              </w:rPr>
              <w:t>-</w:t>
            </w:r>
          </w:p>
        </w:tc>
        <w:tc>
          <w:tcPr>
            <w:tcW w:w="572" w:type="pct"/>
            <w:shd w:val="clear" w:color="auto" w:fill="auto"/>
            <w:vAlign w:val="center"/>
          </w:tcPr>
          <w:p w14:paraId="47AF127F" w14:textId="77777777" w:rsidR="00D248CC" w:rsidRPr="007036C1" w:rsidRDefault="00D248CC" w:rsidP="002E1F0A">
            <w:pPr>
              <w:jc w:val="center"/>
              <w:rPr>
                <w:rFonts w:asciiTheme="majorHAnsi" w:hAnsiTheme="majorHAnsi" w:cstheme="majorHAnsi"/>
                <w:sz w:val="14"/>
                <w:szCs w:val="14"/>
              </w:rPr>
            </w:pPr>
            <w:r w:rsidRPr="007036C1">
              <w:rPr>
                <w:rFonts w:asciiTheme="majorHAnsi" w:hAnsiTheme="majorHAnsi" w:cstheme="majorHAnsi"/>
                <w:sz w:val="14"/>
                <w:szCs w:val="14"/>
              </w:rPr>
              <w:t>-</w:t>
            </w:r>
          </w:p>
        </w:tc>
        <w:tc>
          <w:tcPr>
            <w:tcW w:w="508" w:type="pct"/>
            <w:shd w:val="clear" w:color="auto" w:fill="auto"/>
            <w:vAlign w:val="center"/>
          </w:tcPr>
          <w:p w14:paraId="2ABAC72A" w14:textId="77777777" w:rsidR="00D248CC" w:rsidRPr="007036C1" w:rsidRDefault="00D248CC" w:rsidP="000910DD">
            <w:pPr>
              <w:spacing w:after="0"/>
              <w:jc w:val="center"/>
              <w:rPr>
                <w:rFonts w:asciiTheme="majorHAnsi" w:hAnsiTheme="majorHAnsi" w:cstheme="majorHAnsi"/>
                <w:sz w:val="14"/>
                <w:szCs w:val="14"/>
              </w:rPr>
            </w:pPr>
            <w:r w:rsidRPr="007036C1">
              <w:rPr>
                <w:noProof/>
                <w:sz w:val="14"/>
                <w:szCs w:val="14"/>
                <w:lang w:eastAsia="en-AU"/>
              </w:rPr>
              <w:drawing>
                <wp:inline distT="0" distB="0" distL="0" distR="0" wp14:anchorId="44AC68AF" wp14:editId="2538CF6D">
                  <wp:extent cx="180000" cy="180000"/>
                  <wp:effectExtent l="0" t="0" r="0" b="0"/>
                  <wp:docPr id="328381451" name="Picture 32838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2" w:type="pct"/>
            <w:shd w:val="clear" w:color="auto" w:fill="auto"/>
            <w:vAlign w:val="center"/>
          </w:tcPr>
          <w:p w14:paraId="5A774ED4" w14:textId="77777777" w:rsidR="00D248CC" w:rsidRPr="007036C1" w:rsidRDefault="00D248CC" w:rsidP="002E1F0A">
            <w:pPr>
              <w:jc w:val="center"/>
              <w:rPr>
                <w:rFonts w:asciiTheme="majorHAnsi" w:hAnsiTheme="majorHAnsi" w:cstheme="majorHAnsi"/>
                <w:sz w:val="14"/>
                <w:szCs w:val="14"/>
              </w:rPr>
            </w:pPr>
            <w:r w:rsidRPr="007036C1">
              <w:rPr>
                <w:rFonts w:asciiTheme="majorHAnsi" w:hAnsiTheme="majorHAnsi" w:cstheme="majorHAnsi"/>
                <w:sz w:val="14"/>
                <w:szCs w:val="14"/>
              </w:rPr>
              <w:t>-</w:t>
            </w:r>
          </w:p>
        </w:tc>
        <w:tc>
          <w:tcPr>
            <w:tcW w:w="574" w:type="pct"/>
            <w:shd w:val="clear" w:color="auto" w:fill="auto"/>
            <w:vAlign w:val="center"/>
          </w:tcPr>
          <w:p w14:paraId="2E17FA2D" w14:textId="77777777" w:rsidR="00D248CC" w:rsidRPr="007036C1" w:rsidRDefault="00D248CC" w:rsidP="002E1F0A">
            <w:pPr>
              <w:jc w:val="center"/>
              <w:rPr>
                <w:rFonts w:asciiTheme="majorHAnsi" w:hAnsiTheme="majorHAnsi" w:cstheme="majorHAnsi"/>
                <w:sz w:val="14"/>
                <w:szCs w:val="14"/>
              </w:rPr>
            </w:pPr>
            <w:r w:rsidRPr="007036C1">
              <w:rPr>
                <w:rFonts w:asciiTheme="majorHAnsi" w:hAnsiTheme="majorHAnsi" w:cstheme="majorHAnsi"/>
                <w:sz w:val="14"/>
                <w:szCs w:val="14"/>
              </w:rPr>
              <w:t>-</w:t>
            </w:r>
          </w:p>
        </w:tc>
        <w:tc>
          <w:tcPr>
            <w:tcW w:w="1150" w:type="pct"/>
            <w:vMerge/>
            <w:shd w:val="clear" w:color="auto" w:fill="auto"/>
            <w:vAlign w:val="center"/>
          </w:tcPr>
          <w:p w14:paraId="68E55E0C" w14:textId="77777777" w:rsidR="00D248CC" w:rsidRPr="00D248CC" w:rsidRDefault="00D248CC" w:rsidP="002E1F0A">
            <w:pPr>
              <w:rPr>
                <w:rFonts w:asciiTheme="majorHAnsi" w:hAnsiTheme="majorHAnsi" w:cstheme="majorHAnsi"/>
                <w:sz w:val="14"/>
                <w:szCs w:val="14"/>
              </w:rPr>
            </w:pPr>
          </w:p>
        </w:tc>
      </w:tr>
      <w:tr w:rsidR="00D248CC" w:rsidRPr="008A186F" w14:paraId="2B98A314" w14:textId="77777777" w:rsidTr="000366D5">
        <w:trPr>
          <w:cantSplit/>
          <w:trHeight w:val="548"/>
        </w:trPr>
        <w:tc>
          <w:tcPr>
            <w:tcW w:w="233" w:type="pct"/>
            <w:vMerge w:val="restart"/>
            <w:shd w:val="clear" w:color="auto" w:fill="F0AB00" w:themeFill="accent6"/>
            <w:textDirection w:val="btLr"/>
            <w:vAlign w:val="bottom"/>
          </w:tcPr>
          <w:p w14:paraId="1E1141BF" w14:textId="67658138" w:rsidR="00D248CC" w:rsidRPr="004711B0" w:rsidRDefault="00D248CC" w:rsidP="00C04E48">
            <w:pPr>
              <w:pStyle w:val="NoSpacing"/>
              <w:ind w:left="113" w:right="113"/>
              <w:jc w:val="center"/>
              <w:rPr>
                <w:rFonts w:eastAsiaTheme="majorEastAsia"/>
                <w:b/>
                <w:bCs/>
                <w:sz w:val="16"/>
                <w:szCs w:val="16"/>
              </w:rPr>
            </w:pPr>
            <w:r w:rsidRPr="00C04E48">
              <w:rPr>
                <w:rFonts w:eastAsiaTheme="majorEastAsia"/>
                <w:b/>
                <w:bCs/>
                <w:sz w:val="16"/>
                <w:szCs w:val="16"/>
              </w:rPr>
              <w:t>Pests</w:t>
            </w:r>
          </w:p>
        </w:tc>
        <w:tc>
          <w:tcPr>
            <w:tcW w:w="599" w:type="pct"/>
            <w:vMerge w:val="restart"/>
            <w:shd w:val="clear" w:color="auto" w:fill="auto"/>
          </w:tcPr>
          <w:p w14:paraId="171408E4" w14:textId="71530946" w:rsidR="00D248CC" w:rsidRPr="00D248CC" w:rsidRDefault="00D248CC" w:rsidP="00C04E48">
            <w:pPr>
              <w:pStyle w:val="BodyText"/>
              <w:rPr>
                <w:rFonts w:asciiTheme="majorHAnsi" w:eastAsiaTheme="majorEastAsia" w:hAnsiTheme="majorHAnsi" w:cstheme="majorHAnsi"/>
                <w:iCs/>
                <w:sz w:val="14"/>
                <w:szCs w:val="14"/>
              </w:rPr>
            </w:pPr>
            <w:r w:rsidRPr="00D248CC">
              <w:rPr>
                <w:rFonts w:asciiTheme="majorHAnsi" w:eastAsiaTheme="majorEastAsia" w:hAnsiTheme="majorHAnsi" w:cstheme="majorHAnsi"/>
                <w:iCs/>
                <w:sz w:val="14"/>
                <w:szCs w:val="14"/>
              </w:rPr>
              <w:t>Reduce threat of invasive species (flora and fauna)</w:t>
            </w:r>
          </w:p>
        </w:tc>
        <w:tc>
          <w:tcPr>
            <w:tcW w:w="220" w:type="pct"/>
            <w:shd w:val="clear" w:color="auto" w:fill="auto"/>
            <w:textDirection w:val="btLr"/>
          </w:tcPr>
          <w:p w14:paraId="535331E0" w14:textId="731E1A5E" w:rsidR="00D248CC" w:rsidRPr="00D248CC" w:rsidRDefault="00D248CC" w:rsidP="00C04E48">
            <w:pPr>
              <w:pStyle w:val="NoSpacing"/>
              <w:jc w:val="center"/>
              <w:rPr>
                <w:sz w:val="14"/>
                <w:szCs w:val="14"/>
              </w:rPr>
            </w:pPr>
            <w:r w:rsidRPr="00D248CC">
              <w:rPr>
                <w:sz w:val="14"/>
                <w:szCs w:val="14"/>
              </w:rPr>
              <w:t>Target</w:t>
            </w:r>
          </w:p>
        </w:tc>
        <w:tc>
          <w:tcPr>
            <w:tcW w:w="2798" w:type="pct"/>
            <w:gridSpan w:val="5"/>
            <w:shd w:val="clear" w:color="auto" w:fill="auto"/>
          </w:tcPr>
          <w:p w14:paraId="2E2C8139" w14:textId="3DDF8386" w:rsidR="00D248CC" w:rsidRPr="007036C1" w:rsidRDefault="00D248CC" w:rsidP="00C04E48">
            <w:pPr>
              <w:rPr>
                <w:rFonts w:asciiTheme="majorHAnsi" w:hAnsiTheme="majorHAnsi" w:cstheme="majorHAnsi"/>
                <w:sz w:val="14"/>
                <w:szCs w:val="14"/>
              </w:rPr>
            </w:pPr>
            <w:r w:rsidRPr="007036C1">
              <w:rPr>
                <w:rFonts w:asciiTheme="majorHAnsi" w:hAnsiTheme="majorHAnsi" w:cstheme="majorHAnsi"/>
                <w:sz w:val="14"/>
                <w:szCs w:val="14"/>
              </w:rPr>
              <w:t>No specific performance objectives for this as they are implicit within the vegetation target group</w:t>
            </w:r>
          </w:p>
        </w:tc>
        <w:tc>
          <w:tcPr>
            <w:tcW w:w="1150" w:type="pct"/>
            <w:vMerge w:val="restart"/>
            <w:shd w:val="clear" w:color="auto" w:fill="auto"/>
            <w:vAlign w:val="center"/>
          </w:tcPr>
          <w:p w14:paraId="7C6629DE" w14:textId="297B30E7" w:rsidR="00D248CC" w:rsidRPr="00D248CC" w:rsidRDefault="00D248CC" w:rsidP="00C04E48">
            <w:pPr>
              <w:rPr>
                <w:rFonts w:asciiTheme="majorHAnsi" w:hAnsiTheme="majorHAnsi" w:cstheme="majorHAnsi"/>
                <w:sz w:val="14"/>
                <w:szCs w:val="14"/>
              </w:rPr>
            </w:pPr>
            <w:r w:rsidRPr="00D248CC">
              <w:rPr>
                <w:rFonts w:asciiTheme="majorHAnsi" w:hAnsiTheme="majorHAnsi" w:cstheme="majorHAnsi"/>
                <w:sz w:val="14"/>
                <w:szCs w:val="14"/>
              </w:rPr>
              <w:t>Investigation into the impacts of deer are underway.</w:t>
            </w:r>
          </w:p>
        </w:tc>
      </w:tr>
      <w:tr w:rsidR="00D248CC" w:rsidRPr="008A186F" w14:paraId="3149E88B" w14:textId="77777777" w:rsidTr="000366D5">
        <w:trPr>
          <w:cantSplit/>
          <w:trHeight w:val="529"/>
        </w:trPr>
        <w:tc>
          <w:tcPr>
            <w:tcW w:w="233" w:type="pct"/>
            <w:vMerge/>
            <w:shd w:val="clear" w:color="auto" w:fill="F0AB00" w:themeFill="accent6"/>
          </w:tcPr>
          <w:p w14:paraId="592C4ED4" w14:textId="77777777" w:rsidR="00D248CC" w:rsidRDefault="00D248CC" w:rsidP="00C04E48">
            <w:pPr>
              <w:pStyle w:val="NoSpacing"/>
              <w:rPr>
                <w:rFonts w:eastAsiaTheme="majorEastAsia"/>
                <w:b/>
                <w:bCs/>
                <w:sz w:val="16"/>
                <w:szCs w:val="16"/>
              </w:rPr>
            </w:pPr>
          </w:p>
        </w:tc>
        <w:tc>
          <w:tcPr>
            <w:tcW w:w="599" w:type="pct"/>
            <w:vMerge/>
            <w:shd w:val="clear" w:color="auto" w:fill="auto"/>
          </w:tcPr>
          <w:p w14:paraId="13D8F30F" w14:textId="77777777" w:rsidR="00D248CC" w:rsidRPr="00D248CC" w:rsidRDefault="00D248CC" w:rsidP="00C04E48">
            <w:pPr>
              <w:pStyle w:val="BodyText"/>
              <w:rPr>
                <w:rFonts w:asciiTheme="majorHAnsi" w:eastAsiaTheme="majorEastAsia" w:hAnsiTheme="majorHAnsi" w:cstheme="majorHAnsi"/>
                <w:iCs/>
                <w:sz w:val="14"/>
                <w:szCs w:val="14"/>
              </w:rPr>
            </w:pPr>
          </w:p>
        </w:tc>
        <w:tc>
          <w:tcPr>
            <w:tcW w:w="220" w:type="pct"/>
            <w:shd w:val="clear" w:color="auto" w:fill="auto"/>
            <w:textDirection w:val="btLr"/>
          </w:tcPr>
          <w:p w14:paraId="37BD8E73" w14:textId="7558A123" w:rsidR="00D248CC" w:rsidRPr="00D248CC" w:rsidRDefault="00D248CC" w:rsidP="00C04E48">
            <w:pPr>
              <w:pStyle w:val="NoSpacing"/>
              <w:jc w:val="center"/>
              <w:rPr>
                <w:sz w:val="14"/>
                <w:szCs w:val="14"/>
              </w:rPr>
            </w:pPr>
            <w:r w:rsidRPr="00D248CC">
              <w:rPr>
                <w:sz w:val="14"/>
                <w:szCs w:val="14"/>
              </w:rPr>
              <w:t>Progress</w:t>
            </w:r>
          </w:p>
        </w:tc>
        <w:tc>
          <w:tcPr>
            <w:tcW w:w="2798" w:type="pct"/>
            <w:gridSpan w:val="5"/>
            <w:shd w:val="clear" w:color="auto" w:fill="auto"/>
          </w:tcPr>
          <w:p w14:paraId="539A0C1B" w14:textId="42028297" w:rsidR="00D248CC" w:rsidRPr="007036C1" w:rsidRDefault="00D248CC" w:rsidP="00C04E48">
            <w:pPr>
              <w:rPr>
                <w:rFonts w:asciiTheme="majorHAnsi" w:hAnsiTheme="majorHAnsi" w:cstheme="majorHAnsi"/>
                <w:sz w:val="14"/>
                <w:szCs w:val="14"/>
              </w:rPr>
            </w:pPr>
            <w:r w:rsidRPr="007036C1">
              <w:rPr>
                <w:rFonts w:asciiTheme="majorHAnsi" w:hAnsiTheme="majorHAnsi" w:cstheme="majorHAnsi"/>
                <w:sz w:val="14"/>
                <w:szCs w:val="14"/>
              </w:rPr>
              <w:t>see vegetation target group</w:t>
            </w:r>
          </w:p>
        </w:tc>
        <w:tc>
          <w:tcPr>
            <w:tcW w:w="1150" w:type="pct"/>
            <w:vMerge/>
            <w:shd w:val="clear" w:color="auto" w:fill="auto"/>
            <w:vAlign w:val="center"/>
          </w:tcPr>
          <w:p w14:paraId="57CF4F35" w14:textId="77777777" w:rsidR="00D248CC" w:rsidRPr="00F75E5E" w:rsidRDefault="00D248CC" w:rsidP="00C04E48">
            <w:pPr>
              <w:rPr>
                <w:rFonts w:asciiTheme="majorHAnsi" w:hAnsiTheme="majorHAnsi" w:cstheme="majorHAnsi"/>
                <w:sz w:val="18"/>
                <w:szCs w:val="18"/>
              </w:rPr>
            </w:pPr>
          </w:p>
        </w:tc>
      </w:tr>
    </w:tbl>
    <w:p w14:paraId="1B8B5310" w14:textId="77777777" w:rsidR="002E1F0A" w:rsidRDefault="002E1F0A" w:rsidP="002E1F0A"/>
    <w:p w14:paraId="555DF406" w14:textId="41AD20FC" w:rsidR="00B54051" w:rsidRDefault="00B54051" w:rsidP="00D90B22">
      <w:pPr>
        <w:rPr>
          <w:lang w:val="en-US"/>
        </w:rPr>
      </w:pPr>
      <w:r w:rsidRPr="0039755A">
        <w:rPr>
          <w:lang w:val="en-US"/>
        </w:rPr>
        <w:lastRenderedPageBreak/>
        <w:t xml:space="preserve">Over 2018/19 </w:t>
      </w:r>
      <w:r>
        <w:rPr>
          <w:lang w:val="en-US"/>
        </w:rPr>
        <w:t>Melbourne Water</w:t>
      </w:r>
      <w:r w:rsidRPr="0039755A">
        <w:rPr>
          <w:lang w:val="en-US"/>
        </w:rPr>
        <w:t xml:space="preserve"> completed 29 waterways capital projects across region, initiating major works to stabilise riverbanks, improve stream connectivity, </w:t>
      </w:r>
      <w:r>
        <w:rPr>
          <w:lang w:val="en-US"/>
        </w:rPr>
        <w:t xml:space="preserve">facilitate billabong </w:t>
      </w:r>
      <w:r w:rsidRPr="0039755A">
        <w:rPr>
          <w:lang w:val="en-US"/>
        </w:rPr>
        <w:t>water</w:t>
      </w:r>
      <w:r>
        <w:rPr>
          <w:lang w:val="en-US"/>
        </w:rPr>
        <w:t>ing</w:t>
      </w:r>
      <w:r w:rsidRPr="0039755A">
        <w:rPr>
          <w:lang w:val="en-US"/>
        </w:rPr>
        <w:t>, replant sections of waterways, build habitat for platypus, and significant weed and pest</w:t>
      </w:r>
      <w:r w:rsidR="006553DD">
        <w:rPr>
          <w:lang w:val="en-US"/>
        </w:rPr>
        <w:t xml:space="preserve"> animal</w:t>
      </w:r>
      <w:r w:rsidRPr="0039755A">
        <w:rPr>
          <w:lang w:val="en-US"/>
        </w:rPr>
        <w:t xml:space="preserve"> control projects.  </w:t>
      </w:r>
    </w:p>
    <w:p w14:paraId="10676539" w14:textId="5F49B643" w:rsidR="00B54051" w:rsidRPr="0039755A" w:rsidRDefault="00422CA5" w:rsidP="00D90B22">
      <w:r>
        <w:rPr>
          <w:lang w:val="en-US"/>
        </w:rPr>
        <w:t xml:space="preserve">Planning is well underway for several priority fishways across the region and rectification works for </w:t>
      </w:r>
      <w:r w:rsidR="00B54051" w:rsidRPr="0039755A">
        <w:rPr>
          <w:lang w:val="en-US"/>
        </w:rPr>
        <w:t>existing fishway at Dight</w:t>
      </w:r>
      <w:r w:rsidR="00B54051">
        <w:rPr>
          <w:lang w:val="en-US"/>
        </w:rPr>
        <w:t>s</w:t>
      </w:r>
      <w:r w:rsidR="00B54051" w:rsidRPr="0039755A">
        <w:rPr>
          <w:lang w:val="en-US"/>
        </w:rPr>
        <w:t xml:space="preserve"> Falls on the Yarra </w:t>
      </w:r>
      <w:r w:rsidR="00B54051">
        <w:rPr>
          <w:lang w:val="en-US"/>
        </w:rPr>
        <w:t xml:space="preserve">River </w:t>
      </w:r>
      <w:r>
        <w:rPr>
          <w:lang w:val="en-US"/>
        </w:rPr>
        <w:t xml:space="preserve">are </w:t>
      </w:r>
      <w:r w:rsidR="001F72FE">
        <w:rPr>
          <w:lang w:val="en-US"/>
        </w:rPr>
        <w:t>almost complete</w:t>
      </w:r>
      <w:r>
        <w:rPr>
          <w:lang w:val="en-US"/>
        </w:rPr>
        <w:t xml:space="preserve">. </w:t>
      </w:r>
    </w:p>
    <w:p w14:paraId="69A2E36B" w14:textId="77065589" w:rsidR="00B54051" w:rsidRPr="00EC621E" w:rsidRDefault="00B54051" w:rsidP="00D90B22">
      <w:r w:rsidRPr="0039755A">
        <w:t xml:space="preserve">As part of </w:t>
      </w:r>
      <w:r w:rsidR="00217565">
        <w:t>an</w:t>
      </w:r>
      <w:r w:rsidRPr="0039755A">
        <w:t xml:space="preserve"> ongoing maintenance program </w:t>
      </w:r>
      <w:r>
        <w:t>all</w:t>
      </w:r>
      <w:r w:rsidRPr="0039755A">
        <w:t xml:space="preserve"> 70 fishways in the region were assessed monthly</w:t>
      </w:r>
      <w:r>
        <w:t xml:space="preserve"> and </w:t>
      </w:r>
      <w:r w:rsidRPr="0039755A">
        <w:rPr>
          <w:lang w:val="en-US"/>
        </w:rPr>
        <w:t xml:space="preserve">the 500 grade control structures every </w:t>
      </w:r>
      <w:r>
        <w:rPr>
          <w:lang w:val="en-US"/>
        </w:rPr>
        <w:t>six</w:t>
      </w:r>
      <w:r w:rsidRPr="0039755A">
        <w:rPr>
          <w:lang w:val="en-US"/>
        </w:rPr>
        <w:t xml:space="preserve"> months</w:t>
      </w:r>
      <w:r>
        <w:rPr>
          <w:lang w:val="en-US"/>
        </w:rPr>
        <w:t>,</w:t>
      </w:r>
      <w:r w:rsidRPr="0039755A">
        <w:t xml:space="preserve"> against criteria such as rock displacement, erosion and vegetation incursion. </w:t>
      </w:r>
      <w:r>
        <w:rPr>
          <w:lang w:val="en-US"/>
        </w:rPr>
        <w:t>A</w:t>
      </w:r>
      <w:r w:rsidRPr="0039755A">
        <w:rPr>
          <w:lang w:val="en-US"/>
        </w:rPr>
        <w:t xml:space="preserve"> new baseline of geomorphological data has been developed to understand the current bed and bank stability condition, which will be used to inform the planning for priority physical form works.</w:t>
      </w:r>
    </w:p>
    <w:p w14:paraId="28FB640D" w14:textId="77777777" w:rsidR="00B54051" w:rsidRPr="0039755A" w:rsidRDefault="00B54051" w:rsidP="00D90B22">
      <w:r w:rsidRPr="0039755A">
        <w:t xml:space="preserve">To protect and improve physical form erosion control works </w:t>
      </w:r>
      <w:r>
        <w:t xml:space="preserve">were delivered </w:t>
      </w:r>
      <w:r w:rsidRPr="0039755A">
        <w:t>on King Parrot Creek, Mullum Mullum Creek, Maribyrnong River Lower, and Pioneer Bay.</w:t>
      </w:r>
    </w:p>
    <w:p w14:paraId="4F3A1AF1" w14:textId="77777777" w:rsidR="00B54051" w:rsidRPr="0039755A" w:rsidRDefault="00B54051" w:rsidP="00B54051">
      <w:r w:rsidRPr="0039755A">
        <w:t>There were a number of specific habitat improvement projects underway across the region including:</w:t>
      </w:r>
    </w:p>
    <w:p w14:paraId="03286FB0" w14:textId="384818C8" w:rsidR="00B54051" w:rsidRPr="0039755A" w:rsidRDefault="00217565" w:rsidP="005C1708">
      <w:pPr>
        <w:pStyle w:val="ListParagraph"/>
        <w:numPr>
          <w:ilvl w:val="0"/>
          <w:numId w:val="7"/>
        </w:numPr>
        <w:autoSpaceDE w:val="0"/>
        <w:autoSpaceDN w:val="0"/>
        <w:adjustRightInd w:val="0"/>
        <w:spacing w:after="0"/>
        <w:rPr>
          <w:szCs w:val="20"/>
        </w:rPr>
      </w:pPr>
      <w:r>
        <w:rPr>
          <w:szCs w:val="20"/>
        </w:rPr>
        <w:t>Reinstating</w:t>
      </w:r>
      <w:r w:rsidR="00B54051" w:rsidRPr="0039755A">
        <w:rPr>
          <w:szCs w:val="20"/>
        </w:rPr>
        <w:t xml:space="preserve"> vandalised </w:t>
      </w:r>
      <w:r w:rsidR="00B54051">
        <w:rPr>
          <w:szCs w:val="20"/>
        </w:rPr>
        <w:t xml:space="preserve">works </w:t>
      </w:r>
      <w:r w:rsidR="00B54051" w:rsidRPr="0039755A">
        <w:rPr>
          <w:szCs w:val="20"/>
        </w:rPr>
        <w:t>to ensure the required water supply is maintained for critical habitat such as the Dwarf Galaxia</w:t>
      </w:r>
      <w:r>
        <w:rPr>
          <w:szCs w:val="20"/>
        </w:rPr>
        <w:t>s</w:t>
      </w:r>
      <w:r w:rsidR="00B54051" w:rsidRPr="0039755A">
        <w:rPr>
          <w:szCs w:val="20"/>
        </w:rPr>
        <w:t xml:space="preserve"> ponds in Hallam</w:t>
      </w:r>
      <w:r w:rsidR="00B54051">
        <w:rPr>
          <w:szCs w:val="20"/>
        </w:rPr>
        <w:t xml:space="preserve">. </w:t>
      </w:r>
    </w:p>
    <w:p w14:paraId="41516823" w14:textId="77777777" w:rsidR="00B54051" w:rsidRPr="0039755A" w:rsidRDefault="00B54051" w:rsidP="005C1708">
      <w:pPr>
        <w:pStyle w:val="CommentText"/>
        <w:numPr>
          <w:ilvl w:val="0"/>
          <w:numId w:val="7"/>
        </w:numPr>
        <w:autoSpaceDE w:val="0"/>
        <w:autoSpaceDN w:val="0"/>
        <w:adjustRightInd w:val="0"/>
        <w:spacing w:after="0"/>
        <w:rPr>
          <w:bCs/>
        </w:rPr>
      </w:pPr>
      <w:r>
        <w:rPr>
          <w:bCs/>
        </w:rPr>
        <w:t xml:space="preserve">Investigation into the </w:t>
      </w:r>
      <w:r w:rsidRPr="0039755A">
        <w:rPr>
          <w:bCs/>
        </w:rPr>
        <w:t xml:space="preserve">installation of large wood for </w:t>
      </w:r>
      <w:r w:rsidRPr="0039755A">
        <w:t>habitat</w:t>
      </w:r>
      <w:r w:rsidRPr="0039755A">
        <w:rPr>
          <w:bCs/>
        </w:rPr>
        <w:t xml:space="preserve"> and restocking to support Estuary Perch in the Lower Maribyrnong </w:t>
      </w:r>
      <w:r>
        <w:rPr>
          <w:bCs/>
        </w:rPr>
        <w:t>led by t</w:t>
      </w:r>
      <w:r w:rsidRPr="0039755A">
        <w:rPr>
          <w:bCs/>
        </w:rPr>
        <w:t>he Victorian Fishers Authorit</w:t>
      </w:r>
      <w:r>
        <w:rPr>
          <w:bCs/>
        </w:rPr>
        <w:t>y</w:t>
      </w:r>
      <w:r w:rsidRPr="0039755A">
        <w:rPr>
          <w:bCs/>
        </w:rPr>
        <w:t>.</w:t>
      </w:r>
    </w:p>
    <w:p w14:paraId="6B14DF35" w14:textId="0BA965D5" w:rsidR="00B54051" w:rsidRPr="0039755A" w:rsidRDefault="00B54051" w:rsidP="005C1708">
      <w:pPr>
        <w:pStyle w:val="ListParagraph"/>
        <w:numPr>
          <w:ilvl w:val="0"/>
          <w:numId w:val="7"/>
        </w:numPr>
        <w:autoSpaceDE w:val="0"/>
        <w:autoSpaceDN w:val="0"/>
        <w:adjustRightInd w:val="0"/>
        <w:spacing w:after="0"/>
        <w:rPr>
          <w:szCs w:val="20"/>
        </w:rPr>
      </w:pPr>
      <w:r w:rsidRPr="0039755A">
        <w:rPr>
          <w:szCs w:val="20"/>
        </w:rPr>
        <w:t xml:space="preserve">A state-wide agreement was reached between VicRoads, DELWP, </w:t>
      </w:r>
      <w:r w:rsidR="006135A3">
        <w:rPr>
          <w:szCs w:val="20"/>
        </w:rPr>
        <w:t xml:space="preserve">the CMAs, Melbourne Water </w:t>
      </w:r>
      <w:r w:rsidRPr="0039755A">
        <w:rPr>
          <w:szCs w:val="20"/>
        </w:rPr>
        <w:t>and the Victorian Fisheries Authority to assist in the repurposing of timber from roadworks for waterways.  The proposal is to repurpose native timber that is removed during roadworks.  The timber can form woody debris and important fish habitat.   </w:t>
      </w:r>
    </w:p>
    <w:p w14:paraId="1AC3D297" w14:textId="7E69D015" w:rsidR="00B54051" w:rsidRPr="0039755A" w:rsidRDefault="00B54051" w:rsidP="005C1708">
      <w:pPr>
        <w:pStyle w:val="CommentText"/>
        <w:numPr>
          <w:ilvl w:val="0"/>
          <w:numId w:val="7"/>
        </w:numPr>
        <w:autoSpaceDE w:val="0"/>
        <w:autoSpaceDN w:val="0"/>
        <w:adjustRightInd w:val="0"/>
        <w:spacing w:after="0"/>
      </w:pPr>
      <w:r w:rsidRPr="0039755A">
        <w:t xml:space="preserve">Understanding community engagement and willingness to support works to </w:t>
      </w:r>
      <w:r w:rsidR="006135A3">
        <w:t xml:space="preserve">improve the condition of </w:t>
      </w:r>
      <w:r w:rsidRPr="0039755A">
        <w:t xml:space="preserve">Monbulk </w:t>
      </w:r>
      <w:r>
        <w:t>C</w:t>
      </w:r>
      <w:r w:rsidRPr="0039755A">
        <w:t xml:space="preserve">reek </w:t>
      </w:r>
      <w:r w:rsidR="006135A3">
        <w:t xml:space="preserve">in order to protect the small </w:t>
      </w:r>
      <w:r w:rsidR="00217565">
        <w:t>P</w:t>
      </w:r>
      <w:r w:rsidRPr="0039755A">
        <w:t xml:space="preserve">latypus population </w:t>
      </w:r>
      <w:r w:rsidRPr="0039755A">
        <w:rPr>
          <w:bCs/>
        </w:rPr>
        <w:t>(see case study). This was accompanied by</w:t>
      </w:r>
      <w:r w:rsidRPr="0039755A">
        <w:t xml:space="preserve"> work in Monbulk retarding basin to improve habitat and education about dog control – given the risk dogs pose to the remaining </w:t>
      </w:r>
      <w:r w:rsidRPr="0039755A">
        <w:rPr>
          <w:bCs/>
        </w:rPr>
        <w:t>population</w:t>
      </w:r>
      <w:r w:rsidRPr="0039755A">
        <w:t>.</w:t>
      </w:r>
    </w:p>
    <w:p w14:paraId="6572B8B4" w14:textId="77777777" w:rsidR="00B54051" w:rsidRDefault="00B54051" w:rsidP="00B54051">
      <w:pPr>
        <w:pStyle w:val="Heading3"/>
        <w:pBdr>
          <w:top w:val="single" w:sz="4" w:space="1" w:color="auto"/>
        </w:pBdr>
        <w:shd w:val="clear" w:color="auto" w:fill="C8DCF1" w:themeFill="background2" w:themeFillShade="E6"/>
      </w:pPr>
      <w:r>
        <w:t xml:space="preserve">Case Study: Monbulk Creek Platypus Management </w:t>
      </w:r>
    </w:p>
    <w:p w14:paraId="7D24C706" w14:textId="50C4B23B" w:rsidR="00B54051" w:rsidRDefault="00B54051" w:rsidP="00B54051">
      <w:pPr>
        <w:pBdr>
          <w:bottom w:val="single" w:sz="4" w:space="1" w:color="auto"/>
        </w:pBdr>
        <w:shd w:val="clear" w:color="auto" w:fill="C8DCF1" w:themeFill="background2" w:themeFillShade="E6"/>
      </w:pPr>
      <w:r>
        <w:t xml:space="preserve">The </w:t>
      </w:r>
      <w:r w:rsidR="00217565">
        <w:t>P</w:t>
      </w:r>
      <w:r>
        <w:t>latypus population within the Dandenong catchment has declined</w:t>
      </w:r>
      <w:r w:rsidR="00217565">
        <w:t xml:space="preserve"> significantly</w:t>
      </w:r>
      <w:r>
        <w:t xml:space="preserve"> to critical levels over recent times. Key threats to</w:t>
      </w:r>
      <w:r w:rsidR="00217565">
        <w:t xml:space="preserve"> </w:t>
      </w:r>
      <w:r>
        <w:t xml:space="preserve">platypus in the Dandenong catchment are urban and industrial stormwater; litter entanglement which causes injury or death; clearing of streamside habitat; and loss and fragmentation of habitat. Monbulk Creek </w:t>
      </w:r>
      <w:r w:rsidR="00217565">
        <w:t>has</w:t>
      </w:r>
      <w:r>
        <w:t xml:space="preserve"> the remaining </w:t>
      </w:r>
      <w:r w:rsidR="00217565">
        <w:t>P</w:t>
      </w:r>
      <w:r>
        <w:t>latypus population in the catchment.</w:t>
      </w:r>
    </w:p>
    <w:p w14:paraId="06F43821" w14:textId="4AAADC55" w:rsidR="00B54051" w:rsidRDefault="00B54051" w:rsidP="00B54051">
      <w:pPr>
        <w:pBdr>
          <w:bottom w:val="single" w:sz="4" w:space="1" w:color="auto"/>
        </w:pBdr>
        <w:shd w:val="clear" w:color="auto" w:fill="C8DCF1" w:themeFill="background2" w:themeFillShade="E6"/>
      </w:pPr>
      <w:r>
        <w:t xml:space="preserve">Melbourne Water has identified a </w:t>
      </w:r>
      <w:r w:rsidR="00217565">
        <w:t>5 km</w:t>
      </w:r>
      <w:r>
        <w:t xml:space="preserve"> </w:t>
      </w:r>
      <w:r w:rsidR="00217565">
        <w:t>reach</w:t>
      </w:r>
      <w:r>
        <w:t xml:space="preserve"> of Monbulk Creek that is integral to stabilising and enhancing the </w:t>
      </w:r>
      <w:r w:rsidR="00217565">
        <w:t>P</w:t>
      </w:r>
      <w:r>
        <w:t xml:space="preserve">latypus population. The </w:t>
      </w:r>
      <w:r w:rsidR="00217565">
        <w:t>reach</w:t>
      </w:r>
      <w:r>
        <w:t xml:space="preserve"> is situated in an urban rural area and predominately runs through private properties, most of which are used for farming animals and crops.</w:t>
      </w:r>
    </w:p>
    <w:p w14:paraId="621A02B5" w14:textId="16AFE86D" w:rsidR="00B54051" w:rsidRDefault="00217565" w:rsidP="00B54051">
      <w:pPr>
        <w:pBdr>
          <w:bottom w:val="single" w:sz="4" w:space="1" w:color="auto"/>
        </w:pBdr>
        <w:shd w:val="clear" w:color="auto" w:fill="C8DCF1" w:themeFill="background2" w:themeFillShade="E6"/>
      </w:pPr>
      <w:r>
        <w:t>During</w:t>
      </w:r>
      <w:r w:rsidR="00B54051">
        <w:t xml:space="preserve"> February and March 2019, Melbourne Water engaged property owners within the study area, key partners and the broader community to build their knowledge of the issues and benefits of healthy waterways; understand what they value about Monbulk Creek; and identify opportunities, initiatives and future priorities for the project area to benefit the </w:t>
      </w:r>
      <w:r>
        <w:t>P</w:t>
      </w:r>
      <w:r w:rsidR="00B54051">
        <w:t>latypus population.</w:t>
      </w:r>
    </w:p>
    <w:p w14:paraId="1AE6C6DA" w14:textId="167786F2" w:rsidR="00B54051" w:rsidRDefault="00B54051" w:rsidP="00B54051">
      <w:pPr>
        <w:pBdr>
          <w:bottom w:val="single" w:sz="4" w:space="1" w:color="auto"/>
        </w:pBdr>
        <w:shd w:val="clear" w:color="auto" w:fill="C8DCF1" w:themeFill="background2" w:themeFillShade="E6"/>
      </w:pPr>
      <w:r>
        <w:t xml:space="preserve">116 community members were engaged with the project through either an online survey or attending one of two community pop-ups. 96.5 per cent (112 participants) said they support Melbourne Water investing in Monbulk Creek to support </w:t>
      </w:r>
      <w:r w:rsidR="00217565">
        <w:t>P</w:t>
      </w:r>
      <w:r>
        <w:t xml:space="preserve">latypus populations and 3.5 per cent (4 participants) said they were unsure. No one in the survey was against it. There was strong support amongst stakeholder groups for Melbourne Water to invest in healthy waterways to benefit the </w:t>
      </w:r>
      <w:r w:rsidR="00217565">
        <w:t>P</w:t>
      </w:r>
      <w:r>
        <w:t>latypus population of Monbulk Creek</w:t>
      </w:r>
    </w:p>
    <w:p w14:paraId="22675EA8" w14:textId="77777777" w:rsidR="00B54051" w:rsidRDefault="00B54051" w:rsidP="00B54051">
      <w:pPr>
        <w:pBdr>
          <w:bottom w:val="single" w:sz="4" w:space="1" w:color="auto"/>
        </w:pBdr>
        <w:shd w:val="clear" w:color="auto" w:fill="C8DCF1" w:themeFill="background2" w:themeFillShade="E6"/>
      </w:pPr>
      <w:r>
        <w:t>Representatives from 15 key partner organisations offered feedback to Melbourne Water to identify key issues, opportunities and on-site initiatives to improve the health of Monbulk Creek. These groups involved local Councils, Zoos Victoria, Platypus Education Group, and Community and Friends of Groups just to name a few.</w:t>
      </w:r>
    </w:p>
    <w:p w14:paraId="72A7151E" w14:textId="77777777" w:rsidR="00B54051" w:rsidRDefault="00B54051" w:rsidP="00B54051">
      <w:pPr>
        <w:pBdr>
          <w:bottom w:val="single" w:sz="4" w:space="1" w:color="auto"/>
        </w:pBdr>
        <w:shd w:val="clear" w:color="auto" w:fill="C8DCF1" w:themeFill="background2" w:themeFillShade="E6"/>
      </w:pPr>
      <w:r>
        <w:t>Eight property owners engaged in the project by completing an interview. These property owners were involved as they had streamside frontage and are more likely to be impacted by the outcomes of the project.</w:t>
      </w:r>
    </w:p>
    <w:p w14:paraId="0EE201AF" w14:textId="77777777" w:rsidR="00B54051" w:rsidRDefault="00B54051" w:rsidP="00B54051">
      <w:pPr>
        <w:pBdr>
          <w:bottom w:val="single" w:sz="4" w:space="1" w:color="auto"/>
        </w:pBdr>
        <w:shd w:val="clear" w:color="auto" w:fill="C8DCF1" w:themeFill="background2" w:themeFillShade="E6"/>
      </w:pPr>
      <w:r>
        <w:lastRenderedPageBreak/>
        <w:t>This project, though at the early stages is aligned with the Dandenong regional performance outcome to conserve all currently listed water dependant species and communities through habitat protection, research and monitoring. It is also connected to the sub-catchment outcome to identify opportunities to maintain or improve the flow regime in refuge reaches to support instream values, including platypus along Monbulk creek.</w:t>
      </w:r>
    </w:p>
    <w:p w14:paraId="0F674BB4" w14:textId="77777777" w:rsidR="00B54051" w:rsidRDefault="00B54051" w:rsidP="00B54051">
      <w:pPr>
        <w:pBdr>
          <w:bottom w:val="single" w:sz="4" w:space="1" w:color="auto"/>
        </w:pBdr>
        <w:shd w:val="clear" w:color="auto" w:fill="C8DCF1" w:themeFill="background2" w:themeFillShade="E6"/>
      </w:pPr>
      <w:r>
        <w:t xml:space="preserve">This project has demonstrated that what key partners and community value about Monbulk Creek was very similar, being the habitat, provision for wildlife, native flora and fauna, and the community’s connection to natural environment. </w:t>
      </w:r>
      <w:r>
        <w:rPr>
          <w:noProof/>
          <w:lang w:eastAsia="en-AU"/>
        </w:rPr>
        <w:drawing>
          <wp:inline distT="0" distB="0" distL="0" distR="0" wp14:anchorId="54261C15" wp14:editId="5510391B">
            <wp:extent cx="5710238" cy="3705926"/>
            <wp:effectExtent l="0" t="0" r="5080" b="8890"/>
            <wp:docPr id="10" name="Picture 10" descr="Platypus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typus close up"/>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885" t="7222"/>
                    <a:stretch/>
                  </pic:blipFill>
                  <pic:spPr bwMode="auto">
                    <a:xfrm>
                      <a:off x="0" y="0"/>
                      <a:ext cx="5732093" cy="3720110"/>
                    </a:xfrm>
                    <a:prstGeom prst="rect">
                      <a:avLst/>
                    </a:prstGeom>
                    <a:noFill/>
                    <a:ln>
                      <a:noFill/>
                    </a:ln>
                    <a:extLst>
                      <a:ext uri="{53640926-AAD7-44D8-BBD7-CCE9431645EC}">
                        <a14:shadowObscured xmlns:a14="http://schemas.microsoft.com/office/drawing/2010/main"/>
                      </a:ext>
                    </a:extLst>
                  </pic:spPr>
                </pic:pic>
              </a:graphicData>
            </a:graphic>
          </wp:inline>
        </w:drawing>
      </w:r>
    </w:p>
    <w:p w14:paraId="08CFE38E" w14:textId="77777777" w:rsidR="00B54051" w:rsidRPr="000F1122" w:rsidRDefault="00B54051" w:rsidP="007E69E3">
      <w:r w:rsidRPr="000F1122">
        <w:t>A number of projects to support the re-engagement of floodplains have been completed in 2018/19.  These include the provision of water to a number of Yarra billabongs including Willsmere Billabong, Burke Road Billabong and Yering Back Swamp</w:t>
      </w:r>
      <w:r w:rsidRPr="000F1122">
        <w:rPr>
          <w:bCs/>
        </w:rPr>
        <w:t>; and the m</w:t>
      </w:r>
      <w:r w:rsidRPr="000F1122">
        <w:t xml:space="preserve">anipulation of water levels in the Yellingbo Conservation Reserve floodplain to support vegetation requirements for the Leadbeater’s Possum and Helmeted Honeyeaters. </w:t>
      </w:r>
    </w:p>
    <w:p w14:paraId="4251BA51" w14:textId="7B5A8B9E" w:rsidR="00B54051" w:rsidRPr="000F1122" w:rsidRDefault="00B54051" w:rsidP="00B54051">
      <w:r w:rsidRPr="000F1122">
        <w:t>To reduce the threat of pests the P</w:t>
      </w:r>
      <w:r>
        <w:t xml:space="preserve">ort Phillip and Westernport </w:t>
      </w:r>
      <w:r w:rsidRPr="000F1122">
        <w:t xml:space="preserve">CMA’s Ramsar Protection Program co-ordinates a range of partners works to </w:t>
      </w:r>
      <w:r w:rsidR="009F18FC">
        <w:t>protect</w:t>
      </w:r>
      <w:r w:rsidRPr="000F1122">
        <w:t xml:space="preserve"> two HWS wetland sites of international importance – Port Phillip Bay (western shoreline) and Western Port. These wetlands comprise over 81,000 hectares and support a wide range of native plants and animals of very high conservation significance. The Ramsar Protection Program aims to reduce threats to the region’s Ramsar-listed wetlands, such as pest plants and animals, and increase community understanding of the importance of wetlands and how to protect them.  </w:t>
      </w:r>
      <w:r>
        <w:t xml:space="preserve">The focus was on managing key threats to the wetland values through the </w:t>
      </w:r>
      <w:r w:rsidRPr="000F1122">
        <w:t>control</w:t>
      </w:r>
      <w:r>
        <w:t xml:space="preserve"> of pest animals, including feral cats, foxes, rabbits and goats,</w:t>
      </w:r>
      <w:r w:rsidRPr="000F1122">
        <w:t xml:space="preserve"> and </w:t>
      </w:r>
      <w:r>
        <w:t>removing invasive weeds, such as African boxthorn and Spartina.</w:t>
      </w:r>
      <w:r w:rsidRPr="000F1122">
        <w:t xml:space="preserve"> The success of the program is due to the active co-operation of people and organisations.</w:t>
      </w:r>
    </w:p>
    <w:p w14:paraId="5465806E" w14:textId="6D1643F8" w:rsidR="00B54051" w:rsidRPr="000F1122" w:rsidRDefault="009F18FC" w:rsidP="007E69E3">
      <w:pPr>
        <w:rPr>
          <w:szCs w:val="20"/>
        </w:rPr>
      </w:pPr>
      <w:r>
        <w:rPr>
          <w:szCs w:val="20"/>
        </w:rPr>
        <w:t>A</w:t>
      </w:r>
      <w:r w:rsidR="00B54051" w:rsidRPr="000F1122">
        <w:rPr>
          <w:szCs w:val="20"/>
        </w:rPr>
        <w:t xml:space="preserve"> three</w:t>
      </w:r>
      <w:r w:rsidR="00B54051">
        <w:rPr>
          <w:szCs w:val="20"/>
        </w:rPr>
        <w:t>-</w:t>
      </w:r>
      <w:r w:rsidR="00B54051" w:rsidRPr="000F1122">
        <w:rPr>
          <w:szCs w:val="20"/>
        </w:rPr>
        <w:t>year monitoring project on deer in the Upper Yarra area</w:t>
      </w:r>
      <w:r>
        <w:rPr>
          <w:szCs w:val="20"/>
        </w:rPr>
        <w:t xml:space="preserve"> has recently been completed</w:t>
      </w:r>
      <w:r w:rsidR="00B54051" w:rsidRPr="000F1122">
        <w:rPr>
          <w:szCs w:val="20"/>
        </w:rPr>
        <w:t>. This project assessed the impact of deer on different vegetation types, the impact of native herbivores and their combined impact. It highlighted vegetation recovery in the absence (exclusion) of deer from areas. Th</w:t>
      </w:r>
      <w:r w:rsidR="00217565">
        <w:rPr>
          <w:szCs w:val="20"/>
        </w:rPr>
        <w:t>ese</w:t>
      </w:r>
      <w:r w:rsidR="00B54051" w:rsidRPr="000F1122">
        <w:rPr>
          <w:szCs w:val="20"/>
        </w:rPr>
        <w:t xml:space="preserve"> data will be used </w:t>
      </w:r>
      <w:r w:rsidR="00217565">
        <w:rPr>
          <w:szCs w:val="20"/>
        </w:rPr>
        <w:t>by</w:t>
      </w:r>
      <w:r w:rsidR="00B54051" w:rsidRPr="000F1122">
        <w:rPr>
          <w:szCs w:val="20"/>
        </w:rPr>
        <w:t xml:space="preserve"> the University of Melbourne to develop a predictive model of deer impacts across the landscape, which will help us target deer control works to minimise damage to high value waterway reaches.  </w:t>
      </w:r>
    </w:p>
    <w:p w14:paraId="019D56EB" w14:textId="3B5EC177" w:rsidR="00B54051" w:rsidRPr="000F1122" w:rsidRDefault="00B54051" w:rsidP="007E69E3">
      <w:pPr>
        <w:rPr>
          <w:szCs w:val="20"/>
        </w:rPr>
      </w:pPr>
      <w:r w:rsidRPr="000F1122">
        <w:rPr>
          <w:szCs w:val="20"/>
        </w:rPr>
        <w:t>All Melbourne Water Sites of Biodiversity Significance have management plan</w:t>
      </w:r>
      <w:r w:rsidR="001F72FE">
        <w:rPr>
          <w:szCs w:val="20"/>
        </w:rPr>
        <w:t>s</w:t>
      </w:r>
      <w:r w:rsidRPr="000F1122">
        <w:rPr>
          <w:szCs w:val="20"/>
        </w:rPr>
        <w:t xml:space="preserve"> in place that include pest animal and plant plans.  Many sites are now being monitored for pest animals with control actions undertaken where required. </w:t>
      </w:r>
    </w:p>
    <w:p w14:paraId="0C1C1FC9" w14:textId="77777777" w:rsidR="00B54051" w:rsidRPr="007E69E3" w:rsidRDefault="00B54051" w:rsidP="007E69E3">
      <w:pPr>
        <w:pStyle w:val="Heading3"/>
        <w:rPr>
          <w:rStyle w:val="eop"/>
        </w:rPr>
      </w:pPr>
      <w:r w:rsidRPr="007E69E3">
        <w:rPr>
          <w:rStyle w:val="eop"/>
        </w:rPr>
        <w:lastRenderedPageBreak/>
        <w:t>Next steps</w:t>
      </w:r>
    </w:p>
    <w:p w14:paraId="2DFC0E28" w14:textId="78163B5A" w:rsidR="00B54051" w:rsidRPr="00DA1F99" w:rsidRDefault="00B54051" w:rsidP="005C1708">
      <w:pPr>
        <w:pStyle w:val="ListParagraph"/>
        <w:numPr>
          <w:ilvl w:val="0"/>
          <w:numId w:val="23"/>
        </w:numPr>
        <w:rPr>
          <w:szCs w:val="20"/>
        </w:rPr>
      </w:pPr>
      <w:r w:rsidRPr="00DA1F99">
        <w:rPr>
          <w:szCs w:val="20"/>
        </w:rPr>
        <w:t>Fishway constructions are planned for Pillars Road and Heads Road on the Lang Lang River</w:t>
      </w:r>
      <w:r w:rsidR="007E69E3" w:rsidRPr="00DA1F99">
        <w:rPr>
          <w:szCs w:val="20"/>
        </w:rPr>
        <w:t>.</w:t>
      </w:r>
    </w:p>
    <w:p w14:paraId="39B7D2FC" w14:textId="77777777" w:rsidR="00B54051" w:rsidRPr="00DA1F99" w:rsidRDefault="00B54051" w:rsidP="005C1708">
      <w:pPr>
        <w:pStyle w:val="ListParagraph"/>
        <w:numPr>
          <w:ilvl w:val="0"/>
          <w:numId w:val="23"/>
        </w:numPr>
        <w:rPr>
          <w:szCs w:val="20"/>
        </w:rPr>
      </w:pPr>
      <w:r w:rsidRPr="00DA1F99">
        <w:rPr>
          <w:szCs w:val="20"/>
        </w:rPr>
        <w:t>Melbourne Water’s asset protection program will continue to address erosion and target priority areas for environmental values.</w:t>
      </w:r>
    </w:p>
    <w:p w14:paraId="5C25E373" w14:textId="77777777" w:rsidR="00B54051" w:rsidRPr="00DA1F99" w:rsidRDefault="00B54051" w:rsidP="005C1708">
      <w:pPr>
        <w:pStyle w:val="ListParagraph"/>
        <w:numPr>
          <w:ilvl w:val="0"/>
          <w:numId w:val="23"/>
        </w:numPr>
        <w:rPr>
          <w:szCs w:val="20"/>
        </w:rPr>
      </w:pPr>
      <w:r w:rsidRPr="00DA1F99">
        <w:rPr>
          <w:szCs w:val="20"/>
        </w:rPr>
        <w:t>An investigation into the current population and habitat requirement of the Southern Toadlet will continue.</w:t>
      </w:r>
    </w:p>
    <w:p w14:paraId="3493A977" w14:textId="77777777" w:rsidR="00B54051" w:rsidRPr="00DA1F99" w:rsidRDefault="00B54051" w:rsidP="005C1708">
      <w:pPr>
        <w:pStyle w:val="ListParagraph"/>
        <w:numPr>
          <w:ilvl w:val="0"/>
          <w:numId w:val="23"/>
        </w:numPr>
        <w:rPr>
          <w:szCs w:val="20"/>
        </w:rPr>
      </w:pPr>
      <w:r w:rsidRPr="00DA1F99">
        <w:rPr>
          <w:szCs w:val="20"/>
        </w:rPr>
        <w:t>Continue to develop a predictive model for physical form change of waterway channels in the long term to inform the need for geomorphic and floodplain space in urban areas through the research partnership between Melbourne Water and the University of Melbourne.</w:t>
      </w:r>
    </w:p>
    <w:p w14:paraId="1FD90948" w14:textId="08952A8C" w:rsidR="00B54051" w:rsidRPr="00DA1F99" w:rsidRDefault="00B54051" w:rsidP="005C1708">
      <w:pPr>
        <w:pStyle w:val="ListParagraph"/>
        <w:numPr>
          <w:ilvl w:val="0"/>
          <w:numId w:val="23"/>
        </w:numPr>
        <w:rPr>
          <w:szCs w:val="20"/>
        </w:rPr>
      </w:pPr>
      <w:r w:rsidRPr="00DA1F99">
        <w:rPr>
          <w:szCs w:val="20"/>
        </w:rPr>
        <w:t>Sites of Biodiversity Significance management plans will continue to be implemented.</w:t>
      </w:r>
    </w:p>
    <w:p w14:paraId="6445DAD5" w14:textId="77777777" w:rsidR="00B54051" w:rsidRPr="00DA1F99" w:rsidRDefault="00B54051" w:rsidP="005C1708">
      <w:pPr>
        <w:pStyle w:val="ListParagraph"/>
        <w:numPr>
          <w:ilvl w:val="0"/>
          <w:numId w:val="23"/>
        </w:numPr>
        <w:rPr>
          <w:szCs w:val="20"/>
        </w:rPr>
      </w:pPr>
      <w:r w:rsidRPr="00DA1F99">
        <w:rPr>
          <w:szCs w:val="20"/>
        </w:rPr>
        <w:t xml:space="preserve">Increase understanding of deer’s preferred grazing areas habits and how they overlap with high value vegetation will continue to identify priority areas for protection. </w:t>
      </w:r>
    </w:p>
    <w:p w14:paraId="66E908C0" w14:textId="77777777" w:rsidR="00B54051" w:rsidRPr="004D75C9" w:rsidRDefault="00B54051" w:rsidP="00B54051">
      <w:pPr>
        <w:pBdr>
          <w:top w:val="single" w:sz="24" w:space="1" w:color="FFC000"/>
          <w:left w:val="single" w:sz="24" w:space="4" w:color="FFC000"/>
          <w:bottom w:val="single" w:sz="24" w:space="1" w:color="FFC000"/>
          <w:right w:val="single" w:sz="24" w:space="4" w:color="FFC000"/>
        </w:pBdr>
        <w:shd w:val="clear" w:color="auto" w:fill="FFFFCC"/>
        <w:jc w:val="center"/>
        <w:rPr>
          <w:b/>
          <w:sz w:val="24"/>
        </w:rPr>
      </w:pPr>
      <w:r w:rsidRPr="004D75C9">
        <w:rPr>
          <w:b/>
          <w:bCs/>
          <w:sz w:val="24"/>
        </w:rPr>
        <w:t xml:space="preserve">Do you have more information on activities that contribute to the </w:t>
      </w:r>
      <w:r>
        <w:rPr>
          <w:b/>
          <w:bCs/>
          <w:sz w:val="24"/>
        </w:rPr>
        <w:t>Habitat and Pest</w:t>
      </w:r>
      <w:r w:rsidRPr="004D75C9">
        <w:rPr>
          <w:b/>
          <w:bCs/>
          <w:sz w:val="24"/>
        </w:rPr>
        <w:t xml:space="preserve"> performance objectives?</w:t>
      </w:r>
    </w:p>
    <w:p w14:paraId="150192C2" w14:textId="77777777" w:rsidR="00B54051" w:rsidRDefault="00B54051" w:rsidP="00B54051">
      <w:pPr>
        <w:pBdr>
          <w:top w:val="single" w:sz="24" w:space="1" w:color="FFC000"/>
          <w:left w:val="single" w:sz="24" w:space="4" w:color="FFC000"/>
          <w:bottom w:val="single" w:sz="24" w:space="1" w:color="FFC000"/>
          <w:right w:val="single" w:sz="24" w:space="4" w:color="FFC000"/>
        </w:pBdr>
        <w:shd w:val="clear" w:color="auto" w:fill="FFFFCC"/>
      </w:pPr>
      <w:r>
        <w:t xml:space="preserve">This draft annual report predominantly references data that Melbourne Water, the caretaker for river health in the Port Phillip and Westernport region, have available and accessible. Through the co-delivery of the Strategy we are keen to build a richer data source for this, and future annual reports. </w:t>
      </w:r>
    </w:p>
    <w:p w14:paraId="40C71F24" w14:textId="370FA077" w:rsidR="00B54051" w:rsidRDefault="00B54051" w:rsidP="00DC2CE6">
      <w:pPr>
        <w:pBdr>
          <w:top w:val="single" w:sz="24" w:space="1" w:color="FFC000"/>
          <w:left w:val="single" w:sz="24" w:space="4" w:color="FFC000"/>
          <w:bottom w:val="single" w:sz="24" w:space="1" w:color="FFC000"/>
          <w:right w:val="single" w:sz="24" w:space="4" w:color="FFC000"/>
        </w:pBdr>
        <w:shd w:val="clear" w:color="auto" w:fill="FFFFCC"/>
        <w:rPr>
          <w:rStyle w:val="eop"/>
          <w:rFonts w:ascii="Verdana" w:hAnsi="Verdana" w:cs="Segoe UI"/>
          <w:szCs w:val="20"/>
        </w:rPr>
      </w:pPr>
      <w:r>
        <w:t xml:space="preserve">If you know of data sources that we should be using, or want to discuss progress to the Strategy performance objectives further, you can attend upcoming Catchment Collaboration Forums and/or contact the HWS team on </w:t>
      </w:r>
      <w:hyperlink r:id="rId47" w:history="1">
        <w:r w:rsidR="00DC2CE6" w:rsidRPr="000C189D">
          <w:rPr>
            <w:rStyle w:val="Hyperlink"/>
          </w:rPr>
          <w:t>waterway.strategy@melbournewater.com.au</w:t>
        </w:r>
      </w:hyperlink>
    </w:p>
    <w:p w14:paraId="320287EA" w14:textId="77777777" w:rsidR="00B54051" w:rsidRDefault="00B54051" w:rsidP="00B54051">
      <w:pPr>
        <w:spacing w:after="200" w:line="276" w:lineRule="auto"/>
        <w:rPr>
          <w:rStyle w:val="eop"/>
          <w:rFonts w:ascii="Verdana" w:eastAsiaTheme="majorEastAsia" w:hAnsi="Verdana" w:cs="Segoe UI"/>
          <w:b/>
          <w:bCs/>
          <w:color w:val="231F20" w:themeColor="text1"/>
          <w:szCs w:val="20"/>
        </w:rPr>
      </w:pPr>
      <w:r>
        <w:rPr>
          <w:rStyle w:val="eop"/>
          <w:rFonts w:ascii="Verdana" w:hAnsi="Verdana" w:cs="Segoe UI"/>
          <w:szCs w:val="20"/>
        </w:rPr>
        <w:br w:type="page"/>
      </w:r>
    </w:p>
    <w:p w14:paraId="04F03ED9" w14:textId="109E1BC6" w:rsidR="002C5939" w:rsidRDefault="002C5939" w:rsidP="002C5939">
      <w:pPr>
        <w:pStyle w:val="Heading2"/>
      </w:pPr>
      <w:r>
        <w:lastRenderedPageBreak/>
        <w:t xml:space="preserve">Community places </w:t>
      </w:r>
    </w:p>
    <w:p w14:paraId="26469EAA" w14:textId="77777777" w:rsidR="00B86785" w:rsidRDefault="00B86785" w:rsidP="00B86785">
      <w:pPr>
        <w:rPr>
          <w:sz w:val="24"/>
        </w:rPr>
      </w:pPr>
      <w:r w:rsidRPr="00E345D1">
        <w:rPr>
          <w:sz w:val="24"/>
        </w:rPr>
        <w:t xml:space="preserve">Healthy waterways contribute to making people feel connected to their environment, and often serve as markers of local identity as well as providing spaces for relaxation and recreation. Connecting communities to place along waterways enables people to form stronger relationships with one another and builds a personal sense of place to a landscape, culture or community. In terms of enhancing the liveability of a community, healthy community places play a vital role in the health and wellbeing of a neighbourhood. </w:t>
      </w:r>
    </w:p>
    <w:p w14:paraId="7393E14D" w14:textId="4B7908E7" w:rsidR="00E345D1" w:rsidRPr="0044373A" w:rsidRDefault="00E345D1" w:rsidP="002C3947">
      <w:pPr>
        <w:pBdr>
          <w:bottom w:val="dotted" w:sz="18" w:space="1" w:color="808080" w:themeColor="background1" w:themeShade="80"/>
        </w:pBdr>
      </w:pPr>
      <w:r w:rsidRPr="002C3947">
        <w:rPr>
          <w:i/>
          <w:iCs/>
          <w:sz w:val="16"/>
          <w:szCs w:val="16"/>
        </w:rPr>
        <w:t>Supports key values:</w:t>
      </w:r>
      <w:r w:rsidRPr="00607FF5">
        <w:rPr>
          <w:sz w:val="16"/>
          <w:szCs w:val="16"/>
        </w:rPr>
        <w:t xml:space="preserve"> </w:t>
      </w:r>
      <w:r>
        <w:rPr>
          <w:noProof/>
          <w:lang w:eastAsia="en-AU"/>
        </w:rPr>
        <w:drawing>
          <wp:inline distT="0" distB="0" distL="0" distR="0" wp14:anchorId="0B37356C" wp14:editId="0BE9D9CB">
            <wp:extent cx="392727" cy="360000"/>
            <wp:effectExtent l="0" t="0" r="7620" b="2540"/>
            <wp:docPr id="1532820344" name="Picture 186" descr="https://s3.ap-southeast-2.amazonaws.com/hdp.au.prod.app.mw-yoursay.files/5314/9921/9059/Social-Value-Icon-Amenity-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2727" cy="360000"/>
                    </a:xfrm>
                    <a:prstGeom prst="rect">
                      <a:avLst/>
                    </a:prstGeom>
                  </pic:spPr>
                </pic:pic>
              </a:graphicData>
            </a:graphic>
          </wp:inline>
        </w:drawing>
      </w:r>
      <w:r w:rsidRPr="00B75831">
        <w:rPr>
          <w:sz w:val="16"/>
          <w:szCs w:val="16"/>
        </w:rPr>
        <w:t xml:space="preserve"> </w:t>
      </w:r>
      <w:r>
        <w:rPr>
          <w:noProof/>
          <w:lang w:eastAsia="en-AU"/>
        </w:rPr>
        <w:drawing>
          <wp:inline distT="0" distB="0" distL="0" distR="0" wp14:anchorId="19A01A55" wp14:editId="7F68CD38">
            <wp:extent cx="392727" cy="360000"/>
            <wp:effectExtent l="0" t="0" r="7620" b="2540"/>
            <wp:docPr id="293026437" name="Picture 188" descr="https://s3.ap-southeast-2.amazonaws.com/hdp.au.prod.app.mw-yoursay.files/7614/9921/9061/Social-Value-Icon-Recreation-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2727" cy="360000"/>
                    </a:xfrm>
                    <a:prstGeom prst="rect">
                      <a:avLst/>
                    </a:prstGeom>
                  </pic:spPr>
                </pic:pic>
              </a:graphicData>
            </a:graphic>
          </wp:inline>
        </w:drawing>
      </w:r>
      <w:r>
        <w:rPr>
          <w:sz w:val="16"/>
          <w:szCs w:val="16"/>
        </w:rPr>
        <w:t xml:space="preserve"> </w:t>
      </w:r>
      <w:r>
        <w:rPr>
          <w:noProof/>
          <w:lang w:eastAsia="en-AU"/>
        </w:rPr>
        <w:drawing>
          <wp:inline distT="0" distB="0" distL="0" distR="0" wp14:anchorId="58305FDC" wp14:editId="11E4E8F3">
            <wp:extent cx="392727" cy="360000"/>
            <wp:effectExtent l="0" t="0" r="7620" b="2540"/>
            <wp:docPr id="1962519208"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2727" cy="360000"/>
                    </a:xfrm>
                    <a:prstGeom prst="rect">
                      <a:avLst/>
                    </a:prstGeom>
                  </pic:spPr>
                </pic:pic>
              </a:graphicData>
            </a:graphic>
          </wp:inline>
        </w:drawing>
      </w:r>
      <w:r w:rsidRPr="00607FF5">
        <w:rPr>
          <w:sz w:val="16"/>
          <w:szCs w:val="16"/>
        </w:rPr>
        <w:t xml:space="preserve"> </w:t>
      </w:r>
      <w:r w:rsidR="001A43E1">
        <w:rPr>
          <w:noProof/>
          <w:lang w:eastAsia="en-AU"/>
        </w:rPr>
        <w:drawing>
          <wp:inline distT="0" distB="0" distL="0" distR="0" wp14:anchorId="7D576DFD" wp14:editId="1E238E94">
            <wp:extent cx="392727" cy="360000"/>
            <wp:effectExtent l="0" t="0" r="7620" b="2540"/>
            <wp:docPr id="76332050" name="Picture 160" descr="https://s3.ap-southeast-2.amazonaws.com/hdp.au.prod.app.mw-yoursay.files/9514/9921/9065/HWS-Value-Icon-Vegetation-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2727" cy="360000"/>
                    </a:xfrm>
                    <a:prstGeom prst="rect">
                      <a:avLst/>
                    </a:prstGeom>
                  </pic:spPr>
                </pic:pic>
              </a:graphicData>
            </a:graphic>
          </wp:inline>
        </w:drawing>
      </w:r>
    </w:p>
    <w:p w14:paraId="6991C24E" w14:textId="77777777" w:rsidR="00E345D1" w:rsidRDefault="00E345D1" w:rsidP="00E345D1">
      <w:r>
        <w:t>Delivering community places requires partnerships between:</w:t>
      </w:r>
    </w:p>
    <w:p w14:paraId="753658CF" w14:textId="77777777" w:rsidR="00E345D1" w:rsidRDefault="00E345D1" w:rsidP="005C1708">
      <w:pPr>
        <w:pStyle w:val="ListParagraph"/>
        <w:numPr>
          <w:ilvl w:val="0"/>
          <w:numId w:val="8"/>
        </w:numPr>
        <w:spacing w:after="160" w:line="256" w:lineRule="auto"/>
      </w:pPr>
      <w:r>
        <w:t xml:space="preserve">Melbourne Water </w:t>
      </w:r>
    </w:p>
    <w:p w14:paraId="57DF8498" w14:textId="48C2D370" w:rsidR="00E345D1" w:rsidRDefault="00E345D1" w:rsidP="005C1708">
      <w:pPr>
        <w:pStyle w:val="ListParagraph"/>
        <w:numPr>
          <w:ilvl w:val="0"/>
          <w:numId w:val="8"/>
        </w:numPr>
        <w:spacing w:after="160" w:line="256" w:lineRule="auto"/>
      </w:pPr>
      <w:r>
        <w:t>Local councils</w:t>
      </w:r>
    </w:p>
    <w:p w14:paraId="34EE90A3" w14:textId="77777777" w:rsidR="00E345D1" w:rsidRDefault="00E345D1" w:rsidP="005C1708">
      <w:pPr>
        <w:pStyle w:val="ListParagraph"/>
        <w:numPr>
          <w:ilvl w:val="0"/>
          <w:numId w:val="8"/>
        </w:numPr>
        <w:spacing w:after="160" w:line="256" w:lineRule="auto"/>
      </w:pPr>
      <w:r>
        <w:t>Water retailers</w:t>
      </w:r>
    </w:p>
    <w:p w14:paraId="3F2F99C0" w14:textId="027ED538" w:rsidR="00E345D1" w:rsidRDefault="00E345D1" w:rsidP="005C1708">
      <w:pPr>
        <w:pStyle w:val="ListParagraph"/>
        <w:numPr>
          <w:ilvl w:val="0"/>
          <w:numId w:val="8"/>
        </w:numPr>
        <w:spacing w:after="160" w:line="256" w:lineRule="auto"/>
      </w:pPr>
      <w:r>
        <w:t xml:space="preserve">Active community groups </w:t>
      </w:r>
    </w:p>
    <w:p w14:paraId="202A411B" w14:textId="720A5D22" w:rsidR="00E345D1" w:rsidRDefault="00E345D1" w:rsidP="005C1708">
      <w:pPr>
        <w:pStyle w:val="ListParagraph"/>
        <w:numPr>
          <w:ilvl w:val="0"/>
          <w:numId w:val="8"/>
        </w:numPr>
        <w:spacing w:after="160" w:line="256" w:lineRule="auto"/>
      </w:pPr>
      <w:r>
        <w:t>Not for profit</w:t>
      </w:r>
      <w:r w:rsidR="00817447">
        <w:t xml:space="preserve"> organisations </w:t>
      </w:r>
    </w:p>
    <w:p w14:paraId="101060EF" w14:textId="77777777" w:rsidR="00E345D1" w:rsidRDefault="00E345D1" w:rsidP="005C1708">
      <w:pPr>
        <w:pStyle w:val="ListParagraph"/>
        <w:numPr>
          <w:ilvl w:val="0"/>
          <w:numId w:val="8"/>
        </w:numPr>
        <w:spacing w:after="160" w:line="256" w:lineRule="auto"/>
      </w:pPr>
      <w:r>
        <w:t>Traditional owner groups</w:t>
      </w:r>
    </w:p>
    <w:p w14:paraId="5F63662C" w14:textId="77777777" w:rsidR="00E345D1" w:rsidRDefault="00E345D1" w:rsidP="005C1708">
      <w:pPr>
        <w:pStyle w:val="ListParagraph"/>
        <w:numPr>
          <w:ilvl w:val="0"/>
          <w:numId w:val="8"/>
        </w:numPr>
        <w:spacing w:after="160" w:line="256" w:lineRule="auto"/>
      </w:pPr>
      <w:r>
        <w:t xml:space="preserve">Local businesses </w:t>
      </w:r>
    </w:p>
    <w:p w14:paraId="03538C6A" w14:textId="3483D129" w:rsidR="00E345D1" w:rsidRDefault="00E345D1" w:rsidP="005C1708">
      <w:pPr>
        <w:pStyle w:val="ListParagraph"/>
        <w:numPr>
          <w:ilvl w:val="0"/>
          <w:numId w:val="8"/>
        </w:numPr>
        <w:spacing w:after="160" w:line="256" w:lineRule="auto"/>
      </w:pPr>
      <w:r>
        <w:t xml:space="preserve">Advocates </w:t>
      </w:r>
    </w:p>
    <w:p w14:paraId="373E7D99" w14:textId="77777777" w:rsidR="00E345D1" w:rsidRDefault="00E345D1" w:rsidP="005C1708">
      <w:pPr>
        <w:pStyle w:val="ListParagraph"/>
        <w:numPr>
          <w:ilvl w:val="0"/>
          <w:numId w:val="8"/>
        </w:numPr>
        <w:spacing w:after="160" w:line="256" w:lineRule="auto"/>
      </w:pPr>
      <w:r>
        <w:t xml:space="preserve">Research institutions </w:t>
      </w:r>
    </w:p>
    <w:p w14:paraId="1008FB4F" w14:textId="7EE6C885" w:rsidR="00BA27E0" w:rsidRDefault="00E345D1" w:rsidP="00BA27E0">
      <w:r>
        <w:t>There a number of regional performance objectives within this group that are focused on community place making. They include investigating options to transform modified waterways by creating more naturalistic, community-loved spaces</w:t>
      </w:r>
      <w:r w:rsidR="00801CDC">
        <w:t>, and a</w:t>
      </w:r>
      <w:r>
        <w:t xml:space="preserve">ctions to create cooler, greener and more liveable urban environments are needed to adapt to climate change. </w:t>
      </w:r>
      <w:r>
        <w:rPr>
          <w:rFonts w:eastAsiaTheme="majorEastAsia"/>
        </w:rPr>
        <w:t>The s</w:t>
      </w:r>
      <w:r>
        <w:t xml:space="preserve">ub-catchment </w:t>
      </w:r>
      <w:r w:rsidR="00C73378">
        <w:t xml:space="preserve">performance objectives for the </w:t>
      </w:r>
      <w:r w:rsidR="000279DF">
        <w:t xml:space="preserve">community places </w:t>
      </w:r>
      <w:r w:rsidR="001F72FE">
        <w:t>group</w:t>
      </w:r>
      <w:r w:rsidR="000279DF">
        <w:t xml:space="preserve"> relate to i</w:t>
      </w:r>
      <w:r>
        <w:t>ncreas</w:t>
      </w:r>
      <w:r w:rsidR="000279DF">
        <w:t>ing</w:t>
      </w:r>
      <w:r>
        <w:t xml:space="preserve"> access to and along waterways by filling gaps and improving connections to existing path networks. </w:t>
      </w:r>
    </w:p>
    <w:p w14:paraId="770EC59E" w14:textId="69CA46BF" w:rsidR="00B84FBD" w:rsidRDefault="00B84FBD" w:rsidP="00BA27E0">
      <w:pPr>
        <w:pStyle w:val="Heading3"/>
      </w:pPr>
      <w:r>
        <w:t>Progress</w:t>
      </w:r>
    </w:p>
    <w:p w14:paraId="05EB02E1" w14:textId="1392C8CB" w:rsidR="001F72FE" w:rsidRDefault="001F72FE" w:rsidP="001F72FE">
      <w:r>
        <w:t xml:space="preserve">Using available data the following table summarises progress towards the sub-catchment performance objectives for rivers. In the future a similar table for wetlands and estuaries will be developed. </w:t>
      </w:r>
    </w:p>
    <w:p w14:paraId="6A6B1A5E" w14:textId="324D3173" w:rsidR="002E1F0A" w:rsidRDefault="001F72FE" w:rsidP="001F72FE">
      <w:pPr>
        <w:pStyle w:val="Caption"/>
      </w:pPr>
      <w:r>
        <w:t xml:space="preserve">Table </w:t>
      </w:r>
      <w:fldSimple w:instr=" SEQ Table \* ARABIC ">
        <w:r w:rsidR="00FF4171">
          <w:rPr>
            <w:noProof/>
          </w:rPr>
          <w:t>9</w:t>
        </w:r>
      </w:fldSimple>
      <w:r>
        <w:t xml:space="preserve"> </w:t>
      </w:r>
      <w:r w:rsidRPr="0021147C">
        <w:rPr>
          <w:szCs w:val="20"/>
        </w:rPr>
        <w:t xml:space="preserve">Status for progress to sub-catchment performance objectives:  </w:t>
      </w:r>
      <w:r w:rsidRPr="0021147C">
        <w:rPr>
          <w:noProof/>
          <w:szCs w:val="20"/>
          <w:lang w:eastAsia="en-AU"/>
        </w:rPr>
        <w:drawing>
          <wp:inline distT="0" distB="0" distL="0" distR="0" wp14:anchorId="63FE837A" wp14:editId="3606C587">
            <wp:extent cx="180000" cy="18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21147C">
        <w:rPr>
          <w:szCs w:val="20"/>
        </w:rPr>
        <w:t xml:space="preserve"> concern, significant attention required | </w:t>
      </w:r>
      <w:r w:rsidRPr="0021147C">
        <w:rPr>
          <w:noProof/>
          <w:szCs w:val="20"/>
          <w:lang w:eastAsia="en-AU"/>
        </w:rPr>
        <w:drawing>
          <wp:inline distT="0" distB="0" distL="0" distR="0" wp14:anchorId="3CD48D3B" wp14:editId="413AEB52">
            <wp:extent cx="180000" cy="180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21147C">
        <w:rPr>
          <w:szCs w:val="20"/>
        </w:rPr>
        <w:t xml:space="preserve"> needs attention |</w:t>
      </w:r>
      <w:r w:rsidRPr="0021147C">
        <w:rPr>
          <w:noProof/>
          <w:szCs w:val="20"/>
          <w:lang w:eastAsia="en-AU"/>
        </w:rPr>
        <w:drawing>
          <wp:inline distT="0" distB="0" distL="0" distR="0" wp14:anchorId="0C628F4B" wp14:editId="3C1FF64E">
            <wp:extent cx="180000" cy="180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21147C">
        <w:rPr>
          <w:szCs w:val="20"/>
        </w:rPr>
        <w:t xml:space="preserve">OK, </w:t>
      </w:r>
      <w:r>
        <w:rPr>
          <w:szCs w:val="20"/>
        </w:rPr>
        <w:t>on track</w:t>
      </w:r>
    </w:p>
    <w:tbl>
      <w:tblPr>
        <w:tblStyle w:val="TableGrid"/>
        <w:tblW w:w="5265" w:type="pct"/>
        <w:tblLook w:val="04A0" w:firstRow="1" w:lastRow="0" w:firstColumn="1" w:lastColumn="0" w:noHBand="0" w:noVBand="1"/>
      </w:tblPr>
      <w:tblGrid>
        <w:gridCol w:w="446"/>
        <w:gridCol w:w="1135"/>
        <w:gridCol w:w="418"/>
        <w:gridCol w:w="1090"/>
        <w:gridCol w:w="1090"/>
        <w:gridCol w:w="961"/>
        <w:gridCol w:w="1090"/>
        <w:gridCol w:w="1424"/>
        <w:gridCol w:w="1840"/>
      </w:tblGrid>
      <w:tr w:rsidR="00D05EC7" w:rsidRPr="008A186F" w14:paraId="3766247D" w14:textId="77777777" w:rsidTr="000366D5">
        <w:trPr>
          <w:cantSplit/>
          <w:trHeight w:val="262"/>
          <w:tblHeader/>
        </w:trPr>
        <w:tc>
          <w:tcPr>
            <w:tcW w:w="235" w:type="pct"/>
            <w:vMerge w:val="restart"/>
            <w:shd w:val="clear" w:color="auto" w:fill="auto"/>
            <w:textDirection w:val="btLr"/>
          </w:tcPr>
          <w:p w14:paraId="6757E8BA" w14:textId="77777777" w:rsidR="002E1F0A" w:rsidRPr="004711B0" w:rsidRDefault="002E1F0A" w:rsidP="002E1F0A">
            <w:pPr>
              <w:pStyle w:val="NoSpacing"/>
            </w:pPr>
            <w:r w:rsidRPr="0045558A">
              <w:rPr>
                <w:b/>
                <w:bCs/>
                <w:sz w:val="18"/>
                <w:szCs w:val="18"/>
              </w:rPr>
              <w:t>Group</w:t>
            </w:r>
          </w:p>
        </w:tc>
        <w:tc>
          <w:tcPr>
            <w:tcW w:w="598" w:type="pct"/>
            <w:vMerge w:val="restart"/>
            <w:shd w:val="clear" w:color="auto" w:fill="auto"/>
            <w:vAlign w:val="center"/>
          </w:tcPr>
          <w:p w14:paraId="3288108C" w14:textId="77777777" w:rsidR="002E1F0A" w:rsidRPr="00F75E5E" w:rsidRDefault="002E1F0A" w:rsidP="002E1F0A">
            <w:pPr>
              <w:pStyle w:val="NoSpacing"/>
              <w:rPr>
                <w:rFonts w:asciiTheme="majorHAnsi" w:hAnsiTheme="majorHAnsi" w:cstheme="majorHAnsi"/>
                <w:sz w:val="18"/>
                <w:szCs w:val="18"/>
              </w:rPr>
            </w:pPr>
            <w:r w:rsidRPr="0045558A">
              <w:rPr>
                <w:rFonts w:asciiTheme="majorHAnsi" w:hAnsiTheme="majorHAnsi" w:cstheme="majorHAnsi"/>
                <w:b/>
                <w:bCs/>
                <w:sz w:val="18"/>
                <w:szCs w:val="18"/>
              </w:rPr>
              <w:t>Sub-group</w:t>
            </w:r>
          </w:p>
        </w:tc>
        <w:tc>
          <w:tcPr>
            <w:tcW w:w="220" w:type="pct"/>
            <w:vMerge w:val="restart"/>
            <w:shd w:val="clear" w:color="auto" w:fill="auto"/>
          </w:tcPr>
          <w:p w14:paraId="098EBB3C" w14:textId="77777777" w:rsidR="002E1F0A" w:rsidRPr="00F75E5E" w:rsidRDefault="002E1F0A" w:rsidP="002E1F0A">
            <w:pPr>
              <w:pStyle w:val="NoSpacing"/>
              <w:rPr>
                <w:rFonts w:asciiTheme="majorHAnsi" w:hAnsiTheme="majorHAnsi" w:cstheme="majorHAnsi"/>
                <w:sz w:val="18"/>
                <w:szCs w:val="18"/>
              </w:rPr>
            </w:pPr>
          </w:p>
        </w:tc>
        <w:tc>
          <w:tcPr>
            <w:tcW w:w="2977" w:type="pct"/>
            <w:gridSpan w:val="5"/>
            <w:shd w:val="clear" w:color="auto" w:fill="auto"/>
          </w:tcPr>
          <w:p w14:paraId="43B1939C" w14:textId="77777777" w:rsidR="002E1F0A" w:rsidRPr="0045558A" w:rsidRDefault="002E1F0A" w:rsidP="002E1F0A">
            <w:pPr>
              <w:pStyle w:val="NoSpacing"/>
              <w:jc w:val="center"/>
              <w:rPr>
                <w:b/>
                <w:bCs/>
                <w:sz w:val="16"/>
                <w:szCs w:val="16"/>
              </w:rPr>
            </w:pPr>
            <w:r w:rsidRPr="0045558A">
              <w:rPr>
                <w:b/>
                <w:bCs/>
                <w:sz w:val="16"/>
                <w:szCs w:val="16"/>
              </w:rPr>
              <w:t>CATCHMENTS</w:t>
            </w:r>
          </w:p>
        </w:tc>
        <w:tc>
          <w:tcPr>
            <w:tcW w:w="970" w:type="pct"/>
            <w:vMerge w:val="restart"/>
            <w:shd w:val="clear" w:color="auto" w:fill="auto"/>
            <w:vAlign w:val="center"/>
          </w:tcPr>
          <w:p w14:paraId="0E78A4F6" w14:textId="77777777" w:rsidR="002E1F0A" w:rsidRPr="00F75E5E" w:rsidRDefault="002E1F0A" w:rsidP="002E1F0A">
            <w:pPr>
              <w:pStyle w:val="NoSpacing"/>
              <w:rPr>
                <w:rFonts w:asciiTheme="majorHAnsi" w:hAnsiTheme="majorHAnsi" w:cstheme="majorHAnsi"/>
                <w:sz w:val="18"/>
                <w:szCs w:val="18"/>
              </w:rPr>
            </w:pPr>
            <w:r w:rsidRPr="0045558A">
              <w:rPr>
                <w:rFonts w:asciiTheme="majorHAnsi" w:hAnsiTheme="majorHAnsi" w:cstheme="majorHAnsi"/>
                <w:b/>
                <w:bCs/>
                <w:sz w:val="18"/>
                <w:szCs w:val="18"/>
              </w:rPr>
              <w:t>Comments</w:t>
            </w:r>
            <w:r>
              <w:rPr>
                <w:rFonts w:asciiTheme="majorHAnsi" w:hAnsiTheme="majorHAnsi" w:cstheme="majorHAnsi"/>
                <w:b/>
                <w:bCs/>
                <w:sz w:val="18"/>
                <w:szCs w:val="18"/>
              </w:rPr>
              <w:t xml:space="preserve"> on progress to targets </w:t>
            </w:r>
          </w:p>
        </w:tc>
      </w:tr>
      <w:tr w:rsidR="00D05EC7" w:rsidRPr="008A186F" w14:paraId="0CBFF96E" w14:textId="77777777" w:rsidTr="000366D5">
        <w:trPr>
          <w:cantSplit/>
          <w:trHeight w:val="265"/>
        </w:trPr>
        <w:tc>
          <w:tcPr>
            <w:tcW w:w="235" w:type="pct"/>
            <w:vMerge/>
            <w:shd w:val="clear" w:color="auto" w:fill="auto"/>
            <w:textDirection w:val="btLr"/>
          </w:tcPr>
          <w:p w14:paraId="6492929E" w14:textId="77777777" w:rsidR="002E1F0A" w:rsidRPr="0045558A" w:rsidRDefault="002E1F0A" w:rsidP="002E1F0A">
            <w:pPr>
              <w:pStyle w:val="NoSpacing"/>
              <w:rPr>
                <w:b/>
                <w:bCs/>
                <w:sz w:val="18"/>
                <w:szCs w:val="18"/>
              </w:rPr>
            </w:pPr>
          </w:p>
        </w:tc>
        <w:tc>
          <w:tcPr>
            <w:tcW w:w="598" w:type="pct"/>
            <w:vMerge/>
            <w:shd w:val="clear" w:color="auto" w:fill="auto"/>
          </w:tcPr>
          <w:p w14:paraId="660FB4FA" w14:textId="77777777" w:rsidR="002E1F0A" w:rsidRPr="0045558A" w:rsidRDefault="002E1F0A" w:rsidP="002E1F0A">
            <w:pPr>
              <w:pStyle w:val="NoSpacing"/>
              <w:rPr>
                <w:rFonts w:asciiTheme="majorHAnsi" w:hAnsiTheme="majorHAnsi" w:cstheme="majorHAnsi"/>
                <w:b/>
                <w:bCs/>
                <w:sz w:val="18"/>
                <w:szCs w:val="18"/>
              </w:rPr>
            </w:pPr>
          </w:p>
        </w:tc>
        <w:tc>
          <w:tcPr>
            <w:tcW w:w="220" w:type="pct"/>
            <w:vMerge/>
            <w:shd w:val="clear" w:color="auto" w:fill="auto"/>
          </w:tcPr>
          <w:p w14:paraId="7CFDEC9C" w14:textId="77777777" w:rsidR="002E1F0A" w:rsidRPr="0045558A" w:rsidRDefault="002E1F0A" w:rsidP="002E1F0A">
            <w:pPr>
              <w:pStyle w:val="NoSpacing"/>
              <w:rPr>
                <w:rFonts w:asciiTheme="majorHAnsi" w:hAnsiTheme="majorHAnsi" w:cstheme="majorHAnsi"/>
                <w:b/>
                <w:bCs/>
                <w:sz w:val="18"/>
                <w:szCs w:val="18"/>
              </w:rPr>
            </w:pPr>
          </w:p>
        </w:tc>
        <w:tc>
          <w:tcPr>
            <w:tcW w:w="574" w:type="pct"/>
            <w:shd w:val="clear" w:color="auto" w:fill="auto"/>
            <w:vAlign w:val="center"/>
          </w:tcPr>
          <w:p w14:paraId="346B2A83" w14:textId="77777777" w:rsidR="002E1F0A" w:rsidRPr="0045558A" w:rsidRDefault="002E1F0A" w:rsidP="002E1F0A">
            <w:pPr>
              <w:pStyle w:val="NoSpacing"/>
              <w:jc w:val="center"/>
              <w:rPr>
                <w:rFonts w:asciiTheme="majorHAnsi" w:hAnsiTheme="majorHAnsi" w:cstheme="majorHAnsi"/>
                <w:b/>
                <w:bCs/>
                <w:sz w:val="18"/>
                <w:szCs w:val="18"/>
              </w:rPr>
            </w:pPr>
            <w:r w:rsidRPr="0045558A">
              <w:rPr>
                <w:rFonts w:asciiTheme="majorHAnsi" w:hAnsiTheme="majorHAnsi" w:cstheme="majorHAnsi"/>
                <w:b/>
                <w:bCs/>
                <w:sz w:val="18"/>
                <w:szCs w:val="18"/>
              </w:rPr>
              <w:t>WER</w:t>
            </w:r>
          </w:p>
        </w:tc>
        <w:tc>
          <w:tcPr>
            <w:tcW w:w="574" w:type="pct"/>
            <w:shd w:val="clear" w:color="auto" w:fill="auto"/>
            <w:vAlign w:val="center"/>
          </w:tcPr>
          <w:p w14:paraId="0E4AB796" w14:textId="77777777" w:rsidR="002E1F0A" w:rsidRPr="0045558A" w:rsidRDefault="002E1F0A" w:rsidP="002E1F0A">
            <w:pPr>
              <w:pStyle w:val="NoSpacing"/>
              <w:jc w:val="center"/>
              <w:rPr>
                <w:rFonts w:asciiTheme="majorHAnsi" w:hAnsiTheme="majorHAnsi" w:cstheme="majorHAnsi"/>
                <w:b/>
                <w:bCs/>
                <w:sz w:val="18"/>
                <w:szCs w:val="18"/>
              </w:rPr>
            </w:pPr>
            <w:r w:rsidRPr="0045558A">
              <w:rPr>
                <w:rFonts w:asciiTheme="majorHAnsi" w:hAnsiTheme="majorHAnsi" w:cstheme="majorHAnsi"/>
                <w:b/>
                <w:bCs/>
                <w:sz w:val="18"/>
                <w:szCs w:val="18"/>
              </w:rPr>
              <w:t>MAR</w:t>
            </w:r>
          </w:p>
        </w:tc>
        <w:tc>
          <w:tcPr>
            <w:tcW w:w="506" w:type="pct"/>
            <w:shd w:val="clear" w:color="auto" w:fill="auto"/>
            <w:vAlign w:val="center"/>
          </w:tcPr>
          <w:p w14:paraId="6371C0B8" w14:textId="77777777" w:rsidR="002E1F0A" w:rsidRPr="0045558A" w:rsidRDefault="002E1F0A" w:rsidP="002E1F0A">
            <w:pPr>
              <w:pStyle w:val="NoSpacing"/>
              <w:jc w:val="center"/>
              <w:rPr>
                <w:rFonts w:asciiTheme="majorHAnsi" w:hAnsiTheme="majorHAnsi" w:cstheme="majorHAnsi"/>
                <w:b/>
                <w:bCs/>
                <w:sz w:val="18"/>
                <w:szCs w:val="18"/>
              </w:rPr>
            </w:pPr>
            <w:r w:rsidRPr="0045558A">
              <w:rPr>
                <w:rFonts w:asciiTheme="majorHAnsi" w:hAnsiTheme="majorHAnsi" w:cstheme="majorHAnsi"/>
                <w:b/>
                <w:bCs/>
                <w:sz w:val="18"/>
                <w:szCs w:val="18"/>
              </w:rPr>
              <w:t>YAR</w:t>
            </w:r>
          </w:p>
        </w:tc>
        <w:tc>
          <w:tcPr>
            <w:tcW w:w="574" w:type="pct"/>
            <w:shd w:val="clear" w:color="auto" w:fill="auto"/>
            <w:vAlign w:val="center"/>
          </w:tcPr>
          <w:p w14:paraId="1DFB3AC6" w14:textId="77777777" w:rsidR="002E1F0A" w:rsidRPr="0045558A" w:rsidRDefault="002E1F0A" w:rsidP="002E1F0A">
            <w:pPr>
              <w:pStyle w:val="NoSpacing"/>
              <w:jc w:val="center"/>
              <w:rPr>
                <w:rFonts w:asciiTheme="majorHAnsi" w:hAnsiTheme="majorHAnsi" w:cstheme="majorHAnsi"/>
                <w:b/>
                <w:bCs/>
                <w:sz w:val="18"/>
                <w:szCs w:val="18"/>
              </w:rPr>
            </w:pPr>
            <w:r w:rsidRPr="0045558A">
              <w:rPr>
                <w:rFonts w:asciiTheme="majorHAnsi" w:hAnsiTheme="majorHAnsi" w:cstheme="majorHAnsi"/>
                <w:b/>
                <w:bCs/>
                <w:sz w:val="18"/>
                <w:szCs w:val="18"/>
              </w:rPr>
              <w:t>DNG</w:t>
            </w:r>
          </w:p>
        </w:tc>
        <w:tc>
          <w:tcPr>
            <w:tcW w:w="750" w:type="pct"/>
            <w:shd w:val="clear" w:color="auto" w:fill="auto"/>
            <w:vAlign w:val="center"/>
          </w:tcPr>
          <w:p w14:paraId="4A0A6EEF" w14:textId="77777777" w:rsidR="002E1F0A" w:rsidRPr="0045558A" w:rsidRDefault="002E1F0A" w:rsidP="002E1F0A">
            <w:pPr>
              <w:pStyle w:val="NoSpacing"/>
              <w:jc w:val="center"/>
              <w:rPr>
                <w:rFonts w:asciiTheme="majorHAnsi" w:hAnsiTheme="majorHAnsi" w:cstheme="majorHAnsi"/>
                <w:b/>
                <w:bCs/>
                <w:sz w:val="18"/>
                <w:szCs w:val="18"/>
              </w:rPr>
            </w:pPr>
            <w:r w:rsidRPr="0045558A">
              <w:rPr>
                <w:rFonts w:asciiTheme="majorHAnsi" w:hAnsiTheme="majorHAnsi" w:cstheme="majorHAnsi"/>
                <w:b/>
                <w:bCs/>
                <w:sz w:val="18"/>
                <w:szCs w:val="18"/>
              </w:rPr>
              <w:t>WPT</w:t>
            </w:r>
          </w:p>
        </w:tc>
        <w:tc>
          <w:tcPr>
            <w:tcW w:w="970" w:type="pct"/>
            <w:vMerge/>
            <w:shd w:val="clear" w:color="auto" w:fill="auto"/>
          </w:tcPr>
          <w:p w14:paraId="0D4E98B9" w14:textId="77777777" w:rsidR="002E1F0A" w:rsidRPr="0045558A" w:rsidRDefault="002E1F0A" w:rsidP="002E1F0A">
            <w:pPr>
              <w:pStyle w:val="NoSpacing"/>
              <w:rPr>
                <w:rFonts w:asciiTheme="majorHAnsi" w:hAnsiTheme="majorHAnsi" w:cstheme="majorHAnsi"/>
                <w:b/>
                <w:bCs/>
                <w:sz w:val="18"/>
                <w:szCs w:val="18"/>
              </w:rPr>
            </w:pPr>
          </w:p>
        </w:tc>
      </w:tr>
      <w:tr w:rsidR="00D05EC7" w:rsidRPr="008A186F" w14:paraId="0CF00FC7" w14:textId="77777777" w:rsidTr="000366D5">
        <w:trPr>
          <w:cantSplit/>
          <w:trHeight w:val="464"/>
        </w:trPr>
        <w:tc>
          <w:tcPr>
            <w:tcW w:w="235" w:type="pct"/>
            <w:vMerge w:val="restart"/>
            <w:shd w:val="clear" w:color="auto" w:fill="D8A8C8"/>
            <w:textDirection w:val="btLr"/>
          </w:tcPr>
          <w:p w14:paraId="767F5742" w14:textId="77777777" w:rsidR="002E1F0A" w:rsidRPr="004711B0" w:rsidRDefault="002E1F0A" w:rsidP="002E1F0A">
            <w:pPr>
              <w:pStyle w:val="NoSpacing"/>
              <w:jc w:val="center"/>
              <w:rPr>
                <w:rFonts w:eastAsiaTheme="majorEastAsia"/>
                <w:b/>
                <w:bCs/>
                <w:sz w:val="16"/>
                <w:szCs w:val="16"/>
              </w:rPr>
            </w:pPr>
            <w:r w:rsidRPr="004711B0">
              <w:rPr>
                <w:rFonts w:eastAsiaTheme="majorEastAsia"/>
                <w:b/>
                <w:bCs/>
                <w:sz w:val="16"/>
                <w:szCs w:val="16"/>
              </w:rPr>
              <w:t>Community Places</w:t>
            </w:r>
          </w:p>
        </w:tc>
        <w:tc>
          <w:tcPr>
            <w:tcW w:w="598" w:type="pct"/>
            <w:vMerge w:val="restart"/>
            <w:shd w:val="clear" w:color="auto" w:fill="auto"/>
            <w:vAlign w:val="center"/>
          </w:tcPr>
          <w:p w14:paraId="0E4382A1" w14:textId="6CBA7495" w:rsidR="002E1F0A" w:rsidRPr="00C235E6" w:rsidRDefault="00C235E6" w:rsidP="002E1F0A">
            <w:pPr>
              <w:pStyle w:val="BodyText"/>
              <w:rPr>
                <w:rFonts w:asciiTheme="majorHAnsi" w:eastAsiaTheme="majorEastAsia" w:hAnsiTheme="majorHAnsi" w:cstheme="majorHAnsi"/>
                <w:sz w:val="14"/>
                <w:szCs w:val="14"/>
              </w:rPr>
            </w:pPr>
            <w:r>
              <w:rPr>
                <w:rFonts w:asciiTheme="majorHAnsi" w:eastAsiaTheme="majorEastAsia" w:hAnsiTheme="majorHAnsi" w:cstheme="majorHAnsi"/>
                <w:iCs/>
                <w:sz w:val="14"/>
                <w:szCs w:val="14"/>
              </w:rPr>
              <w:t>Increase access to and along waterways</w:t>
            </w:r>
          </w:p>
        </w:tc>
        <w:tc>
          <w:tcPr>
            <w:tcW w:w="220" w:type="pct"/>
            <w:shd w:val="clear" w:color="auto" w:fill="auto"/>
            <w:textDirection w:val="btLr"/>
            <w:vAlign w:val="center"/>
          </w:tcPr>
          <w:p w14:paraId="77B444D4" w14:textId="77777777" w:rsidR="002E1F0A" w:rsidRPr="00C235E6" w:rsidRDefault="002E1F0A" w:rsidP="002E1F0A">
            <w:pPr>
              <w:pStyle w:val="NoSpacing"/>
              <w:jc w:val="center"/>
              <w:rPr>
                <w:sz w:val="14"/>
                <w:szCs w:val="14"/>
              </w:rPr>
            </w:pPr>
            <w:r w:rsidRPr="00C235E6">
              <w:rPr>
                <w:sz w:val="14"/>
                <w:szCs w:val="14"/>
              </w:rPr>
              <w:t>Target</w:t>
            </w:r>
          </w:p>
        </w:tc>
        <w:tc>
          <w:tcPr>
            <w:tcW w:w="574" w:type="pct"/>
            <w:shd w:val="clear" w:color="auto" w:fill="auto"/>
          </w:tcPr>
          <w:p w14:paraId="59C17AB7" w14:textId="77777777" w:rsidR="002E1F0A" w:rsidRPr="00C235E6" w:rsidRDefault="002E1F0A" w:rsidP="002E1F0A">
            <w:pPr>
              <w:rPr>
                <w:rStyle w:val="eop"/>
                <w:rFonts w:asciiTheme="majorHAnsi" w:hAnsiTheme="majorHAnsi" w:cstheme="majorHAnsi"/>
                <w:color w:val="231F20"/>
                <w:sz w:val="14"/>
                <w:szCs w:val="14"/>
              </w:rPr>
            </w:pPr>
            <w:r w:rsidRPr="00C235E6">
              <w:rPr>
                <w:rStyle w:val="normaltextrun1"/>
                <w:rFonts w:asciiTheme="majorHAnsi" w:hAnsiTheme="majorHAnsi" w:cstheme="majorHAnsi"/>
                <w:color w:val="231F20"/>
                <w:sz w:val="14"/>
                <w:szCs w:val="14"/>
              </w:rPr>
              <w:t>34 km</w:t>
            </w:r>
            <w:r w:rsidRPr="00C235E6">
              <w:rPr>
                <w:rStyle w:val="eop"/>
                <w:rFonts w:asciiTheme="majorHAnsi" w:hAnsiTheme="majorHAnsi" w:cstheme="majorHAnsi"/>
                <w:color w:val="231F20"/>
                <w:sz w:val="14"/>
                <w:szCs w:val="14"/>
              </w:rPr>
              <w:t> </w:t>
            </w:r>
          </w:p>
          <w:p w14:paraId="6E8DA880" w14:textId="59938977" w:rsidR="002E1F0A" w:rsidRPr="00C235E6" w:rsidRDefault="002E1F0A" w:rsidP="002E1F0A">
            <w:pPr>
              <w:rPr>
                <w:rFonts w:asciiTheme="majorHAnsi" w:hAnsiTheme="majorHAnsi" w:cstheme="majorHAnsi"/>
                <w:sz w:val="14"/>
                <w:szCs w:val="14"/>
              </w:rPr>
            </w:pPr>
          </w:p>
        </w:tc>
        <w:tc>
          <w:tcPr>
            <w:tcW w:w="574" w:type="pct"/>
            <w:shd w:val="clear" w:color="auto" w:fill="auto"/>
          </w:tcPr>
          <w:p w14:paraId="4B863787" w14:textId="77777777" w:rsidR="002E1F0A" w:rsidRPr="00C235E6" w:rsidRDefault="002E1F0A" w:rsidP="002E1F0A">
            <w:pPr>
              <w:rPr>
                <w:rStyle w:val="eop"/>
                <w:rFonts w:asciiTheme="majorHAnsi" w:hAnsiTheme="majorHAnsi" w:cstheme="majorHAnsi"/>
                <w:color w:val="231F20"/>
                <w:sz w:val="14"/>
                <w:szCs w:val="14"/>
              </w:rPr>
            </w:pPr>
            <w:r w:rsidRPr="00C235E6">
              <w:rPr>
                <w:rStyle w:val="normaltextrun1"/>
                <w:rFonts w:asciiTheme="majorHAnsi" w:hAnsiTheme="majorHAnsi" w:cstheme="majorHAnsi"/>
                <w:color w:val="231F20"/>
                <w:sz w:val="14"/>
                <w:szCs w:val="14"/>
              </w:rPr>
              <w:t>36 km</w:t>
            </w:r>
            <w:r w:rsidRPr="00C235E6">
              <w:rPr>
                <w:rStyle w:val="eop"/>
                <w:rFonts w:asciiTheme="majorHAnsi" w:hAnsiTheme="majorHAnsi" w:cstheme="majorHAnsi"/>
                <w:color w:val="231F20"/>
                <w:sz w:val="14"/>
                <w:szCs w:val="14"/>
              </w:rPr>
              <w:t> </w:t>
            </w:r>
          </w:p>
          <w:p w14:paraId="770D07C9" w14:textId="06EE646A" w:rsidR="002E1F0A" w:rsidRPr="00C235E6" w:rsidRDefault="002E1F0A" w:rsidP="002E1F0A">
            <w:pPr>
              <w:rPr>
                <w:rFonts w:asciiTheme="majorHAnsi" w:hAnsiTheme="majorHAnsi" w:cstheme="majorHAnsi"/>
                <w:sz w:val="14"/>
                <w:szCs w:val="14"/>
              </w:rPr>
            </w:pPr>
          </w:p>
        </w:tc>
        <w:tc>
          <w:tcPr>
            <w:tcW w:w="506" w:type="pct"/>
            <w:shd w:val="clear" w:color="auto" w:fill="auto"/>
          </w:tcPr>
          <w:p w14:paraId="49F0B0BE" w14:textId="77777777" w:rsidR="002E1F0A" w:rsidRPr="00C235E6" w:rsidRDefault="002E1F0A" w:rsidP="002E1F0A">
            <w:pPr>
              <w:rPr>
                <w:rFonts w:asciiTheme="majorHAnsi" w:hAnsiTheme="majorHAnsi" w:cstheme="majorHAnsi"/>
                <w:sz w:val="14"/>
                <w:szCs w:val="14"/>
              </w:rPr>
            </w:pPr>
            <w:r w:rsidRPr="00C235E6">
              <w:rPr>
                <w:rFonts w:asciiTheme="majorHAnsi" w:hAnsiTheme="majorHAnsi" w:cstheme="majorHAnsi"/>
                <w:sz w:val="14"/>
                <w:szCs w:val="14"/>
              </w:rPr>
              <w:t>41 km</w:t>
            </w:r>
          </w:p>
          <w:p w14:paraId="31B93347" w14:textId="678CE813" w:rsidR="002E1F0A" w:rsidRPr="00C235E6" w:rsidRDefault="002E1F0A" w:rsidP="002E1F0A">
            <w:pPr>
              <w:rPr>
                <w:rFonts w:asciiTheme="majorHAnsi" w:hAnsiTheme="majorHAnsi" w:cstheme="majorHAnsi"/>
                <w:sz w:val="14"/>
                <w:szCs w:val="14"/>
              </w:rPr>
            </w:pPr>
          </w:p>
        </w:tc>
        <w:tc>
          <w:tcPr>
            <w:tcW w:w="574" w:type="pct"/>
            <w:shd w:val="clear" w:color="auto" w:fill="auto"/>
          </w:tcPr>
          <w:p w14:paraId="28F104DC" w14:textId="77777777" w:rsidR="002E1F0A" w:rsidRPr="00C235E6" w:rsidRDefault="002E1F0A" w:rsidP="002E1F0A">
            <w:pPr>
              <w:rPr>
                <w:rFonts w:asciiTheme="majorHAnsi" w:hAnsiTheme="majorHAnsi" w:cstheme="majorHAnsi"/>
                <w:sz w:val="14"/>
                <w:szCs w:val="14"/>
              </w:rPr>
            </w:pPr>
            <w:r w:rsidRPr="00C235E6">
              <w:rPr>
                <w:rFonts w:asciiTheme="majorHAnsi" w:hAnsiTheme="majorHAnsi" w:cstheme="majorHAnsi"/>
                <w:sz w:val="14"/>
                <w:szCs w:val="14"/>
              </w:rPr>
              <w:t>26 km</w:t>
            </w:r>
          </w:p>
          <w:p w14:paraId="41542C23" w14:textId="2FC74B05" w:rsidR="002E1F0A" w:rsidRPr="00C235E6" w:rsidRDefault="002E1F0A" w:rsidP="002E1F0A">
            <w:pPr>
              <w:rPr>
                <w:rFonts w:asciiTheme="majorHAnsi" w:hAnsiTheme="majorHAnsi" w:cstheme="majorHAnsi"/>
                <w:sz w:val="14"/>
                <w:szCs w:val="14"/>
              </w:rPr>
            </w:pPr>
          </w:p>
        </w:tc>
        <w:tc>
          <w:tcPr>
            <w:tcW w:w="750" w:type="pct"/>
            <w:shd w:val="clear" w:color="auto" w:fill="auto"/>
          </w:tcPr>
          <w:p w14:paraId="552E07BD" w14:textId="77777777" w:rsidR="002E1F0A" w:rsidRPr="00C235E6" w:rsidRDefault="002E1F0A" w:rsidP="002E1F0A">
            <w:pPr>
              <w:rPr>
                <w:rFonts w:asciiTheme="majorHAnsi" w:hAnsiTheme="majorHAnsi" w:cstheme="majorHAnsi"/>
                <w:sz w:val="14"/>
                <w:szCs w:val="14"/>
              </w:rPr>
            </w:pPr>
            <w:r w:rsidRPr="00C235E6">
              <w:rPr>
                <w:rFonts w:asciiTheme="majorHAnsi" w:hAnsiTheme="majorHAnsi" w:cstheme="majorHAnsi"/>
                <w:sz w:val="14"/>
                <w:szCs w:val="14"/>
              </w:rPr>
              <w:t>42 km</w:t>
            </w:r>
          </w:p>
          <w:p w14:paraId="61EBD35F" w14:textId="5273B392" w:rsidR="002E1F0A" w:rsidRPr="00C235E6" w:rsidRDefault="002E1F0A" w:rsidP="002E1F0A">
            <w:pPr>
              <w:rPr>
                <w:rFonts w:asciiTheme="majorHAnsi" w:hAnsiTheme="majorHAnsi" w:cstheme="majorHAnsi"/>
                <w:sz w:val="14"/>
                <w:szCs w:val="14"/>
              </w:rPr>
            </w:pPr>
          </w:p>
        </w:tc>
        <w:tc>
          <w:tcPr>
            <w:tcW w:w="970" w:type="pct"/>
            <w:vMerge w:val="restart"/>
            <w:shd w:val="clear" w:color="auto" w:fill="auto"/>
            <w:vAlign w:val="center"/>
          </w:tcPr>
          <w:p w14:paraId="65711E20" w14:textId="77777777" w:rsidR="00D85C04" w:rsidRDefault="002E1F0A" w:rsidP="00D85C04">
            <w:pPr>
              <w:rPr>
                <w:rFonts w:asciiTheme="majorHAnsi" w:hAnsiTheme="majorHAnsi" w:cstheme="majorHAnsi"/>
                <w:sz w:val="14"/>
                <w:szCs w:val="14"/>
              </w:rPr>
            </w:pPr>
            <w:r w:rsidRPr="00C235E6">
              <w:rPr>
                <w:rFonts w:asciiTheme="majorHAnsi" w:hAnsiTheme="majorHAnsi" w:cstheme="majorHAnsi"/>
                <w:sz w:val="14"/>
                <w:szCs w:val="14"/>
              </w:rPr>
              <w:t xml:space="preserve">While there has been some significant path creation in certain catchments this is not a comprehensive view of all improvements to access across the region. </w:t>
            </w:r>
          </w:p>
          <w:p w14:paraId="2F18CB10" w14:textId="1CB84D10" w:rsidR="002E1F0A" w:rsidRPr="00C235E6" w:rsidRDefault="00C235E6" w:rsidP="002E1F0A">
            <w:pPr>
              <w:rPr>
                <w:rFonts w:asciiTheme="majorHAnsi" w:hAnsiTheme="majorHAnsi" w:cstheme="majorHAnsi"/>
                <w:sz w:val="14"/>
                <w:szCs w:val="14"/>
              </w:rPr>
            </w:pPr>
            <w:r w:rsidRPr="00C235E6">
              <w:rPr>
                <w:rFonts w:asciiTheme="majorHAnsi" w:hAnsiTheme="majorHAnsi" w:cstheme="majorHAnsi"/>
                <w:sz w:val="14"/>
                <w:szCs w:val="14"/>
              </w:rPr>
              <w:t>Metrics to assess progress are currently unavailable</w:t>
            </w:r>
          </w:p>
        </w:tc>
      </w:tr>
      <w:tr w:rsidR="00D05EC7" w:rsidRPr="008A186F" w14:paraId="1E263B25" w14:textId="77777777" w:rsidTr="000366D5">
        <w:trPr>
          <w:cantSplit/>
          <w:trHeight w:val="1134"/>
        </w:trPr>
        <w:tc>
          <w:tcPr>
            <w:tcW w:w="235" w:type="pct"/>
            <w:vMerge/>
            <w:shd w:val="clear" w:color="auto" w:fill="D8A8C8"/>
            <w:textDirection w:val="btLr"/>
          </w:tcPr>
          <w:p w14:paraId="709A0D12" w14:textId="77777777" w:rsidR="002E1F0A" w:rsidRPr="004711B0" w:rsidRDefault="002E1F0A" w:rsidP="002E1F0A">
            <w:pPr>
              <w:pStyle w:val="NoSpacing"/>
              <w:rPr>
                <w:rFonts w:eastAsiaTheme="majorEastAsia"/>
                <w:b/>
                <w:bCs/>
                <w:sz w:val="16"/>
                <w:szCs w:val="16"/>
              </w:rPr>
            </w:pPr>
          </w:p>
        </w:tc>
        <w:tc>
          <w:tcPr>
            <w:tcW w:w="598" w:type="pct"/>
            <w:vMerge/>
            <w:shd w:val="clear" w:color="auto" w:fill="auto"/>
            <w:vAlign w:val="center"/>
          </w:tcPr>
          <w:p w14:paraId="60F46C30" w14:textId="77777777" w:rsidR="002E1F0A" w:rsidRPr="008F1501" w:rsidRDefault="002E1F0A" w:rsidP="002E1F0A">
            <w:pPr>
              <w:pStyle w:val="BodyText"/>
              <w:rPr>
                <w:rFonts w:asciiTheme="majorHAnsi" w:eastAsiaTheme="majorEastAsia" w:hAnsiTheme="majorHAnsi" w:cstheme="majorHAnsi"/>
                <w:iCs/>
                <w:sz w:val="16"/>
                <w:szCs w:val="16"/>
              </w:rPr>
            </w:pPr>
          </w:p>
        </w:tc>
        <w:tc>
          <w:tcPr>
            <w:tcW w:w="220" w:type="pct"/>
            <w:shd w:val="clear" w:color="auto" w:fill="auto"/>
            <w:textDirection w:val="btLr"/>
            <w:vAlign w:val="center"/>
          </w:tcPr>
          <w:p w14:paraId="17B3C645" w14:textId="77777777" w:rsidR="002E1F0A" w:rsidRPr="008F1501" w:rsidRDefault="002E1F0A" w:rsidP="002E1F0A">
            <w:pPr>
              <w:pStyle w:val="NoSpacing"/>
              <w:jc w:val="center"/>
              <w:rPr>
                <w:sz w:val="16"/>
                <w:szCs w:val="16"/>
              </w:rPr>
            </w:pPr>
            <w:r w:rsidRPr="008F1501">
              <w:rPr>
                <w:sz w:val="16"/>
                <w:szCs w:val="16"/>
              </w:rPr>
              <w:t>Progress</w:t>
            </w:r>
          </w:p>
        </w:tc>
        <w:tc>
          <w:tcPr>
            <w:tcW w:w="574" w:type="pct"/>
            <w:shd w:val="clear" w:color="auto" w:fill="auto"/>
            <w:vAlign w:val="center"/>
          </w:tcPr>
          <w:p w14:paraId="710B133B" w14:textId="0021CB1E" w:rsidR="002E1F0A" w:rsidRPr="008F1501" w:rsidRDefault="00C235E6" w:rsidP="002E1F0A">
            <w:pPr>
              <w:spacing w:after="0"/>
              <w:jc w:val="center"/>
              <w:rPr>
                <w:rFonts w:asciiTheme="majorHAnsi" w:hAnsiTheme="majorHAnsi" w:cstheme="majorHAnsi"/>
                <w:sz w:val="16"/>
                <w:szCs w:val="16"/>
              </w:rPr>
            </w:pPr>
            <w:r w:rsidRPr="0021147C">
              <w:rPr>
                <w:noProof/>
                <w:szCs w:val="20"/>
                <w:lang w:eastAsia="en-AU"/>
              </w:rPr>
              <w:drawing>
                <wp:inline distT="0" distB="0" distL="0" distR="0" wp14:anchorId="2B79FD70" wp14:editId="01FC8CBB">
                  <wp:extent cx="180000" cy="180000"/>
                  <wp:effectExtent l="0" t="0" r="0" b="0"/>
                  <wp:docPr id="293026433" name="Picture 29302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4" w:type="pct"/>
            <w:shd w:val="clear" w:color="auto" w:fill="auto"/>
            <w:vAlign w:val="center"/>
          </w:tcPr>
          <w:p w14:paraId="47D4B1B5" w14:textId="4ABFA6A0" w:rsidR="002E1F0A" w:rsidRPr="008F1501" w:rsidRDefault="00C235E6" w:rsidP="002E1F0A">
            <w:pPr>
              <w:spacing w:after="0"/>
              <w:jc w:val="center"/>
              <w:rPr>
                <w:rFonts w:asciiTheme="majorHAnsi" w:hAnsiTheme="majorHAnsi" w:cstheme="majorHAnsi"/>
                <w:sz w:val="16"/>
                <w:szCs w:val="16"/>
              </w:rPr>
            </w:pPr>
            <w:r w:rsidRPr="0021147C">
              <w:rPr>
                <w:noProof/>
                <w:szCs w:val="20"/>
                <w:lang w:eastAsia="en-AU"/>
              </w:rPr>
              <w:drawing>
                <wp:inline distT="0" distB="0" distL="0" distR="0" wp14:anchorId="356822DD" wp14:editId="770E50D9">
                  <wp:extent cx="180000" cy="180000"/>
                  <wp:effectExtent l="0" t="0" r="0" b="0"/>
                  <wp:docPr id="1547880688" name="Picture 154788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06" w:type="pct"/>
            <w:shd w:val="clear" w:color="auto" w:fill="auto"/>
            <w:vAlign w:val="center"/>
          </w:tcPr>
          <w:p w14:paraId="653C5084" w14:textId="527C0358" w:rsidR="002E1F0A" w:rsidRPr="008F1501" w:rsidRDefault="00C235E6" w:rsidP="002E1F0A">
            <w:pPr>
              <w:spacing w:after="0"/>
              <w:jc w:val="center"/>
              <w:rPr>
                <w:rFonts w:asciiTheme="majorHAnsi" w:hAnsiTheme="majorHAnsi" w:cstheme="majorHAnsi"/>
                <w:sz w:val="16"/>
                <w:szCs w:val="16"/>
              </w:rPr>
            </w:pPr>
            <w:r w:rsidRPr="0021147C">
              <w:rPr>
                <w:noProof/>
                <w:szCs w:val="20"/>
                <w:lang w:eastAsia="en-AU"/>
              </w:rPr>
              <w:drawing>
                <wp:inline distT="0" distB="0" distL="0" distR="0" wp14:anchorId="7A9932B6" wp14:editId="623B77F6">
                  <wp:extent cx="180000" cy="180000"/>
                  <wp:effectExtent l="0" t="0" r="0" b="0"/>
                  <wp:docPr id="76332032" name="Picture 7633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4" w:type="pct"/>
            <w:shd w:val="clear" w:color="auto" w:fill="auto"/>
            <w:vAlign w:val="center"/>
          </w:tcPr>
          <w:p w14:paraId="03A98FA7" w14:textId="2669F3EE" w:rsidR="002E1F0A" w:rsidRPr="008F1501" w:rsidRDefault="00C235E6" w:rsidP="002E1F0A">
            <w:pPr>
              <w:spacing w:after="0"/>
              <w:jc w:val="center"/>
              <w:rPr>
                <w:rFonts w:asciiTheme="majorHAnsi" w:hAnsiTheme="majorHAnsi" w:cstheme="majorHAnsi"/>
                <w:sz w:val="16"/>
                <w:szCs w:val="16"/>
              </w:rPr>
            </w:pPr>
            <w:r w:rsidRPr="0021147C">
              <w:rPr>
                <w:noProof/>
                <w:szCs w:val="20"/>
                <w:lang w:eastAsia="en-AU"/>
              </w:rPr>
              <w:drawing>
                <wp:inline distT="0" distB="0" distL="0" distR="0" wp14:anchorId="49BFBE7D" wp14:editId="5BFB90C2">
                  <wp:extent cx="180000" cy="180000"/>
                  <wp:effectExtent l="0" t="0" r="0" b="0"/>
                  <wp:docPr id="76332033" name="Picture 7633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750" w:type="pct"/>
            <w:shd w:val="clear" w:color="auto" w:fill="auto"/>
            <w:vAlign w:val="center"/>
          </w:tcPr>
          <w:p w14:paraId="4FAA2689" w14:textId="7391634A" w:rsidR="002E1F0A" w:rsidRPr="008F1501" w:rsidRDefault="00C235E6" w:rsidP="002E1F0A">
            <w:pPr>
              <w:spacing w:after="0"/>
              <w:jc w:val="center"/>
              <w:rPr>
                <w:rFonts w:asciiTheme="majorHAnsi" w:hAnsiTheme="majorHAnsi" w:cstheme="majorHAnsi"/>
                <w:sz w:val="16"/>
                <w:szCs w:val="16"/>
              </w:rPr>
            </w:pPr>
            <w:r w:rsidRPr="0021147C">
              <w:rPr>
                <w:noProof/>
                <w:szCs w:val="20"/>
                <w:lang w:eastAsia="en-AU"/>
              </w:rPr>
              <w:drawing>
                <wp:inline distT="0" distB="0" distL="0" distR="0" wp14:anchorId="2B9B052C" wp14:editId="7522230D">
                  <wp:extent cx="180000" cy="180000"/>
                  <wp:effectExtent l="0" t="0" r="0" b="0"/>
                  <wp:docPr id="76332035" name="Picture 7633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970" w:type="pct"/>
            <w:vMerge/>
            <w:shd w:val="clear" w:color="auto" w:fill="auto"/>
            <w:vAlign w:val="center"/>
          </w:tcPr>
          <w:p w14:paraId="4D9547CF" w14:textId="77777777" w:rsidR="002E1F0A" w:rsidRPr="008F1501" w:rsidRDefault="002E1F0A" w:rsidP="002E1F0A">
            <w:pPr>
              <w:rPr>
                <w:rFonts w:asciiTheme="majorHAnsi" w:hAnsiTheme="majorHAnsi" w:cstheme="majorHAnsi"/>
                <w:sz w:val="16"/>
                <w:szCs w:val="16"/>
              </w:rPr>
            </w:pPr>
          </w:p>
        </w:tc>
      </w:tr>
    </w:tbl>
    <w:p w14:paraId="27E09518" w14:textId="77777777" w:rsidR="002E1F0A" w:rsidRDefault="002E1F0A" w:rsidP="002E1F0A"/>
    <w:p w14:paraId="5CE243CF" w14:textId="77777777" w:rsidR="002E1F0A" w:rsidRDefault="002E1F0A" w:rsidP="002E1F0A"/>
    <w:p w14:paraId="7796CA3C" w14:textId="77777777" w:rsidR="002E1F0A" w:rsidRPr="002E1F0A" w:rsidRDefault="002E1F0A" w:rsidP="002E1F0A"/>
    <w:p w14:paraId="5952D607" w14:textId="2CAAE79F" w:rsidR="00114E21" w:rsidRDefault="00114E21" w:rsidP="00114E21">
      <w:r>
        <w:lastRenderedPageBreak/>
        <w:t xml:space="preserve">The holistic nature of Community Places requires a diverse range of disciplines, skill sets and delivery responsibilities. In return these programs provide multiple benefits for the community; including health and wellbeing, environmental, economic. Below are a number </w:t>
      </w:r>
      <w:r w:rsidR="0058511B">
        <w:t>of</w:t>
      </w:r>
      <w:r>
        <w:t xml:space="preserve"> highlights of </w:t>
      </w:r>
      <w:r w:rsidR="0058511B">
        <w:t>progress</w:t>
      </w:r>
      <w:r>
        <w:t xml:space="preserve"> </w:t>
      </w:r>
      <w:r w:rsidR="0058511B">
        <w:t xml:space="preserve">in the last 12 months. </w:t>
      </w:r>
    </w:p>
    <w:p w14:paraId="40A97F86" w14:textId="0D70C6FB" w:rsidR="00F7337F" w:rsidRDefault="00F7337F" w:rsidP="00F7337F">
      <w:r w:rsidRPr="00C24C88">
        <w:rPr>
          <w:u w:val="single"/>
        </w:rPr>
        <w:t>Reimagining Your Creek</w:t>
      </w:r>
      <w:r>
        <w:t xml:space="preserve"> is a community-led program that transforms Melbourne’s stormwater channels and underground pipes back to natural waterways to create spaces for community enjoyment, recreation and wellbeing. The aim of this program is to </w:t>
      </w:r>
    </w:p>
    <w:p w14:paraId="418E0980" w14:textId="5B749253" w:rsidR="00F7337F" w:rsidRDefault="00F7337F" w:rsidP="005C1708">
      <w:pPr>
        <w:pStyle w:val="ListParagraph"/>
        <w:numPr>
          <w:ilvl w:val="0"/>
          <w:numId w:val="12"/>
        </w:numPr>
      </w:pPr>
      <w:r>
        <w:t xml:space="preserve">deliver 5 km of new and improved naturalised waterways </w:t>
      </w:r>
    </w:p>
    <w:p w14:paraId="010F5AD5" w14:textId="13E1E536" w:rsidR="00F7337F" w:rsidRDefault="00F7337F" w:rsidP="005C1708">
      <w:pPr>
        <w:pStyle w:val="ListParagraph"/>
        <w:numPr>
          <w:ilvl w:val="0"/>
          <w:numId w:val="12"/>
        </w:numPr>
      </w:pPr>
      <w:r>
        <w:t>reclaim 28 ha of green open space for community recreation</w:t>
      </w:r>
    </w:p>
    <w:p w14:paraId="451C3D00" w14:textId="14C73CFB" w:rsidR="00F7337F" w:rsidRDefault="00F7337F" w:rsidP="005C1708">
      <w:pPr>
        <w:pStyle w:val="ListParagraph"/>
        <w:numPr>
          <w:ilvl w:val="0"/>
          <w:numId w:val="12"/>
        </w:numPr>
      </w:pPr>
      <w:r>
        <w:t>Build capacity to increase Aboriginal participation in water management</w:t>
      </w:r>
    </w:p>
    <w:p w14:paraId="675CF580" w14:textId="2DB032DA" w:rsidR="00F7337F" w:rsidRDefault="00F7337F" w:rsidP="005C1708">
      <w:pPr>
        <w:pStyle w:val="ListParagraph"/>
        <w:numPr>
          <w:ilvl w:val="0"/>
          <w:numId w:val="12"/>
        </w:numPr>
      </w:pPr>
      <w:r>
        <w:t>Provide more than 380,000 trees and shrubs</w:t>
      </w:r>
    </w:p>
    <w:p w14:paraId="74432642" w14:textId="343BE2ED" w:rsidR="00F7337F" w:rsidRDefault="00F7337F" w:rsidP="005C1708">
      <w:pPr>
        <w:pStyle w:val="ListParagraph"/>
        <w:numPr>
          <w:ilvl w:val="0"/>
          <w:numId w:val="12"/>
        </w:numPr>
      </w:pPr>
      <w:r>
        <w:t>Improve physical and mental health with new trails and spaces for relaxation</w:t>
      </w:r>
    </w:p>
    <w:p w14:paraId="244174B4" w14:textId="2B4769F3" w:rsidR="00F7337F" w:rsidRPr="00F7337F" w:rsidRDefault="00F7337F" w:rsidP="005C1708">
      <w:pPr>
        <w:pStyle w:val="ListParagraph"/>
        <w:numPr>
          <w:ilvl w:val="0"/>
          <w:numId w:val="12"/>
        </w:numPr>
      </w:pPr>
      <w:r>
        <w:t>Reduce reliance on car</w:t>
      </w:r>
      <w:r w:rsidR="00B45986">
        <w:t>s</w:t>
      </w:r>
      <w:r>
        <w:t xml:space="preserve"> with enhanced use of trails</w:t>
      </w:r>
    </w:p>
    <w:p w14:paraId="5F6EFA6E" w14:textId="3C34B09A" w:rsidR="00E73BE1" w:rsidRDefault="00E73BE1" w:rsidP="00E73BE1">
      <w:r>
        <w:t>Planning, designs and community consultation have been underway this year</w:t>
      </w:r>
      <w:r w:rsidR="00C24C88">
        <w:t xml:space="preserve"> for</w:t>
      </w:r>
      <w:r>
        <w:t xml:space="preserve"> </w:t>
      </w:r>
      <w:r w:rsidR="00C24C88">
        <w:t xml:space="preserve">Arnolds Creek (a tributary of the Werribee River) </w:t>
      </w:r>
      <w:r>
        <w:t>which has the waterway in a pipe underground with a concrete overflow channel. Arnolds Creek will be turned into a green park with a natural waterway as the centrepiece. This is an example of creek naturalisation and is due for completion in 2020.</w:t>
      </w:r>
    </w:p>
    <w:p w14:paraId="27D64C3B" w14:textId="0E687EAA" w:rsidR="00FC1C83" w:rsidRDefault="00BB2061" w:rsidP="00FC1C83">
      <w:r>
        <w:t xml:space="preserve">In addition, </w:t>
      </w:r>
      <w:r w:rsidR="00CB23F9">
        <w:t xml:space="preserve">the Moonee Ponds Creek </w:t>
      </w:r>
      <w:r w:rsidR="00CB23F9" w:rsidRPr="00AE0062">
        <w:rPr>
          <w:u w:val="single"/>
        </w:rPr>
        <w:t>Chain of Ponds c</w:t>
      </w:r>
      <w:r w:rsidR="00FC1C83" w:rsidRPr="00AE0062">
        <w:rPr>
          <w:u w:val="single"/>
        </w:rPr>
        <w:t>ollaborat</w:t>
      </w:r>
      <w:r w:rsidR="00CB23F9" w:rsidRPr="00AE0062">
        <w:rPr>
          <w:u w:val="single"/>
        </w:rPr>
        <w:t>ion</w:t>
      </w:r>
      <w:r w:rsidR="00F21CC8">
        <w:t xml:space="preserve"> is working towards the vision to transform the Moonee Ponds Creek into an iconic waterway. </w:t>
      </w:r>
    </w:p>
    <w:p w14:paraId="297C2899" w14:textId="4E72C7DE" w:rsidR="00696BC7" w:rsidRDefault="00696BC7" w:rsidP="00CC1FCE">
      <w:pPr>
        <w:pStyle w:val="Heading3"/>
        <w:pBdr>
          <w:top w:val="single" w:sz="4" w:space="1" w:color="00428B" w:themeColor="text2"/>
        </w:pBdr>
        <w:shd w:val="clear" w:color="auto" w:fill="DAF2F7" w:themeFill="accent3" w:themeFillTint="33"/>
      </w:pPr>
      <w:bookmarkStart w:id="14" w:name="_Toc22823875"/>
      <w:r>
        <w:t>Case study: Chain of Ponds Collaboration</w:t>
      </w:r>
      <w:bookmarkEnd w:id="14"/>
    </w:p>
    <w:p w14:paraId="1B2E4EE6" w14:textId="009C5A7F" w:rsidR="00696BC7" w:rsidRDefault="00696BC7" w:rsidP="004A04F3">
      <w:pPr>
        <w:pBdr>
          <w:bottom w:val="single" w:sz="4" w:space="1" w:color="auto"/>
        </w:pBdr>
        <w:shd w:val="clear" w:color="auto" w:fill="DAF2F7" w:themeFill="accent3" w:themeFillTint="33"/>
      </w:pPr>
      <w:r>
        <w:t xml:space="preserve">The Chain of Ponds Collaboration is a group dedicated to transforming the Moonee Ponds Creek into an iconic waterway for Melbourne that enhances its natural capital and provides high social and environmental benefits to local and wider communities. In October 2018 fifteen organisations signed a Memorandum of Understanding to commit to this ground breaking collaboration to transform the Moonee Ponds Creek. This involved representatives from a range of organisations including state and local government, community groups, water authorities, non-for-profits and research organisations. </w:t>
      </w:r>
    </w:p>
    <w:p w14:paraId="5A9594CF" w14:textId="01B95AEB" w:rsidR="00696BC7" w:rsidRDefault="004A04F3" w:rsidP="004A04F3">
      <w:pPr>
        <w:pBdr>
          <w:bottom w:val="single" w:sz="4" w:space="1" w:color="auto"/>
        </w:pBdr>
        <w:shd w:val="clear" w:color="auto" w:fill="DAF2F7" w:themeFill="accent3" w:themeFillTint="33"/>
      </w:pPr>
      <w:r>
        <w:rPr>
          <w:noProof/>
          <w:lang w:eastAsia="en-AU"/>
        </w:rPr>
        <w:drawing>
          <wp:anchor distT="0" distB="0" distL="114300" distR="114300" simplePos="0" relativeHeight="251658240" behindDoc="0" locked="0" layoutInCell="1" allowOverlap="1" wp14:anchorId="5C0BCB9C" wp14:editId="01327007">
            <wp:simplePos x="0" y="0"/>
            <wp:positionH relativeFrom="margin">
              <wp:posOffset>2306955</wp:posOffset>
            </wp:positionH>
            <wp:positionV relativeFrom="paragraph">
              <wp:posOffset>149736</wp:posOffset>
            </wp:positionV>
            <wp:extent cx="3435985" cy="2570480"/>
            <wp:effectExtent l="0" t="0" r="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35985" cy="2570480"/>
                    </a:xfrm>
                    <a:prstGeom prst="rect">
                      <a:avLst/>
                    </a:prstGeom>
                  </pic:spPr>
                </pic:pic>
              </a:graphicData>
            </a:graphic>
            <wp14:sizeRelH relativeFrom="margin">
              <wp14:pctWidth>0</wp14:pctWidth>
            </wp14:sizeRelH>
            <wp14:sizeRelV relativeFrom="margin">
              <wp14:pctHeight>0</wp14:pctHeight>
            </wp14:sizeRelV>
          </wp:anchor>
        </w:drawing>
      </w:r>
      <w:r w:rsidR="00696BC7">
        <w:t>The group aims to transform the Moonee Ponds Creek through co designing and implementing strategies for catchment protection and enhancement; protect and enhance biodiversity through improving habitat and biolinks; and acting as a mechanism for co-investment in projects and stronger advocacy for waterway management issues through planning mechanisms.</w:t>
      </w:r>
    </w:p>
    <w:p w14:paraId="377ABF70" w14:textId="01EB50DD" w:rsidR="00696BC7" w:rsidRDefault="00696BC7" w:rsidP="004A04F3">
      <w:pPr>
        <w:pBdr>
          <w:bottom w:val="single" w:sz="4" w:space="1" w:color="auto"/>
        </w:pBdr>
        <w:shd w:val="clear" w:color="auto" w:fill="DAF2F7" w:themeFill="accent3" w:themeFillTint="33"/>
      </w:pPr>
      <w:r>
        <w:t xml:space="preserve">Strengths of this new collaborative model include the guidance by a Governance Group which provides the backbone to the collaboration. The group has also had success in receiving funding to work on projects, which wouldn’t be received if working in isolation. </w:t>
      </w:r>
    </w:p>
    <w:p w14:paraId="7B0EF749" w14:textId="031A9203" w:rsidR="00696BC7" w:rsidRDefault="00696BC7" w:rsidP="004A04F3">
      <w:pPr>
        <w:pBdr>
          <w:bottom w:val="single" w:sz="4" w:space="1" w:color="auto"/>
        </w:pBdr>
        <w:shd w:val="clear" w:color="auto" w:fill="DAF2F7" w:themeFill="accent3" w:themeFillTint="33"/>
      </w:pPr>
      <w:r>
        <w:t>The development of the Chain of Ponds Litter Working Group brings together key agencies and the community to improve Moonee Ponds Creek by determin</w:t>
      </w:r>
      <w:r w:rsidR="008C42AA">
        <w:t>ing</w:t>
      </w:r>
      <w:r>
        <w:t xml:space="preserve"> a plan of action to target the litter problem. The Planning Controls Working Group are working towards having more regulatory tools at their disposal, particularly in the Planning Scheme to protect waterway values through development.</w:t>
      </w:r>
    </w:p>
    <w:p w14:paraId="0831B64A" w14:textId="77777777" w:rsidR="00696BC7" w:rsidRDefault="00696BC7" w:rsidP="004A04F3">
      <w:pPr>
        <w:pBdr>
          <w:bottom w:val="single" w:sz="4" w:space="1" w:color="auto"/>
        </w:pBdr>
        <w:shd w:val="clear" w:color="auto" w:fill="DAF2F7" w:themeFill="accent3" w:themeFillTint="33"/>
      </w:pPr>
      <w:r>
        <w:lastRenderedPageBreak/>
        <w:t>The priorities of the Chain of Ponds Collaboration strongly link up with many of the Healthy Waterway Strategy performance objectives and are consistent with existing strategic direction across the catchment. Some of the links include responding to urban stormwater and pressures of urbanisation; using Victoria’s planning system effectively to protect and enhance waterways value and managing litter. It also connects with the Maribyrnong performance objective to increase access along waterways by improving and extending the current path network.</w:t>
      </w:r>
    </w:p>
    <w:p w14:paraId="762AF7A4" w14:textId="77777777" w:rsidR="00696BC7" w:rsidRDefault="00696BC7" w:rsidP="004A04F3">
      <w:pPr>
        <w:pBdr>
          <w:bottom w:val="single" w:sz="4" w:space="1" w:color="auto"/>
        </w:pBdr>
        <w:shd w:val="clear" w:color="auto" w:fill="DAF2F7" w:themeFill="accent3" w:themeFillTint="33"/>
      </w:pPr>
      <w:r>
        <w:t>Key factors which can be attributed to the success of the collaboration include those involved having true commitment to the process; forming relationships and trust between the groups involved and having a platform where everyone can be heard and canvass ideas.</w:t>
      </w:r>
    </w:p>
    <w:p w14:paraId="36197B47" w14:textId="5A13A146" w:rsidR="009216CE" w:rsidRPr="009216CE" w:rsidRDefault="009216CE" w:rsidP="009216CE">
      <w:r>
        <w:t xml:space="preserve">Communities </w:t>
      </w:r>
      <w:r w:rsidR="00696BC7">
        <w:t>continue to ma</w:t>
      </w:r>
      <w:r>
        <w:t>ke a meaningful contribution to enhancing local waterways</w:t>
      </w:r>
      <w:r w:rsidR="00696BC7">
        <w:t xml:space="preserve"> and the HWS regional </w:t>
      </w:r>
      <w:r>
        <w:t xml:space="preserve">partners can utilise a range of engagement approaches, such as digital or </w:t>
      </w:r>
      <w:r w:rsidRPr="00801E42">
        <w:rPr>
          <w:u w:val="single"/>
        </w:rPr>
        <w:t>Placemaking workshops,</w:t>
      </w:r>
      <w:r>
        <w:t xml:space="preserve"> to better understand </w:t>
      </w:r>
      <w:r w:rsidR="003622BD">
        <w:t>community</w:t>
      </w:r>
      <w:r>
        <w:t xml:space="preserve"> needs.</w:t>
      </w:r>
      <w:r w:rsidR="007A4D2D">
        <w:t xml:space="preserve"> </w:t>
      </w:r>
      <w:r w:rsidRPr="009216CE">
        <w:t>In November 2018, local community were encouraged to activate a section of the Merlynston Creek in North Coburg. The activation was called Parktopia, a temporary event showcasing local primary school students visions for the future of the Merlynston Creek, while also exploring the history and cultural heritage values of this waterway which is now drained underground. Parktopia utilised the theme of sustainable art, including interpretive dance and storytelling learnt from Wurundjeri elders as well as a range of activities where children and other visitors could interact with the local environment.</w:t>
      </w:r>
    </w:p>
    <w:p w14:paraId="6AF65B0F" w14:textId="171CAFE3" w:rsidR="0082779E" w:rsidRDefault="0082779E" w:rsidP="0082779E">
      <w:r>
        <w:t xml:space="preserve">Across </w:t>
      </w:r>
      <w:r w:rsidR="00801E42">
        <w:t>th</w:t>
      </w:r>
      <w:r w:rsidR="001E2AFB">
        <w:t>e</w:t>
      </w:r>
      <w:r w:rsidR="00801E42">
        <w:t xml:space="preserve"> region, Melbourne Water has</w:t>
      </w:r>
      <w:r w:rsidR="00AE5077">
        <w:t xml:space="preserve"> been working to </w:t>
      </w:r>
      <w:r>
        <w:t xml:space="preserve">transform public land to create a </w:t>
      </w:r>
      <w:r w:rsidRPr="00AE5077">
        <w:rPr>
          <w:u w:val="single"/>
        </w:rPr>
        <w:t>greener and cooler region</w:t>
      </w:r>
      <w:r>
        <w:t xml:space="preserve">. Melbourne Water has worked together with stakeholders and the community to create cooler and greener spaces along waterways so they are enjoyable for more days of the year. Vegetation and water used to cool green space can also provide habitat, improve amenity, and help manage stormwater flows to waterways. </w:t>
      </w:r>
    </w:p>
    <w:p w14:paraId="08103A46" w14:textId="7E9BB77F" w:rsidR="0082779E" w:rsidRDefault="0082779E" w:rsidP="0082779E">
      <w:r>
        <w:t xml:space="preserve">In 2018-19 </w:t>
      </w:r>
      <w:r w:rsidR="007E09AB">
        <w:t>Melbourne Water</w:t>
      </w:r>
      <w:r>
        <w:t xml:space="preserve"> developed a partnership with Maribyrnong City Council to deliver a further </w:t>
      </w:r>
      <w:r w:rsidRPr="00AA2EB5">
        <w:rPr>
          <w:b/>
          <w:bCs/>
        </w:rPr>
        <w:t>6 ha of shade and vegetation</w:t>
      </w:r>
      <w:r>
        <w:t xml:space="preserve"> along the Lower Maribyrnong River by 2021. This project includes </w:t>
      </w:r>
      <w:r w:rsidRPr="00AA2EB5">
        <w:rPr>
          <w:b/>
          <w:bCs/>
        </w:rPr>
        <w:t>246 native trees</w:t>
      </w:r>
      <w:r>
        <w:t xml:space="preserve"> (River Red Gums, Swamp Gums, Yellow Gums, Yellow Box, Lemon Scented Gum, Grey Box, Red Box) as well as </w:t>
      </w:r>
      <w:r w:rsidRPr="00AA2EB5">
        <w:rPr>
          <w:b/>
          <w:bCs/>
        </w:rPr>
        <w:t>1</w:t>
      </w:r>
      <w:r w:rsidR="00AA2EB5" w:rsidRPr="00AA2EB5">
        <w:rPr>
          <w:b/>
          <w:bCs/>
        </w:rPr>
        <w:t>,</w:t>
      </w:r>
      <w:r w:rsidRPr="00AA2EB5">
        <w:rPr>
          <w:b/>
          <w:bCs/>
        </w:rPr>
        <w:t>224 native shrubs</w:t>
      </w:r>
      <w:r>
        <w:t xml:space="preserve"> creating under-storey garden-beds to complement the shade planting. This project will deliver shade and cooling along paths adjacent to the Maribyrnong River (including a major cycling route) so it can be enjoyed for more days of the year. By 2021 </w:t>
      </w:r>
      <w:r w:rsidR="00A3251B">
        <w:t>it is planned</w:t>
      </w:r>
      <w:r>
        <w:t xml:space="preserve"> to deliver a further 25 hectares in public places across Melbourne.</w:t>
      </w:r>
    </w:p>
    <w:p w14:paraId="01CE4C84" w14:textId="5CE1844D" w:rsidR="00055D97" w:rsidRDefault="00D36D42" w:rsidP="00055D97">
      <w:r>
        <w:t xml:space="preserve">Improving access to and along waterways </w:t>
      </w:r>
      <w:r w:rsidR="00801E42">
        <w:t>is a</w:t>
      </w:r>
      <w:r w:rsidR="0056623D">
        <w:t xml:space="preserve"> direct on-ground action that can </w:t>
      </w:r>
      <w:r w:rsidR="001E206D">
        <w:t xml:space="preserve">immediately benefit the </w:t>
      </w:r>
      <w:r w:rsidR="00F15C34">
        <w:t>community connection and recreation value</w:t>
      </w:r>
      <w:r w:rsidR="00621FE9">
        <w:t xml:space="preserve">s of waterways. </w:t>
      </w:r>
      <w:r w:rsidR="00055D97">
        <w:t xml:space="preserve">In March 2019, the final section of the Carrum to Warburton Trail was completed on Melbourne Water land between Bayswater and Lilydale. The final section of this project was funded by the Victorian State Government and undertaken by VicRoads and now links a </w:t>
      </w:r>
      <w:r w:rsidR="00055D97" w:rsidRPr="00621FE9">
        <w:rPr>
          <w:b/>
          <w:bCs/>
        </w:rPr>
        <w:t xml:space="preserve">continuous 90 </w:t>
      </w:r>
      <w:r w:rsidR="00621FE9">
        <w:rPr>
          <w:b/>
          <w:bCs/>
        </w:rPr>
        <w:t>km</w:t>
      </w:r>
      <w:r w:rsidR="00055D97" w:rsidRPr="00621FE9">
        <w:rPr>
          <w:b/>
          <w:bCs/>
        </w:rPr>
        <w:t xml:space="preserve"> trail</w:t>
      </w:r>
      <w:r w:rsidR="00055D97">
        <w:t xml:space="preserve"> across numerous municipalities. The trail connects the Dandenong Creek with the Yarra River, enabling recreational opportunities from the Bay to the upper Yarra River catchment. This trail provides a myriad of waterways ecosystems for the public to explore and connect with. </w:t>
      </w:r>
    </w:p>
    <w:p w14:paraId="0CC03709" w14:textId="77777777" w:rsidR="00B84FBD" w:rsidRDefault="00B84FBD" w:rsidP="00E345D1">
      <w:pPr>
        <w:pStyle w:val="Heading3"/>
      </w:pPr>
      <w:r>
        <w:t xml:space="preserve">Next steps </w:t>
      </w:r>
    </w:p>
    <w:p w14:paraId="3A0B9C5A" w14:textId="41224B5D" w:rsidR="00B93408" w:rsidRDefault="005E7F3B" w:rsidP="005C1708">
      <w:pPr>
        <w:pStyle w:val="ListParagraph"/>
        <w:numPr>
          <w:ilvl w:val="0"/>
          <w:numId w:val="9"/>
        </w:numPr>
        <w:spacing w:after="160" w:line="256" w:lineRule="auto"/>
      </w:pPr>
      <w:r>
        <w:t>Continue to s</w:t>
      </w:r>
      <w:r w:rsidR="00B93408">
        <w:t>upport delivery of Moonee Ponds Creek (Chain of Ponds) Collaboration</w:t>
      </w:r>
    </w:p>
    <w:p w14:paraId="05A63111" w14:textId="1487898A" w:rsidR="00277C72" w:rsidRDefault="00277C72" w:rsidP="005C1708">
      <w:pPr>
        <w:pStyle w:val="ListParagraph"/>
        <w:numPr>
          <w:ilvl w:val="0"/>
          <w:numId w:val="9"/>
        </w:numPr>
        <w:spacing w:after="160" w:line="256" w:lineRule="auto"/>
        <w:rPr>
          <w:lang w:eastAsia="en-AU"/>
        </w:rPr>
      </w:pPr>
      <w:r>
        <w:rPr>
          <w:lang w:eastAsia="en-AU"/>
        </w:rPr>
        <w:t>Support community champions implement their ideas and deliver multiple benefits along waterways through integrated incentives program.</w:t>
      </w:r>
    </w:p>
    <w:p w14:paraId="6A7A0D9F" w14:textId="77777777" w:rsidR="00B93408" w:rsidRDefault="00B93408" w:rsidP="005C1708">
      <w:pPr>
        <w:pStyle w:val="ListParagraph"/>
        <w:numPr>
          <w:ilvl w:val="0"/>
          <w:numId w:val="9"/>
        </w:numPr>
        <w:spacing w:after="160" w:line="256" w:lineRule="auto"/>
      </w:pPr>
      <w:r>
        <w:t>Collaborate with partners to enhance access along and into waterways.</w:t>
      </w:r>
    </w:p>
    <w:p w14:paraId="6769804D" w14:textId="77777777" w:rsidR="00B93408" w:rsidRDefault="00B93408" w:rsidP="005C1708">
      <w:pPr>
        <w:pStyle w:val="ListParagraph"/>
        <w:numPr>
          <w:ilvl w:val="0"/>
          <w:numId w:val="9"/>
        </w:numPr>
        <w:spacing w:after="160" w:line="256" w:lineRule="auto"/>
      </w:pPr>
      <w:r>
        <w:t>Continue delivery of Reimaging Your Creek program at Arnolds Creek, Blind Creek, Tarralla Creek and Stony Creek.</w:t>
      </w:r>
    </w:p>
    <w:p w14:paraId="556BE742" w14:textId="77777777" w:rsidR="00B93408" w:rsidRDefault="00B93408" w:rsidP="005C1708">
      <w:pPr>
        <w:pStyle w:val="ListParagraph"/>
        <w:numPr>
          <w:ilvl w:val="0"/>
          <w:numId w:val="9"/>
        </w:numPr>
        <w:spacing w:after="160" w:line="256" w:lineRule="auto"/>
      </w:pPr>
      <w:r>
        <w:t>Roll out delivery of Urban Cooling Program designed to increase the tree canopy cover along accessible waterways with key partners (e.g. Greening the West).</w:t>
      </w:r>
    </w:p>
    <w:p w14:paraId="2793AE4A" w14:textId="75865F7B" w:rsidR="00B93408" w:rsidRDefault="00B93408" w:rsidP="005C1708">
      <w:pPr>
        <w:pStyle w:val="ListParagraph"/>
        <w:numPr>
          <w:ilvl w:val="0"/>
          <w:numId w:val="9"/>
        </w:numPr>
        <w:spacing w:after="160" w:line="256" w:lineRule="auto"/>
        <w:rPr>
          <w:lang w:eastAsia="en-AU"/>
        </w:rPr>
      </w:pPr>
      <w:r>
        <w:rPr>
          <w:lang w:eastAsia="en-AU"/>
        </w:rPr>
        <w:t>Improve community capacity in decision making and introduce co</w:t>
      </w:r>
      <w:r w:rsidR="00C15F8D">
        <w:rPr>
          <w:lang w:eastAsia="en-AU"/>
        </w:rPr>
        <w:t>-</w:t>
      </w:r>
      <w:r>
        <w:rPr>
          <w:lang w:eastAsia="en-AU"/>
        </w:rPr>
        <w:t xml:space="preserve">design </w:t>
      </w:r>
      <w:r w:rsidR="00C15F8D">
        <w:rPr>
          <w:lang w:eastAsia="en-AU"/>
        </w:rPr>
        <w:t xml:space="preserve">or </w:t>
      </w:r>
      <w:r>
        <w:rPr>
          <w:lang w:eastAsia="en-AU"/>
        </w:rPr>
        <w:t>“</w:t>
      </w:r>
      <w:r w:rsidR="00C15F8D">
        <w:rPr>
          <w:lang w:eastAsia="en-AU"/>
        </w:rPr>
        <w:t>p</w:t>
      </w:r>
      <w:r>
        <w:rPr>
          <w:lang w:eastAsia="en-AU"/>
        </w:rPr>
        <w:t>lacemaking” approaches to new waterways communities.</w:t>
      </w:r>
    </w:p>
    <w:p w14:paraId="1DA1292A" w14:textId="77777777" w:rsidR="000366D5" w:rsidRDefault="000366D5" w:rsidP="000366D5">
      <w:pPr>
        <w:pStyle w:val="ListParagraph"/>
        <w:spacing w:after="160" w:line="256" w:lineRule="auto"/>
        <w:ind w:left="360"/>
        <w:rPr>
          <w:lang w:eastAsia="en-AU"/>
        </w:rPr>
      </w:pPr>
    </w:p>
    <w:p w14:paraId="55B363C9" w14:textId="13865784" w:rsidR="00E345D1" w:rsidRPr="004D75C9" w:rsidRDefault="00E345D1" w:rsidP="00BA27E0">
      <w:pPr>
        <w:pBdr>
          <w:top w:val="single" w:sz="24" w:space="1" w:color="FFC000"/>
          <w:left w:val="single" w:sz="24" w:space="4" w:color="FFC000"/>
          <w:bottom w:val="single" w:sz="24" w:space="9" w:color="FFC000"/>
          <w:right w:val="single" w:sz="24" w:space="4" w:color="FFC000"/>
        </w:pBdr>
        <w:shd w:val="clear" w:color="auto" w:fill="FFFFCC"/>
        <w:jc w:val="center"/>
        <w:rPr>
          <w:b/>
          <w:bCs/>
          <w:sz w:val="24"/>
        </w:rPr>
      </w:pPr>
      <w:r w:rsidRPr="004D75C9">
        <w:rPr>
          <w:b/>
          <w:bCs/>
          <w:sz w:val="24"/>
        </w:rPr>
        <w:lastRenderedPageBreak/>
        <w:t xml:space="preserve">Do you have more information on activities that contribute to the </w:t>
      </w:r>
      <w:r>
        <w:rPr>
          <w:b/>
          <w:bCs/>
          <w:sz w:val="24"/>
        </w:rPr>
        <w:t>community places</w:t>
      </w:r>
      <w:r w:rsidRPr="004D75C9">
        <w:rPr>
          <w:b/>
          <w:bCs/>
          <w:sz w:val="24"/>
        </w:rPr>
        <w:t xml:space="preserve"> performance objectives?</w:t>
      </w:r>
    </w:p>
    <w:p w14:paraId="5E07F10E" w14:textId="77777777" w:rsidR="00E345D1" w:rsidRDefault="00E345D1" w:rsidP="00BA27E0">
      <w:pPr>
        <w:pBdr>
          <w:top w:val="single" w:sz="24" w:space="1" w:color="FFC000"/>
          <w:left w:val="single" w:sz="24" w:space="4" w:color="FFC000"/>
          <w:bottom w:val="single" w:sz="24" w:space="9" w:color="FFC000"/>
          <w:right w:val="single" w:sz="24" w:space="4" w:color="FFC000"/>
        </w:pBdr>
        <w:shd w:val="clear" w:color="auto" w:fill="FFFFCC"/>
      </w:pPr>
      <w:r>
        <w:t xml:space="preserve">This draft annual report predominantly references data that Melbourne Water, the caretaker for river health in the Port Phillip and Westernport region, have available and accessible. Through the co-delivery of the Strategy we are keen to build a richer data source for this, and future annual reports. </w:t>
      </w:r>
    </w:p>
    <w:p w14:paraId="71B79A86" w14:textId="4B05626C" w:rsidR="00E345D1" w:rsidRDefault="00E345D1" w:rsidP="00BA27E0">
      <w:pPr>
        <w:pBdr>
          <w:top w:val="single" w:sz="24" w:space="1" w:color="FFC000"/>
          <w:left w:val="single" w:sz="24" w:space="4" w:color="FFC000"/>
          <w:bottom w:val="single" w:sz="24" w:space="9" w:color="FFC000"/>
          <w:right w:val="single" w:sz="24" w:space="4" w:color="FFC000"/>
        </w:pBdr>
        <w:shd w:val="clear" w:color="auto" w:fill="FFFFCC"/>
      </w:pPr>
      <w:r>
        <w:t xml:space="preserve">If you know of data sources that we should be using, or want to discuss progress to the Strategy performance objectives further, you can attend upcoming Catchment Collaboration Forums and/or contact the HWS team on </w:t>
      </w:r>
      <w:hyperlink r:id="rId49" w:history="1">
        <w:r w:rsidR="00DC2CE6" w:rsidRPr="000C189D">
          <w:rPr>
            <w:rStyle w:val="Hyperlink"/>
          </w:rPr>
          <w:t>waterway.strategy@melbournewater.com.au</w:t>
        </w:r>
      </w:hyperlink>
      <w:r w:rsidR="00DC2CE6">
        <w:t xml:space="preserve"> </w:t>
      </w:r>
    </w:p>
    <w:p w14:paraId="55EE4864" w14:textId="7BD16D72" w:rsidR="002C5939" w:rsidRPr="002C5939" w:rsidRDefault="00306D0E" w:rsidP="00306D0E">
      <w:pPr>
        <w:pStyle w:val="Heading2"/>
      </w:pPr>
      <w:r>
        <w:t xml:space="preserve">Engaged communities </w:t>
      </w:r>
    </w:p>
    <w:p w14:paraId="6B7DDB9D" w14:textId="31EFB1AC" w:rsidR="00374386" w:rsidRDefault="0058284F" w:rsidP="00A405D1">
      <w:pPr>
        <w:rPr>
          <w:sz w:val="24"/>
          <w:szCs w:val="32"/>
        </w:rPr>
      </w:pPr>
      <w:r>
        <w:rPr>
          <w:sz w:val="24"/>
          <w:szCs w:val="32"/>
        </w:rPr>
        <w:t>The</w:t>
      </w:r>
      <w:r w:rsidR="00A405D1" w:rsidRPr="0058284F">
        <w:rPr>
          <w:sz w:val="24"/>
          <w:szCs w:val="32"/>
        </w:rPr>
        <w:t xml:space="preserve"> </w:t>
      </w:r>
      <w:r w:rsidR="000C04A2">
        <w:rPr>
          <w:sz w:val="24"/>
          <w:szCs w:val="32"/>
        </w:rPr>
        <w:t xml:space="preserve">Healthy Waterways </w:t>
      </w:r>
      <w:r w:rsidR="00A405D1" w:rsidRPr="0058284F">
        <w:rPr>
          <w:sz w:val="24"/>
          <w:szCs w:val="32"/>
        </w:rPr>
        <w:t xml:space="preserve">Strategy highlighted the importance and need to enhance the community’s knowledge and connection to waterways. There was agreement that broader community understanding of the key issues facing our waterways, as well as supporting people to find a connection to waterways, will likely lead to greater involvement and action for our waterways. </w:t>
      </w:r>
    </w:p>
    <w:p w14:paraId="199D4D38" w14:textId="56928D38" w:rsidR="00D63A1C" w:rsidRPr="000C04A2" w:rsidRDefault="00D63A1C" w:rsidP="000C04A2">
      <w:pPr>
        <w:pStyle w:val="NoSpacing"/>
        <w:pBdr>
          <w:bottom w:val="dotted" w:sz="18" w:space="1" w:color="808080" w:themeColor="background1" w:themeShade="80"/>
        </w:pBdr>
        <w:rPr>
          <w:i/>
          <w:iCs/>
          <w:sz w:val="16"/>
          <w:szCs w:val="16"/>
        </w:rPr>
      </w:pPr>
      <w:r w:rsidRPr="000C04A2">
        <w:rPr>
          <w:i/>
          <w:iCs/>
          <w:sz w:val="16"/>
          <w:szCs w:val="16"/>
        </w:rPr>
        <w:t xml:space="preserve">Supports key values: </w:t>
      </w:r>
      <w:r w:rsidRPr="000C04A2">
        <w:rPr>
          <w:i/>
          <w:iCs/>
          <w:noProof/>
          <w:lang w:eastAsia="en-AU"/>
        </w:rPr>
        <w:drawing>
          <wp:inline distT="0" distB="0" distL="0" distR="0" wp14:anchorId="42A80D00" wp14:editId="4407808E">
            <wp:extent cx="392727" cy="360000"/>
            <wp:effectExtent l="0" t="0" r="7620" b="2540"/>
            <wp:docPr id="76332041" name="Picture 45" descr="https://s3.ap-southeast-2.amazonaws.com/hdp.au.prod.app.mw-yoursay.files/5314/9921/9059/Social-Value-Icon-Amenity-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2727" cy="360000"/>
                    </a:xfrm>
                    <a:prstGeom prst="rect">
                      <a:avLst/>
                    </a:prstGeom>
                  </pic:spPr>
                </pic:pic>
              </a:graphicData>
            </a:graphic>
          </wp:inline>
        </w:drawing>
      </w:r>
      <w:r w:rsidR="001A43E1" w:rsidRPr="000C04A2">
        <w:rPr>
          <w:i/>
          <w:iCs/>
          <w:noProof/>
          <w:sz w:val="18"/>
          <w:lang w:eastAsia="en-AU"/>
        </w:rPr>
        <w:drawing>
          <wp:inline distT="0" distB="0" distL="0" distR="0" wp14:anchorId="4F407370" wp14:editId="76995E36">
            <wp:extent cx="392727" cy="360000"/>
            <wp:effectExtent l="0" t="0" r="7620" b="2540"/>
            <wp:docPr id="76332049" name="Picture 76332049" descr="https://s3.ap-southeast-2.amazonaws.com/hdp.au.prod.app.mw-yoursay.files/7614/9921/9061/Social-Value-Icon-Recreation-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3.ap-southeast-2.amazonaws.com/hdp.au.prod.app.mw-yoursay.files/7614/9921/9061/Social-Value-Icon-Recreation-bg.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2727" cy="360000"/>
                    </a:xfrm>
                    <a:prstGeom prst="rect">
                      <a:avLst/>
                    </a:prstGeom>
                    <a:noFill/>
                    <a:ln>
                      <a:noFill/>
                    </a:ln>
                  </pic:spPr>
                </pic:pic>
              </a:graphicData>
            </a:graphic>
          </wp:inline>
        </w:drawing>
      </w:r>
      <w:r w:rsidRPr="000C04A2">
        <w:rPr>
          <w:i/>
          <w:iCs/>
          <w:noProof/>
          <w:lang w:eastAsia="en-AU"/>
        </w:rPr>
        <w:drawing>
          <wp:inline distT="0" distB="0" distL="0" distR="0" wp14:anchorId="6EDBB355" wp14:editId="7D7BA55B">
            <wp:extent cx="392727" cy="360000"/>
            <wp:effectExtent l="0" t="0" r="7620" b="2540"/>
            <wp:docPr id="7633204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2727" cy="360000"/>
                    </a:xfrm>
                    <a:prstGeom prst="rect">
                      <a:avLst/>
                    </a:prstGeom>
                  </pic:spPr>
                </pic:pic>
              </a:graphicData>
            </a:graphic>
          </wp:inline>
        </w:drawing>
      </w:r>
      <w:r w:rsidRPr="000C04A2">
        <w:rPr>
          <w:i/>
          <w:iCs/>
          <w:noProof/>
          <w:lang w:eastAsia="en-AU"/>
        </w:rPr>
        <w:drawing>
          <wp:inline distT="0" distB="0" distL="0" distR="0" wp14:anchorId="0B83A067" wp14:editId="53AD4B23">
            <wp:extent cx="392728" cy="360000"/>
            <wp:effectExtent l="0" t="0" r="7620" b="2540"/>
            <wp:docPr id="76332043" name="Picture 48" descr="https://s3.ap-southeast-2.amazonaws.com/hdp.au.prod.app.mw-yoursay.files/9114/9921/9057/HWS-Value-Icon-Bird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2728" cy="360000"/>
                    </a:xfrm>
                    <a:prstGeom prst="rect">
                      <a:avLst/>
                    </a:prstGeom>
                  </pic:spPr>
                </pic:pic>
              </a:graphicData>
            </a:graphic>
          </wp:inline>
        </w:drawing>
      </w:r>
      <w:r w:rsidRPr="000C04A2">
        <w:rPr>
          <w:i/>
          <w:iCs/>
          <w:noProof/>
          <w:lang w:eastAsia="en-AU"/>
        </w:rPr>
        <w:drawing>
          <wp:inline distT="0" distB="0" distL="0" distR="0" wp14:anchorId="3A284EA3" wp14:editId="375DA3A6">
            <wp:extent cx="392727" cy="360000"/>
            <wp:effectExtent l="0" t="0" r="7620" b="2540"/>
            <wp:docPr id="76332044"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2727" cy="360000"/>
                    </a:xfrm>
                    <a:prstGeom prst="rect">
                      <a:avLst/>
                    </a:prstGeom>
                  </pic:spPr>
                </pic:pic>
              </a:graphicData>
            </a:graphic>
          </wp:inline>
        </w:drawing>
      </w:r>
      <w:r w:rsidRPr="000C04A2">
        <w:rPr>
          <w:i/>
          <w:iCs/>
          <w:noProof/>
          <w:lang w:eastAsia="en-AU"/>
        </w:rPr>
        <w:drawing>
          <wp:inline distT="0" distB="0" distL="0" distR="0" wp14:anchorId="1E5BE861" wp14:editId="46EE993F">
            <wp:extent cx="392727" cy="360000"/>
            <wp:effectExtent l="0" t="0" r="7620" b="2540"/>
            <wp:docPr id="76332045"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2727" cy="360000"/>
                    </a:xfrm>
                    <a:prstGeom prst="rect">
                      <a:avLst/>
                    </a:prstGeom>
                  </pic:spPr>
                </pic:pic>
              </a:graphicData>
            </a:graphic>
          </wp:inline>
        </w:drawing>
      </w:r>
      <w:r w:rsidRPr="000C04A2">
        <w:rPr>
          <w:i/>
          <w:iCs/>
          <w:noProof/>
          <w:lang w:eastAsia="en-AU"/>
        </w:rPr>
        <w:drawing>
          <wp:inline distT="0" distB="0" distL="0" distR="0" wp14:anchorId="4A79CEB7" wp14:editId="3DFC3199">
            <wp:extent cx="392628" cy="360000"/>
            <wp:effectExtent l="0" t="0" r="7620" b="2540"/>
            <wp:docPr id="76332046" name="Picture 143" descr="https://s3.ap-southeast-2.amazonaws.com/hdp.au.prod.app.mw-yoursay.files/2914/9921/9064/HWS-Value-Icon-Macroinvertebrate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2628" cy="360000"/>
                    </a:xfrm>
                    <a:prstGeom prst="rect">
                      <a:avLst/>
                    </a:prstGeom>
                  </pic:spPr>
                </pic:pic>
              </a:graphicData>
            </a:graphic>
          </wp:inline>
        </w:drawing>
      </w:r>
      <w:r w:rsidRPr="000C04A2">
        <w:rPr>
          <w:i/>
          <w:iCs/>
          <w:noProof/>
          <w:lang w:eastAsia="en-AU"/>
        </w:rPr>
        <w:drawing>
          <wp:inline distT="0" distB="0" distL="0" distR="0" wp14:anchorId="0F07A2BC" wp14:editId="32FACC35">
            <wp:extent cx="392727" cy="360000"/>
            <wp:effectExtent l="0" t="0" r="7620" b="2540"/>
            <wp:docPr id="76332047" name="Picture 144" descr="https://s3.ap-southeast-2.amazonaws.com/hdp.au.prod.app.mw-yoursay.files/1014/9921/9065/HWS-Value-Icon-Platypu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2727" cy="360000"/>
                    </a:xfrm>
                    <a:prstGeom prst="rect">
                      <a:avLst/>
                    </a:prstGeom>
                  </pic:spPr>
                </pic:pic>
              </a:graphicData>
            </a:graphic>
          </wp:inline>
        </w:drawing>
      </w:r>
      <w:r w:rsidRPr="000C04A2">
        <w:rPr>
          <w:i/>
          <w:iCs/>
          <w:noProof/>
          <w:lang w:eastAsia="en-AU"/>
        </w:rPr>
        <w:drawing>
          <wp:inline distT="0" distB="0" distL="0" distR="0" wp14:anchorId="5A78D2C9" wp14:editId="683B5870">
            <wp:extent cx="392727" cy="360000"/>
            <wp:effectExtent l="0" t="0" r="7620" b="2540"/>
            <wp:docPr id="76332048" name="Picture 160" descr="https://s3.ap-southeast-2.amazonaws.com/hdp.au.prod.app.mw-yoursay.files/9514/9921/9065/HWS-Value-Icon-Vegetation-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2727" cy="360000"/>
                    </a:xfrm>
                    <a:prstGeom prst="rect">
                      <a:avLst/>
                    </a:prstGeom>
                  </pic:spPr>
                </pic:pic>
              </a:graphicData>
            </a:graphic>
          </wp:inline>
        </w:drawing>
      </w:r>
    </w:p>
    <w:p w14:paraId="390FCD0F" w14:textId="77777777" w:rsidR="00D63A1C" w:rsidRPr="0058284F" w:rsidRDefault="00D63A1C" w:rsidP="00113EE7"/>
    <w:p w14:paraId="22B243D8" w14:textId="1C88155A" w:rsidR="00A405D1" w:rsidRDefault="00A405D1" w:rsidP="00113EE7">
      <w:r>
        <w:t>Th</w:t>
      </w:r>
      <w:r w:rsidR="004E066A">
        <w:t xml:space="preserve">is target group includes four regional performance objectives and specific sub-catchment performance objectives </w:t>
      </w:r>
      <w:r>
        <w:t>for rivers, wetlands and estuaries</w:t>
      </w:r>
      <w:r w:rsidRPr="00327968">
        <w:t xml:space="preserve">. </w:t>
      </w:r>
    </w:p>
    <w:p w14:paraId="2BE169EC" w14:textId="77777777" w:rsidR="00A405D1" w:rsidRDefault="00A405D1" w:rsidP="00A405D1">
      <w:r w:rsidRPr="00327968">
        <w:t>Sub-catchment performance objectives were set for participation rates based on the number of participants in waterway improvement grants and citizen science programs, and is presented as a proportion of the population living within the management unit. The target was based on the trajectory of participation over the past 10 years with a 'stretch' factor.</w:t>
      </w:r>
      <w:r>
        <w:t xml:space="preserve"> This includes a strong focus on increasing participation rates across rivers, wetlands and estuaries.</w:t>
      </w:r>
    </w:p>
    <w:p w14:paraId="546BFD76" w14:textId="0006A6B0" w:rsidR="00A405D1" w:rsidRDefault="00A405D1" w:rsidP="00A405D1">
      <w:r>
        <w:t>Along with participation, t</w:t>
      </w:r>
      <w:r w:rsidRPr="00327968">
        <w:t xml:space="preserve">here are several </w:t>
      </w:r>
      <w:r w:rsidR="00274209">
        <w:t xml:space="preserve">regional performance objectives </w:t>
      </w:r>
      <w:r w:rsidRPr="00327968">
        <w:t>aimed at increasing community knowledge and engagement around waterways, including development of key messages and stories, developing systems and pathways for sharing information and fostering and celebrating leaders in waterway management.</w:t>
      </w:r>
      <w:r>
        <w:t xml:space="preserve"> </w:t>
      </w:r>
    </w:p>
    <w:p w14:paraId="41FF5588" w14:textId="420032D5" w:rsidR="00A405D1" w:rsidRDefault="00A405D1" w:rsidP="00A405D1">
      <w:r>
        <w:t xml:space="preserve">Typical actions for this group of performance objectives are tours, training, </w:t>
      </w:r>
      <w:r w:rsidRPr="00327968">
        <w:t>citizen science activities, volunteering, best practice farm managem</w:t>
      </w:r>
      <w:r>
        <w:t xml:space="preserve">ent and community planting days. </w:t>
      </w:r>
    </w:p>
    <w:p w14:paraId="50E20456" w14:textId="07CF0193" w:rsidR="00A405D1" w:rsidRDefault="00274209" w:rsidP="00274209">
      <w:pPr>
        <w:pStyle w:val="Heading3"/>
      </w:pPr>
      <w:r>
        <w:t xml:space="preserve">Progress </w:t>
      </w:r>
    </w:p>
    <w:p w14:paraId="60A07581" w14:textId="4E7D933A" w:rsidR="002E1F0A" w:rsidRDefault="001F72FE" w:rsidP="002E1F0A">
      <w:r>
        <w:t>Using available data the following table summarises progress towards the sub-catchment performance objectives for rivers. In the future a similar table for wetlands and estuaries will be developed.</w:t>
      </w:r>
    </w:p>
    <w:p w14:paraId="65525147" w14:textId="77777777" w:rsidR="003A5061" w:rsidRDefault="003A5061" w:rsidP="002E1F0A"/>
    <w:p w14:paraId="640D75A6" w14:textId="77777777" w:rsidR="003A5061" w:rsidRDefault="003A5061" w:rsidP="002E1F0A"/>
    <w:p w14:paraId="234B2CC8" w14:textId="77777777" w:rsidR="003A5061" w:rsidRDefault="003A5061" w:rsidP="002E1F0A"/>
    <w:p w14:paraId="08270DB6" w14:textId="77777777" w:rsidR="003A5061" w:rsidRDefault="003A5061" w:rsidP="002E1F0A"/>
    <w:p w14:paraId="67EE45A4" w14:textId="77777777" w:rsidR="003A5061" w:rsidRDefault="003A5061" w:rsidP="002E1F0A"/>
    <w:p w14:paraId="46E4E0A9" w14:textId="2DB3AF5C" w:rsidR="001F72FE" w:rsidRDefault="001F72FE" w:rsidP="001F72FE">
      <w:pPr>
        <w:pStyle w:val="Caption"/>
      </w:pPr>
      <w:r>
        <w:lastRenderedPageBreak/>
        <w:t xml:space="preserve">Table </w:t>
      </w:r>
      <w:fldSimple w:instr=" SEQ Table \* ARABIC ">
        <w:r w:rsidR="00FF4171">
          <w:rPr>
            <w:noProof/>
          </w:rPr>
          <w:t>10</w:t>
        </w:r>
      </w:fldSimple>
      <w:r>
        <w:t xml:space="preserve"> </w:t>
      </w:r>
      <w:r w:rsidRPr="0021147C">
        <w:rPr>
          <w:szCs w:val="20"/>
        </w:rPr>
        <w:t xml:space="preserve">Status for progress to sub-catchment performance objectives:  </w:t>
      </w:r>
      <w:r w:rsidRPr="0021147C">
        <w:rPr>
          <w:noProof/>
          <w:szCs w:val="20"/>
          <w:lang w:eastAsia="en-AU"/>
        </w:rPr>
        <w:drawing>
          <wp:inline distT="0" distB="0" distL="0" distR="0" wp14:anchorId="558B94BA" wp14:editId="66D57B89">
            <wp:extent cx="180000" cy="180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21147C">
        <w:rPr>
          <w:szCs w:val="20"/>
        </w:rPr>
        <w:t xml:space="preserve"> concern, significant attention required | </w:t>
      </w:r>
      <w:r w:rsidRPr="0021147C">
        <w:rPr>
          <w:noProof/>
          <w:szCs w:val="20"/>
          <w:lang w:eastAsia="en-AU"/>
        </w:rPr>
        <w:drawing>
          <wp:inline distT="0" distB="0" distL="0" distR="0" wp14:anchorId="26F11A0D" wp14:editId="0A81320D">
            <wp:extent cx="180000" cy="180000"/>
            <wp:effectExtent l="0" t="0" r="0" b="0"/>
            <wp:docPr id="1451827331" name="Picture 145182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21147C">
        <w:rPr>
          <w:szCs w:val="20"/>
        </w:rPr>
        <w:t xml:space="preserve"> needs attention |</w:t>
      </w:r>
      <w:r w:rsidRPr="0021147C">
        <w:rPr>
          <w:noProof/>
          <w:szCs w:val="20"/>
          <w:lang w:eastAsia="en-AU"/>
        </w:rPr>
        <w:drawing>
          <wp:inline distT="0" distB="0" distL="0" distR="0" wp14:anchorId="1969E196" wp14:editId="0DFFE833">
            <wp:extent cx="180000" cy="180000"/>
            <wp:effectExtent l="0" t="0" r="0" b="0"/>
            <wp:docPr id="1451827332" name="Picture 145182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21147C">
        <w:rPr>
          <w:szCs w:val="20"/>
        </w:rPr>
        <w:t xml:space="preserve">OK, </w:t>
      </w:r>
      <w:r>
        <w:rPr>
          <w:szCs w:val="20"/>
        </w:rPr>
        <w:t>on track</w:t>
      </w:r>
    </w:p>
    <w:tbl>
      <w:tblPr>
        <w:tblStyle w:val="TableGrid"/>
        <w:tblW w:w="4784" w:type="pct"/>
        <w:tblLook w:val="04A0" w:firstRow="1" w:lastRow="0" w:firstColumn="1" w:lastColumn="0" w:noHBand="0" w:noVBand="1"/>
      </w:tblPr>
      <w:tblGrid>
        <w:gridCol w:w="442"/>
        <w:gridCol w:w="1151"/>
        <w:gridCol w:w="418"/>
        <w:gridCol w:w="1087"/>
        <w:gridCol w:w="1087"/>
        <w:gridCol w:w="964"/>
        <w:gridCol w:w="1087"/>
        <w:gridCol w:w="1116"/>
        <w:gridCol w:w="1275"/>
      </w:tblGrid>
      <w:tr w:rsidR="00C04E48" w:rsidRPr="008A186F" w14:paraId="48CCEA9F" w14:textId="77777777" w:rsidTr="0009456D">
        <w:trPr>
          <w:cantSplit/>
          <w:trHeight w:val="262"/>
          <w:tblHeader/>
        </w:trPr>
        <w:tc>
          <w:tcPr>
            <w:tcW w:w="256" w:type="pct"/>
            <w:vMerge w:val="restart"/>
            <w:shd w:val="clear" w:color="auto" w:fill="auto"/>
            <w:textDirection w:val="btLr"/>
          </w:tcPr>
          <w:p w14:paraId="75352E5D" w14:textId="77777777" w:rsidR="002E1F0A" w:rsidRPr="004711B0" w:rsidRDefault="002E1F0A" w:rsidP="002E1F0A">
            <w:pPr>
              <w:pStyle w:val="NoSpacing"/>
            </w:pPr>
            <w:r w:rsidRPr="0045558A">
              <w:rPr>
                <w:b/>
                <w:bCs/>
                <w:sz w:val="18"/>
                <w:szCs w:val="18"/>
              </w:rPr>
              <w:t>Group</w:t>
            </w:r>
          </w:p>
        </w:tc>
        <w:tc>
          <w:tcPr>
            <w:tcW w:w="667" w:type="pct"/>
            <w:vMerge w:val="restart"/>
            <w:shd w:val="clear" w:color="auto" w:fill="auto"/>
            <w:vAlign w:val="center"/>
          </w:tcPr>
          <w:p w14:paraId="1440A5B1" w14:textId="77777777" w:rsidR="002E1F0A" w:rsidRPr="00F75E5E" w:rsidRDefault="002E1F0A" w:rsidP="002E1F0A">
            <w:pPr>
              <w:pStyle w:val="NoSpacing"/>
              <w:rPr>
                <w:rFonts w:asciiTheme="majorHAnsi" w:hAnsiTheme="majorHAnsi" w:cstheme="majorHAnsi"/>
                <w:sz w:val="18"/>
                <w:szCs w:val="18"/>
              </w:rPr>
            </w:pPr>
            <w:r w:rsidRPr="0045558A">
              <w:rPr>
                <w:rFonts w:asciiTheme="majorHAnsi" w:hAnsiTheme="majorHAnsi" w:cstheme="majorHAnsi"/>
                <w:b/>
                <w:bCs/>
                <w:sz w:val="18"/>
                <w:szCs w:val="18"/>
              </w:rPr>
              <w:t>Sub-group</w:t>
            </w:r>
          </w:p>
        </w:tc>
        <w:tc>
          <w:tcPr>
            <w:tcW w:w="242" w:type="pct"/>
            <w:vMerge w:val="restart"/>
            <w:shd w:val="clear" w:color="auto" w:fill="auto"/>
          </w:tcPr>
          <w:p w14:paraId="06CEE1D5" w14:textId="77777777" w:rsidR="002E1F0A" w:rsidRPr="00F75E5E" w:rsidRDefault="002E1F0A" w:rsidP="002E1F0A">
            <w:pPr>
              <w:pStyle w:val="NoSpacing"/>
              <w:rPr>
                <w:rFonts w:asciiTheme="majorHAnsi" w:hAnsiTheme="majorHAnsi" w:cstheme="majorHAnsi"/>
                <w:sz w:val="18"/>
                <w:szCs w:val="18"/>
              </w:rPr>
            </w:pPr>
          </w:p>
        </w:tc>
        <w:tc>
          <w:tcPr>
            <w:tcW w:w="3096" w:type="pct"/>
            <w:gridSpan w:val="5"/>
            <w:shd w:val="clear" w:color="auto" w:fill="auto"/>
          </w:tcPr>
          <w:p w14:paraId="49BA4A9F" w14:textId="77777777" w:rsidR="002E1F0A" w:rsidRPr="0045558A" w:rsidRDefault="002E1F0A" w:rsidP="002E1F0A">
            <w:pPr>
              <w:pStyle w:val="NoSpacing"/>
              <w:jc w:val="center"/>
              <w:rPr>
                <w:b/>
                <w:bCs/>
                <w:sz w:val="16"/>
                <w:szCs w:val="16"/>
              </w:rPr>
            </w:pPr>
            <w:r w:rsidRPr="0045558A">
              <w:rPr>
                <w:b/>
                <w:bCs/>
                <w:sz w:val="16"/>
                <w:szCs w:val="16"/>
              </w:rPr>
              <w:t>CATCHMENTS</w:t>
            </w:r>
          </w:p>
        </w:tc>
        <w:tc>
          <w:tcPr>
            <w:tcW w:w="740" w:type="pct"/>
            <w:vMerge w:val="restart"/>
            <w:shd w:val="clear" w:color="auto" w:fill="auto"/>
            <w:vAlign w:val="center"/>
          </w:tcPr>
          <w:p w14:paraId="0ACD8FFB" w14:textId="77777777" w:rsidR="002E1F0A" w:rsidRPr="00F75E5E" w:rsidRDefault="002E1F0A" w:rsidP="002E1F0A">
            <w:pPr>
              <w:pStyle w:val="NoSpacing"/>
              <w:rPr>
                <w:rFonts w:asciiTheme="majorHAnsi" w:hAnsiTheme="majorHAnsi" w:cstheme="majorHAnsi"/>
                <w:sz w:val="18"/>
                <w:szCs w:val="18"/>
              </w:rPr>
            </w:pPr>
            <w:r w:rsidRPr="0045558A">
              <w:rPr>
                <w:rFonts w:asciiTheme="majorHAnsi" w:hAnsiTheme="majorHAnsi" w:cstheme="majorHAnsi"/>
                <w:b/>
                <w:bCs/>
                <w:sz w:val="18"/>
                <w:szCs w:val="18"/>
              </w:rPr>
              <w:t>Comments</w:t>
            </w:r>
            <w:r>
              <w:rPr>
                <w:rFonts w:asciiTheme="majorHAnsi" w:hAnsiTheme="majorHAnsi" w:cstheme="majorHAnsi"/>
                <w:b/>
                <w:bCs/>
                <w:sz w:val="18"/>
                <w:szCs w:val="18"/>
              </w:rPr>
              <w:t xml:space="preserve"> on progress to targets </w:t>
            </w:r>
          </w:p>
        </w:tc>
      </w:tr>
      <w:tr w:rsidR="00C04E48" w:rsidRPr="008A186F" w14:paraId="292B1233" w14:textId="77777777" w:rsidTr="0009456D">
        <w:trPr>
          <w:cantSplit/>
          <w:trHeight w:val="265"/>
        </w:trPr>
        <w:tc>
          <w:tcPr>
            <w:tcW w:w="256" w:type="pct"/>
            <w:vMerge/>
            <w:shd w:val="clear" w:color="auto" w:fill="auto"/>
            <w:textDirection w:val="btLr"/>
          </w:tcPr>
          <w:p w14:paraId="7851B644" w14:textId="77777777" w:rsidR="002E1F0A" w:rsidRPr="0045558A" w:rsidRDefault="002E1F0A" w:rsidP="002E1F0A">
            <w:pPr>
              <w:pStyle w:val="NoSpacing"/>
              <w:rPr>
                <w:b/>
                <w:bCs/>
                <w:sz w:val="18"/>
                <w:szCs w:val="18"/>
              </w:rPr>
            </w:pPr>
          </w:p>
        </w:tc>
        <w:tc>
          <w:tcPr>
            <w:tcW w:w="667" w:type="pct"/>
            <w:vMerge/>
            <w:shd w:val="clear" w:color="auto" w:fill="auto"/>
          </w:tcPr>
          <w:p w14:paraId="71CA4D1B" w14:textId="77777777" w:rsidR="002E1F0A" w:rsidRPr="0045558A" w:rsidRDefault="002E1F0A" w:rsidP="002E1F0A">
            <w:pPr>
              <w:pStyle w:val="NoSpacing"/>
              <w:rPr>
                <w:rFonts w:asciiTheme="majorHAnsi" w:hAnsiTheme="majorHAnsi" w:cstheme="majorHAnsi"/>
                <w:b/>
                <w:bCs/>
                <w:sz w:val="18"/>
                <w:szCs w:val="18"/>
              </w:rPr>
            </w:pPr>
          </w:p>
        </w:tc>
        <w:tc>
          <w:tcPr>
            <w:tcW w:w="242" w:type="pct"/>
            <w:vMerge/>
            <w:shd w:val="clear" w:color="auto" w:fill="auto"/>
          </w:tcPr>
          <w:p w14:paraId="1A6EBB9A" w14:textId="77777777" w:rsidR="002E1F0A" w:rsidRPr="0045558A" w:rsidRDefault="002E1F0A" w:rsidP="002E1F0A">
            <w:pPr>
              <w:pStyle w:val="NoSpacing"/>
              <w:rPr>
                <w:rFonts w:asciiTheme="majorHAnsi" w:hAnsiTheme="majorHAnsi" w:cstheme="majorHAnsi"/>
                <w:b/>
                <w:bCs/>
                <w:sz w:val="18"/>
                <w:szCs w:val="18"/>
              </w:rPr>
            </w:pPr>
          </w:p>
        </w:tc>
        <w:tc>
          <w:tcPr>
            <w:tcW w:w="630" w:type="pct"/>
            <w:shd w:val="clear" w:color="auto" w:fill="auto"/>
            <w:vAlign w:val="center"/>
          </w:tcPr>
          <w:p w14:paraId="251FCB1A" w14:textId="77777777" w:rsidR="002E1F0A" w:rsidRPr="0045558A" w:rsidRDefault="002E1F0A" w:rsidP="002E1F0A">
            <w:pPr>
              <w:pStyle w:val="NoSpacing"/>
              <w:jc w:val="center"/>
              <w:rPr>
                <w:rFonts w:asciiTheme="majorHAnsi" w:hAnsiTheme="majorHAnsi" w:cstheme="majorHAnsi"/>
                <w:b/>
                <w:bCs/>
                <w:sz w:val="18"/>
                <w:szCs w:val="18"/>
              </w:rPr>
            </w:pPr>
            <w:r w:rsidRPr="0045558A">
              <w:rPr>
                <w:rFonts w:asciiTheme="majorHAnsi" w:hAnsiTheme="majorHAnsi" w:cstheme="majorHAnsi"/>
                <w:b/>
                <w:bCs/>
                <w:sz w:val="18"/>
                <w:szCs w:val="18"/>
              </w:rPr>
              <w:t>WER</w:t>
            </w:r>
          </w:p>
        </w:tc>
        <w:tc>
          <w:tcPr>
            <w:tcW w:w="630" w:type="pct"/>
            <w:shd w:val="clear" w:color="auto" w:fill="auto"/>
            <w:vAlign w:val="center"/>
          </w:tcPr>
          <w:p w14:paraId="4FBF7B36" w14:textId="77777777" w:rsidR="002E1F0A" w:rsidRPr="0045558A" w:rsidRDefault="002E1F0A" w:rsidP="002E1F0A">
            <w:pPr>
              <w:pStyle w:val="NoSpacing"/>
              <w:jc w:val="center"/>
              <w:rPr>
                <w:rFonts w:asciiTheme="majorHAnsi" w:hAnsiTheme="majorHAnsi" w:cstheme="majorHAnsi"/>
                <w:b/>
                <w:bCs/>
                <w:sz w:val="18"/>
                <w:szCs w:val="18"/>
              </w:rPr>
            </w:pPr>
            <w:r w:rsidRPr="0045558A">
              <w:rPr>
                <w:rFonts w:asciiTheme="majorHAnsi" w:hAnsiTheme="majorHAnsi" w:cstheme="majorHAnsi"/>
                <w:b/>
                <w:bCs/>
                <w:sz w:val="18"/>
                <w:szCs w:val="18"/>
              </w:rPr>
              <w:t>MAR</w:t>
            </w:r>
          </w:p>
        </w:tc>
        <w:tc>
          <w:tcPr>
            <w:tcW w:w="559" w:type="pct"/>
            <w:shd w:val="clear" w:color="auto" w:fill="auto"/>
            <w:vAlign w:val="center"/>
          </w:tcPr>
          <w:p w14:paraId="7FE6AD7D" w14:textId="77777777" w:rsidR="002E1F0A" w:rsidRPr="0045558A" w:rsidRDefault="002E1F0A" w:rsidP="002E1F0A">
            <w:pPr>
              <w:pStyle w:val="NoSpacing"/>
              <w:jc w:val="center"/>
              <w:rPr>
                <w:rFonts w:asciiTheme="majorHAnsi" w:hAnsiTheme="majorHAnsi" w:cstheme="majorHAnsi"/>
                <w:b/>
                <w:bCs/>
                <w:sz w:val="18"/>
                <w:szCs w:val="18"/>
              </w:rPr>
            </w:pPr>
            <w:r w:rsidRPr="0045558A">
              <w:rPr>
                <w:rFonts w:asciiTheme="majorHAnsi" w:hAnsiTheme="majorHAnsi" w:cstheme="majorHAnsi"/>
                <w:b/>
                <w:bCs/>
                <w:sz w:val="18"/>
                <w:szCs w:val="18"/>
              </w:rPr>
              <w:t>YAR</w:t>
            </w:r>
          </w:p>
        </w:tc>
        <w:tc>
          <w:tcPr>
            <w:tcW w:w="630" w:type="pct"/>
            <w:shd w:val="clear" w:color="auto" w:fill="auto"/>
            <w:vAlign w:val="center"/>
          </w:tcPr>
          <w:p w14:paraId="4F9AA3AC" w14:textId="77777777" w:rsidR="002E1F0A" w:rsidRPr="0045558A" w:rsidRDefault="002E1F0A" w:rsidP="002E1F0A">
            <w:pPr>
              <w:pStyle w:val="NoSpacing"/>
              <w:jc w:val="center"/>
              <w:rPr>
                <w:rFonts w:asciiTheme="majorHAnsi" w:hAnsiTheme="majorHAnsi" w:cstheme="majorHAnsi"/>
                <w:b/>
                <w:bCs/>
                <w:sz w:val="18"/>
                <w:szCs w:val="18"/>
              </w:rPr>
            </w:pPr>
            <w:r w:rsidRPr="0045558A">
              <w:rPr>
                <w:rFonts w:asciiTheme="majorHAnsi" w:hAnsiTheme="majorHAnsi" w:cstheme="majorHAnsi"/>
                <w:b/>
                <w:bCs/>
                <w:sz w:val="18"/>
                <w:szCs w:val="18"/>
              </w:rPr>
              <w:t>DNG</w:t>
            </w:r>
          </w:p>
        </w:tc>
        <w:tc>
          <w:tcPr>
            <w:tcW w:w="646" w:type="pct"/>
            <w:shd w:val="clear" w:color="auto" w:fill="auto"/>
            <w:vAlign w:val="center"/>
          </w:tcPr>
          <w:p w14:paraId="7A85E2B6" w14:textId="77777777" w:rsidR="002E1F0A" w:rsidRPr="0045558A" w:rsidRDefault="002E1F0A" w:rsidP="002E1F0A">
            <w:pPr>
              <w:pStyle w:val="NoSpacing"/>
              <w:jc w:val="center"/>
              <w:rPr>
                <w:rFonts w:asciiTheme="majorHAnsi" w:hAnsiTheme="majorHAnsi" w:cstheme="majorHAnsi"/>
                <w:b/>
                <w:bCs/>
                <w:sz w:val="18"/>
                <w:szCs w:val="18"/>
              </w:rPr>
            </w:pPr>
            <w:r w:rsidRPr="0045558A">
              <w:rPr>
                <w:rFonts w:asciiTheme="majorHAnsi" w:hAnsiTheme="majorHAnsi" w:cstheme="majorHAnsi"/>
                <w:b/>
                <w:bCs/>
                <w:sz w:val="18"/>
                <w:szCs w:val="18"/>
              </w:rPr>
              <w:t>WPT</w:t>
            </w:r>
          </w:p>
        </w:tc>
        <w:tc>
          <w:tcPr>
            <w:tcW w:w="740" w:type="pct"/>
            <w:vMerge/>
            <w:shd w:val="clear" w:color="auto" w:fill="auto"/>
          </w:tcPr>
          <w:p w14:paraId="7D57492A" w14:textId="77777777" w:rsidR="002E1F0A" w:rsidRPr="0045558A" w:rsidRDefault="002E1F0A" w:rsidP="002E1F0A">
            <w:pPr>
              <w:pStyle w:val="NoSpacing"/>
              <w:rPr>
                <w:rFonts w:asciiTheme="majorHAnsi" w:hAnsiTheme="majorHAnsi" w:cstheme="majorHAnsi"/>
                <w:b/>
                <w:bCs/>
                <w:sz w:val="18"/>
                <w:szCs w:val="18"/>
              </w:rPr>
            </w:pPr>
          </w:p>
        </w:tc>
      </w:tr>
      <w:tr w:rsidR="00C04E48" w:rsidRPr="008A186F" w14:paraId="74269137" w14:textId="77777777" w:rsidTr="000B7FD5">
        <w:trPr>
          <w:cantSplit/>
          <w:trHeight w:val="581"/>
        </w:trPr>
        <w:tc>
          <w:tcPr>
            <w:tcW w:w="256" w:type="pct"/>
            <w:vMerge w:val="restart"/>
            <w:shd w:val="clear" w:color="auto" w:fill="924277"/>
            <w:textDirection w:val="btLr"/>
            <w:vAlign w:val="center"/>
          </w:tcPr>
          <w:p w14:paraId="6CED2B41" w14:textId="77777777" w:rsidR="002E1F0A" w:rsidRPr="004711B0" w:rsidRDefault="002E1F0A" w:rsidP="002E1F0A">
            <w:pPr>
              <w:pStyle w:val="NoSpacing"/>
              <w:jc w:val="center"/>
              <w:rPr>
                <w:rFonts w:eastAsiaTheme="majorEastAsia"/>
                <w:b/>
                <w:bCs/>
                <w:sz w:val="16"/>
                <w:szCs w:val="16"/>
              </w:rPr>
            </w:pPr>
            <w:r w:rsidRPr="004711B0">
              <w:rPr>
                <w:rFonts w:eastAsiaTheme="majorEastAsia"/>
                <w:b/>
                <w:bCs/>
                <w:sz w:val="16"/>
                <w:szCs w:val="16"/>
              </w:rPr>
              <w:t>Engaged Communities</w:t>
            </w:r>
          </w:p>
        </w:tc>
        <w:tc>
          <w:tcPr>
            <w:tcW w:w="667" w:type="pct"/>
            <w:vMerge w:val="restart"/>
            <w:shd w:val="clear" w:color="auto" w:fill="auto"/>
            <w:vAlign w:val="center"/>
          </w:tcPr>
          <w:p w14:paraId="61A15672" w14:textId="77777777" w:rsidR="002E1F0A" w:rsidRPr="000B7FD5" w:rsidRDefault="002E1F0A" w:rsidP="002E1F0A">
            <w:pPr>
              <w:pStyle w:val="BodyText"/>
              <w:rPr>
                <w:rFonts w:asciiTheme="majorHAnsi" w:eastAsiaTheme="majorEastAsia" w:hAnsiTheme="majorHAnsi" w:cstheme="majorHAnsi"/>
                <w:sz w:val="14"/>
                <w:szCs w:val="14"/>
              </w:rPr>
            </w:pPr>
            <w:r w:rsidRPr="000B7FD5">
              <w:rPr>
                <w:rFonts w:asciiTheme="majorHAnsi" w:eastAsiaTheme="majorEastAsia" w:hAnsiTheme="majorHAnsi" w:cstheme="majorHAnsi"/>
                <w:sz w:val="14"/>
                <w:szCs w:val="14"/>
              </w:rPr>
              <w:t>Increase participation rates</w:t>
            </w:r>
          </w:p>
          <w:p w14:paraId="2F3A4A5E" w14:textId="17B4B40F" w:rsidR="002E1F0A" w:rsidRPr="000B7FD5" w:rsidRDefault="002E1F0A" w:rsidP="002E1F0A">
            <w:pPr>
              <w:pStyle w:val="BodyText"/>
              <w:rPr>
                <w:rFonts w:asciiTheme="majorHAnsi" w:eastAsiaTheme="majorEastAsia" w:hAnsiTheme="majorHAnsi" w:cstheme="majorHAnsi"/>
                <w:sz w:val="14"/>
                <w:szCs w:val="14"/>
              </w:rPr>
            </w:pPr>
            <w:r w:rsidRPr="000B7FD5">
              <w:rPr>
                <w:rFonts w:asciiTheme="majorHAnsi" w:eastAsiaTheme="majorEastAsia" w:hAnsiTheme="majorHAnsi" w:cstheme="majorHAnsi"/>
                <w:sz w:val="14"/>
                <w:szCs w:val="14"/>
              </w:rPr>
              <w:t>Support community groups and citizen science</w:t>
            </w:r>
          </w:p>
        </w:tc>
        <w:tc>
          <w:tcPr>
            <w:tcW w:w="242" w:type="pct"/>
            <w:shd w:val="clear" w:color="auto" w:fill="auto"/>
            <w:textDirection w:val="btLr"/>
            <w:vAlign w:val="center"/>
          </w:tcPr>
          <w:p w14:paraId="477CA157" w14:textId="77777777" w:rsidR="002E1F0A" w:rsidRPr="000B7FD5" w:rsidRDefault="002E1F0A" w:rsidP="002E1F0A">
            <w:pPr>
              <w:pStyle w:val="NoSpacing"/>
              <w:jc w:val="center"/>
              <w:rPr>
                <w:sz w:val="14"/>
                <w:szCs w:val="14"/>
              </w:rPr>
            </w:pPr>
            <w:r w:rsidRPr="000B7FD5">
              <w:rPr>
                <w:sz w:val="14"/>
                <w:szCs w:val="14"/>
              </w:rPr>
              <w:t>Target</w:t>
            </w:r>
          </w:p>
        </w:tc>
        <w:tc>
          <w:tcPr>
            <w:tcW w:w="3096" w:type="pct"/>
            <w:gridSpan w:val="5"/>
            <w:shd w:val="clear" w:color="auto" w:fill="auto"/>
            <w:vAlign w:val="center"/>
          </w:tcPr>
          <w:p w14:paraId="13465F66" w14:textId="77777777" w:rsidR="002E1F0A" w:rsidRPr="000B7FD5" w:rsidRDefault="002E1F0A" w:rsidP="002E1F0A">
            <w:pPr>
              <w:rPr>
                <w:rFonts w:asciiTheme="majorHAnsi" w:hAnsiTheme="majorHAnsi" w:cstheme="majorHAnsi"/>
                <w:sz w:val="14"/>
                <w:szCs w:val="14"/>
              </w:rPr>
            </w:pPr>
            <w:r w:rsidRPr="000B7FD5">
              <w:rPr>
                <w:rFonts w:asciiTheme="majorHAnsi" w:hAnsiTheme="majorHAnsi" w:cstheme="majorHAnsi"/>
                <w:sz w:val="14"/>
                <w:szCs w:val="14"/>
              </w:rPr>
              <w:t>Specific targets for each sub-catchment</w:t>
            </w:r>
          </w:p>
        </w:tc>
        <w:tc>
          <w:tcPr>
            <w:tcW w:w="740" w:type="pct"/>
            <w:vMerge w:val="restart"/>
            <w:shd w:val="clear" w:color="auto" w:fill="auto"/>
            <w:vAlign w:val="center"/>
          </w:tcPr>
          <w:p w14:paraId="147EA5EA" w14:textId="23BC96BB" w:rsidR="002E1F0A" w:rsidRPr="000B7FD5" w:rsidRDefault="00C87FFB" w:rsidP="002E1F0A">
            <w:pPr>
              <w:rPr>
                <w:rFonts w:asciiTheme="majorHAnsi" w:hAnsiTheme="majorHAnsi" w:cstheme="majorHAnsi"/>
                <w:sz w:val="14"/>
                <w:szCs w:val="14"/>
              </w:rPr>
            </w:pPr>
            <w:r>
              <w:rPr>
                <w:rFonts w:asciiTheme="majorHAnsi" w:hAnsiTheme="majorHAnsi" w:cstheme="majorHAnsi"/>
                <w:sz w:val="14"/>
                <w:szCs w:val="14"/>
              </w:rPr>
              <w:t xml:space="preserve">Metrics to assess progress are currently unavailable </w:t>
            </w:r>
          </w:p>
        </w:tc>
      </w:tr>
      <w:tr w:rsidR="00C04E48" w:rsidRPr="008A186F" w14:paraId="29EFD4F2" w14:textId="77777777" w:rsidTr="00C87FFB">
        <w:trPr>
          <w:cantSplit/>
          <w:trHeight w:val="688"/>
        </w:trPr>
        <w:tc>
          <w:tcPr>
            <w:tcW w:w="256" w:type="pct"/>
            <w:vMerge/>
            <w:shd w:val="clear" w:color="auto" w:fill="924277"/>
          </w:tcPr>
          <w:p w14:paraId="069DCFEA" w14:textId="77777777" w:rsidR="002E1F0A" w:rsidRPr="00F75E5E" w:rsidRDefault="002E1F0A" w:rsidP="002E1F0A">
            <w:pPr>
              <w:pStyle w:val="BodyText"/>
              <w:rPr>
                <w:rFonts w:asciiTheme="majorHAnsi" w:eastAsiaTheme="majorEastAsia" w:hAnsiTheme="majorHAnsi" w:cstheme="majorHAnsi"/>
                <w:sz w:val="18"/>
                <w:szCs w:val="18"/>
              </w:rPr>
            </w:pPr>
          </w:p>
        </w:tc>
        <w:tc>
          <w:tcPr>
            <w:tcW w:w="667" w:type="pct"/>
            <w:vMerge/>
            <w:shd w:val="clear" w:color="auto" w:fill="auto"/>
            <w:vAlign w:val="center"/>
          </w:tcPr>
          <w:p w14:paraId="6F3DEAE5" w14:textId="77777777" w:rsidR="002E1F0A" w:rsidRPr="008F1501" w:rsidRDefault="002E1F0A" w:rsidP="002E1F0A">
            <w:pPr>
              <w:pStyle w:val="BodyText"/>
              <w:rPr>
                <w:rFonts w:asciiTheme="majorHAnsi" w:eastAsiaTheme="majorEastAsia" w:hAnsiTheme="majorHAnsi" w:cstheme="majorHAnsi"/>
                <w:iCs/>
                <w:sz w:val="16"/>
                <w:szCs w:val="16"/>
              </w:rPr>
            </w:pPr>
          </w:p>
        </w:tc>
        <w:tc>
          <w:tcPr>
            <w:tcW w:w="242" w:type="pct"/>
            <w:shd w:val="clear" w:color="auto" w:fill="auto"/>
            <w:textDirection w:val="btLr"/>
            <w:vAlign w:val="center"/>
          </w:tcPr>
          <w:p w14:paraId="2080EBC1" w14:textId="77777777" w:rsidR="002E1F0A" w:rsidRPr="008F1501" w:rsidRDefault="002E1F0A" w:rsidP="002E1F0A">
            <w:pPr>
              <w:pStyle w:val="NoSpacing"/>
              <w:jc w:val="center"/>
              <w:rPr>
                <w:sz w:val="16"/>
                <w:szCs w:val="16"/>
              </w:rPr>
            </w:pPr>
            <w:r w:rsidRPr="008F1501">
              <w:rPr>
                <w:sz w:val="16"/>
                <w:szCs w:val="16"/>
              </w:rPr>
              <w:t>Progress</w:t>
            </w:r>
          </w:p>
        </w:tc>
        <w:tc>
          <w:tcPr>
            <w:tcW w:w="630" w:type="pct"/>
            <w:shd w:val="clear" w:color="auto" w:fill="auto"/>
            <w:vAlign w:val="center"/>
          </w:tcPr>
          <w:p w14:paraId="30FDBCB9" w14:textId="6126F64D" w:rsidR="002E1F0A" w:rsidRPr="008F1501" w:rsidRDefault="00C87FFB" w:rsidP="002E1F0A">
            <w:pPr>
              <w:spacing w:after="0"/>
              <w:jc w:val="center"/>
              <w:rPr>
                <w:rFonts w:asciiTheme="majorHAnsi" w:hAnsiTheme="majorHAnsi" w:cstheme="majorHAnsi"/>
                <w:sz w:val="16"/>
                <w:szCs w:val="16"/>
              </w:rPr>
            </w:pPr>
            <w:r w:rsidRPr="0021147C">
              <w:rPr>
                <w:noProof/>
                <w:szCs w:val="20"/>
                <w:lang w:eastAsia="en-AU"/>
              </w:rPr>
              <w:drawing>
                <wp:inline distT="0" distB="0" distL="0" distR="0" wp14:anchorId="2EC3DECF" wp14:editId="2B478830">
                  <wp:extent cx="180000" cy="1800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630" w:type="pct"/>
            <w:shd w:val="clear" w:color="auto" w:fill="auto"/>
            <w:vAlign w:val="center"/>
          </w:tcPr>
          <w:p w14:paraId="0D048826" w14:textId="22E7D88A" w:rsidR="002E1F0A" w:rsidRPr="008F1501" w:rsidRDefault="00C87FFB" w:rsidP="002E1F0A">
            <w:pPr>
              <w:spacing w:after="0"/>
              <w:jc w:val="center"/>
              <w:rPr>
                <w:rFonts w:asciiTheme="majorHAnsi" w:hAnsiTheme="majorHAnsi" w:cstheme="majorHAnsi"/>
                <w:sz w:val="16"/>
                <w:szCs w:val="16"/>
              </w:rPr>
            </w:pPr>
            <w:r w:rsidRPr="0021147C">
              <w:rPr>
                <w:noProof/>
                <w:szCs w:val="20"/>
                <w:lang w:eastAsia="en-AU"/>
              </w:rPr>
              <w:drawing>
                <wp:inline distT="0" distB="0" distL="0" distR="0" wp14:anchorId="336AE2D3" wp14:editId="268C9770">
                  <wp:extent cx="180000" cy="1800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59" w:type="pct"/>
            <w:shd w:val="clear" w:color="auto" w:fill="auto"/>
            <w:vAlign w:val="center"/>
          </w:tcPr>
          <w:p w14:paraId="3422BBAF" w14:textId="719F57A4" w:rsidR="002E1F0A" w:rsidRPr="008F1501" w:rsidRDefault="00C87FFB" w:rsidP="002E1F0A">
            <w:pPr>
              <w:spacing w:after="0"/>
              <w:jc w:val="center"/>
              <w:rPr>
                <w:rFonts w:asciiTheme="majorHAnsi" w:hAnsiTheme="majorHAnsi" w:cstheme="majorHAnsi"/>
                <w:sz w:val="16"/>
                <w:szCs w:val="16"/>
              </w:rPr>
            </w:pPr>
            <w:r w:rsidRPr="0021147C">
              <w:rPr>
                <w:noProof/>
                <w:szCs w:val="20"/>
                <w:lang w:eastAsia="en-AU"/>
              </w:rPr>
              <w:drawing>
                <wp:inline distT="0" distB="0" distL="0" distR="0" wp14:anchorId="08F2347B" wp14:editId="4ED3F693">
                  <wp:extent cx="180000" cy="180000"/>
                  <wp:effectExtent l="0" t="0" r="0" b="0"/>
                  <wp:docPr id="1532820345" name="Picture 153282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630" w:type="pct"/>
            <w:shd w:val="clear" w:color="auto" w:fill="auto"/>
            <w:vAlign w:val="center"/>
          </w:tcPr>
          <w:p w14:paraId="5B9FFA43" w14:textId="72C4CA78" w:rsidR="002E1F0A" w:rsidRPr="008F1501" w:rsidRDefault="00C87FFB" w:rsidP="002E1F0A">
            <w:pPr>
              <w:spacing w:after="0"/>
              <w:jc w:val="center"/>
              <w:rPr>
                <w:rFonts w:asciiTheme="majorHAnsi" w:hAnsiTheme="majorHAnsi" w:cstheme="majorHAnsi"/>
                <w:sz w:val="16"/>
                <w:szCs w:val="16"/>
              </w:rPr>
            </w:pPr>
            <w:r w:rsidRPr="0021147C">
              <w:rPr>
                <w:noProof/>
                <w:szCs w:val="20"/>
                <w:lang w:eastAsia="en-AU"/>
              </w:rPr>
              <w:drawing>
                <wp:inline distT="0" distB="0" distL="0" distR="0" wp14:anchorId="029856AF" wp14:editId="29421912">
                  <wp:extent cx="180000" cy="180000"/>
                  <wp:effectExtent l="0" t="0" r="0" b="0"/>
                  <wp:docPr id="1532820346" name="Picture 153282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646" w:type="pct"/>
            <w:shd w:val="clear" w:color="auto" w:fill="auto"/>
            <w:vAlign w:val="center"/>
          </w:tcPr>
          <w:p w14:paraId="6BEB030D" w14:textId="0B08BF52" w:rsidR="002E1F0A" w:rsidRPr="008F1501" w:rsidRDefault="00C87FFB" w:rsidP="002E1F0A">
            <w:pPr>
              <w:spacing w:after="0"/>
              <w:jc w:val="center"/>
              <w:rPr>
                <w:rFonts w:asciiTheme="majorHAnsi" w:hAnsiTheme="majorHAnsi" w:cstheme="majorHAnsi"/>
                <w:sz w:val="16"/>
                <w:szCs w:val="16"/>
              </w:rPr>
            </w:pPr>
            <w:r w:rsidRPr="0021147C">
              <w:rPr>
                <w:noProof/>
                <w:szCs w:val="20"/>
                <w:lang w:eastAsia="en-AU"/>
              </w:rPr>
              <w:drawing>
                <wp:inline distT="0" distB="0" distL="0" distR="0" wp14:anchorId="69A06CA1" wp14:editId="4A744408">
                  <wp:extent cx="180000" cy="180000"/>
                  <wp:effectExtent l="0" t="0" r="0" b="0"/>
                  <wp:docPr id="1532820347" name="Picture 153282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740" w:type="pct"/>
            <w:vMerge/>
            <w:shd w:val="clear" w:color="auto" w:fill="auto"/>
            <w:vAlign w:val="center"/>
          </w:tcPr>
          <w:p w14:paraId="31E0FA57" w14:textId="77777777" w:rsidR="002E1F0A" w:rsidRPr="008F1501" w:rsidRDefault="002E1F0A" w:rsidP="002E1F0A">
            <w:pPr>
              <w:rPr>
                <w:rFonts w:asciiTheme="majorHAnsi" w:hAnsiTheme="majorHAnsi" w:cstheme="majorHAnsi"/>
                <w:sz w:val="16"/>
                <w:szCs w:val="16"/>
              </w:rPr>
            </w:pPr>
          </w:p>
        </w:tc>
      </w:tr>
    </w:tbl>
    <w:p w14:paraId="70C917A3" w14:textId="77777777" w:rsidR="002E1F0A" w:rsidRDefault="002E1F0A" w:rsidP="002E1F0A"/>
    <w:p w14:paraId="32685E5F" w14:textId="5256BE68" w:rsidR="00DC57D3" w:rsidRDefault="00772571" w:rsidP="00DC57D3">
      <w:pPr>
        <w:rPr>
          <w:lang w:val="en-US"/>
        </w:rPr>
      </w:pPr>
      <w:r>
        <w:rPr>
          <w:lang w:val="en-US"/>
        </w:rPr>
        <w:t>E</w:t>
      </w:r>
      <w:r w:rsidR="00DC57D3">
        <w:rPr>
          <w:lang w:val="en-US"/>
        </w:rPr>
        <w:t xml:space="preserve">ducation and citizen science programs provide opportunities for the community to better understand and connect with water and the environment. Through </w:t>
      </w:r>
      <w:r w:rsidR="00274209">
        <w:rPr>
          <w:lang w:val="en-US"/>
        </w:rPr>
        <w:t>the</w:t>
      </w:r>
      <w:r w:rsidR="00DC57D3">
        <w:rPr>
          <w:lang w:val="en-US"/>
        </w:rPr>
        <w:t xml:space="preserve"> programs, community members </w:t>
      </w:r>
      <w:r w:rsidR="00C407D8">
        <w:rPr>
          <w:lang w:val="en-US"/>
        </w:rPr>
        <w:t>also</w:t>
      </w:r>
      <w:r w:rsidR="00DC57D3">
        <w:rPr>
          <w:lang w:val="en-US"/>
        </w:rPr>
        <w:t xml:space="preserve"> participate in the collection of scientific data to contribute to waterway health outcomes.</w:t>
      </w:r>
      <w:r w:rsidR="00086D9E">
        <w:rPr>
          <w:lang w:val="en-US"/>
        </w:rPr>
        <w:t xml:space="preserve"> Highlights </w:t>
      </w:r>
      <w:r w:rsidR="005E7C75">
        <w:rPr>
          <w:lang w:val="en-US"/>
        </w:rPr>
        <w:t xml:space="preserve">of participation levels </w:t>
      </w:r>
      <w:r w:rsidR="00086D9E">
        <w:rPr>
          <w:lang w:val="en-US"/>
        </w:rPr>
        <w:t>from the first</w:t>
      </w:r>
      <w:r w:rsidR="00C407D8">
        <w:rPr>
          <w:lang w:val="en-US"/>
        </w:rPr>
        <w:t>-</w:t>
      </w:r>
      <w:r w:rsidR="00086D9E">
        <w:rPr>
          <w:lang w:val="en-US"/>
        </w:rPr>
        <w:t xml:space="preserve">year </w:t>
      </w:r>
      <w:r w:rsidR="00C407D8">
        <w:rPr>
          <w:lang w:val="en-US"/>
        </w:rPr>
        <w:t>o</w:t>
      </w:r>
      <w:r w:rsidR="00086D9E">
        <w:rPr>
          <w:lang w:val="en-US"/>
        </w:rPr>
        <w:t>f the Healthy Waterways Strategy include:</w:t>
      </w:r>
    </w:p>
    <w:p w14:paraId="10B9F88B" w14:textId="752BE8D8" w:rsidR="00864A9B" w:rsidRDefault="00864A9B" w:rsidP="005C1708">
      <w:pPr>
        <w:pStyle w:val="ListParagraph"/>
        <w:numPr>
          <w:ilvl w:val="0"/>
          <w:numId w:val="13"/>
        </w:numPr>
        <w:rPr>
          <w:lang w:val="en-US"/>
        </w:rPr>
      </w:pPr>
      <w:r w:rsidRPr="00C407D8">
        <w:rPr>
          <w:b/>
          <w:lang w:val="en-US"/>
        </w:rPr>
        <w:t>18</w:t>
      </w:r>
      <w:r w:rsidRPr="00086D9E">
        <w:rPr>
          <w:b/>
          <w:lang w:val="en-US"/>
        </w:rPr>
        <w:t>,676 participants</w:t>
      </w:r>
      <w:r>
        <w:rPr>
          <w:lang w:val="en-US"/>
        </w:rPr>
        <w:t xml:space="preserve"> in </w:t>
      </w:r>
      <w:r w:rsidR="0032682E">
        <w:rPr>
          <w:lang w:val="en-US"/>
        </w:rPr>
        <w:t xml:space="preserve">education </w:t>
      </w:r>
      <w:r>
        <w:rPr>
          <w:lang w:val="en-US"/>
        </w:rPr>
        <w:t>programs, including involvement in tours</w:t>
      </w:r>
      <w:r w:rsidR="0032682E">
        <w:rPr>
          <w:lang w:val="en-US"/>
        </w:rPr>
        <w:t xml:space="preserve"> and</w:t>
      </w:r>
      <w:r>
        <w:rPr>
          <w:lang w:val="en-US"/>
        </w:rPr>
        <w:t xml:space="preserve"> presentations</w:t>
      </w:r>
      <w:r w:rsidR="0032682E">
        <w:rPr>
          <w:lang w:val="en-US"/>
        </w:rPr>
        <w:t xml:space="preserve"> all aimed at increasing water literacy outcomes.</w:t>
      </w:r>
    </w:p>
    <w:p w14:paraId="4980A12C" w14:textId="0584656D" w:rsidR="00864A9B" w:rsidRDefault="00864A9B" w:rsidP="005C1708">
      <w:pPr>
        <w:pStyle w:val="ListParagraph"/>
        <w:numPr>
          <w:ilvl w:val="0"/>
          <w:numId w:val="13"/>
        </w:numPr>
        <w:rPr>
          <w:lang w:val="en-US"/>
        </w:rPr>
      </w:pPr>
      <w:r>
        <w:rPr>
          <w:lang w:val="en-US"/>
        </w:rPr>
        <w:t xml:space="preserve">Kids Teaching Kids Conference held at Melbourne University and Collingwood Children’s Farm. With around </w:t>
      </w:r>
      <w:r w:rsidRPr="00C407D8">
        <w:rPr>
          <w:b/>
          <w:lang w:val="en-US"/>
        </w:rPr>
        <w:t>500 attendees from over 40 schools</w:t>
      </w:r>
      <w:r>
        <w:rPr>
          <w:lang w:val="en-US"/>
        </w:rPr>
        <w:t>, students prepare and deliver presentations on all aspects of waterway management.</w:t>
      </w:r>
    </w:p>
    <w:p w14:paraId="66B3E30F" w14:textId="5A4D33C2" w:rsidR="00864A9B" w:rsidRDefault="00864A9B" w:rsidP="005C1708">
      <w:pPr>
        <w:pStyle w:val="ListParagraph"/>
        <w:numPr>
          <w:ilvl w:val="0"/>
          <w:numId w:val="13"/>
        </w:numPr>
        <w:rPr>
          <w:lang w:val="en-US"/>
        </w:rPr>
      </w:pPr>
      <w:r w:rsidRPr="00464862">
        <w:rPr>
          <w:lang w:val="en-US"/>
        </w:rPr>
        <w:t xml:space="preserve">The River Detectives program provides educators with equipment, resources and training for the teachers to involve hundreds of students in monitoring waterways. Using an application process, to ensure schools are supporting our waterways as well as education needs, </w:t>
      </w:r>
      <w:r w:rsidR="00C407D8">
        <w:rPr>
          <w:lang w:val="en-US"/>
        </w:rPr>
        <w:t>there are</w:t>
      </w:r>
      <w:r w:rsidRPr="00464862">
        <w:rPr>
          <w:lang w:val="en-US"/>
        </w:rPr>
        <w:t xml:space="preserve"> currently </w:t>
      </w:r>
      <w:r w:rsidRPr="00C407D8">
        <w:rPr>
          <w:b/>
          <w:lang w:val="en-US"/>
        </w:rPr>
        <w:t xml:space="preserve">30 </w:t>
      </w:r>
      <w:r w:rsidRPr="00C407D8">
        <w:rPr>
          <w:b/>
          <w:bCs/>
          <w:lang w:val="en-US"/>
        </w:rPr>
        <w:t>school</w:t>
      </w:r>
      <w:r w:rsidR="00C407D8" w:rsidRPr="00C407D8">
        <w:rPr>
          <w:b/>
          <w:bCs/>
          <w:lang w:val="en-US"/>
        </w:rPr>
        <w:t>s</w:t>
      </w:r>
      <w:r w:rsidRPr="00C407D8">
        <w:rPr>
          <w:b/>
          <w:lang w:val="en-US"/>
        </w:rPr>
        <w:t xml:space="preserve"> participating</w:t>
      </w:r>
      <w:r w:rsidRPr="00464862">
        <w:rPr>
          <w:lang w:val="en-US"/>
        </w:rPr>
        <w:t xml:space="preserve"> in the program.</w:t>
      </w:r>
    </w:p>
    <w:p w14:paraId="7E4EDDB5" w14:textId="09074BD9" w:rsidR="00911FC9" w:rsidRDefault="00911FC9" w:rsidP="005C1708">
      <w:pPr>
        <w:pStyle w:val="ListParagraph"/>
        <w:numPr>
          <w:ilvl w:val="0"/>
          <w:numId w:val="13"/>
        </w:numPr>
        <w:rPr>
          <w:lang w:val="en-US"/>
        </w:rPr>
      </w:pPr>
      <w:r w:rsidRPr="00911FC9">
        <w:rPr>
          <w:lang w:val="en-US"/>
        </w:rPr>
        <w:t xml:space="preserve">Participation in citizen science monitoring of water quality and water dependent species including platypus, frogs and macroinvertebrates.  This includes </w:t>
      </w:r>
      <w:r w:rsidRPr="00911FC9">
        <w:rPr>
          <w:b/>
          <w:bCs/>
          <w:lang w:val="en-US"/>
        </w:rPr>
        <w:t>9,590 people</w:t>
      </w:r>
      <w:r w:rsidRPr="00911FC9">
        <w:rPr>
          <w:lang w:val="en-US"/>
        </w:rPr>
        <w:t xml:space="preserve"> involved via our education program </w:t>
      </w:r>
      <w:r w:rsidRPr="00911FC9">
        <w:rPr>
          <w:b/>
          <w:bCs/>
          <w:lang w:val="en-US"/>
        </w:rPr>
        <w:t>and 9,086 as active volunteers or participants</w:t>
      </w:r>
      <w:r w:rsidRPr="00911FC9">
        <w:rPr>
          <w:lang w:val="en-US"/>
        </w:rPr>
        <w:t xml:space="preserve"> in </w:t>
      </w:r>
      <w:r>
        <w:rPr>
          <w:lang w:val="en-US"/>
        </w:rPr>
        <w:t>W</w:t>
      </w:r>
      <w:r w:rsidRPr="00911FC9">
        <w:rPr>
          <w:lang w:val="en-US"/>
        </w:rPr>
        <w:t>aterwatch events.</w:t>
      </w:r>
    </w:p>
    <w:p w14:paraId="5196421D" w14:textId="0C7329C1" w:rsidR="005E7C75" w:rsidRPr="00911FC9" w:rsidRDefault="005E7C75" w:rsidP="005C1708">
      <w:pPr>
        <w:pStyle w:val="ListParagraph"/>
        <w:numPr>
          <w:ilvl w:val="0"/>
          <w:numId w:val="13"/>
        </w:numPr>
        <w:rPr>
          <w:lang w:val="en-US"/>
        </w:rPr>
      </w:pPr>
      <w:r>
        <w:rPr>
          <w:lang w:val="en-US"/>
        </w:rPr>
        <w:t xml:space="preserve">During 2018-19, our </w:t>
      </w:r>
      <w:r w:rsidRPr="005E7C75">
        <w:rPr>
          <w:lang w:val="en-US"/>
        </w:rPr>
        <w:t>Litter Action project expanded</w:t>
      </w:r>
      <w:r>
        <w:rPr>
          <w:lang w:val="en-US"/>
        </w:rPr>
        <w:t xml:space="preserve"> to five groups and engaged </w:t>
      </w:r>
      <w:r w:rsidRPr="005E7C75">
        <w:rPr>
          <w:b/>
          <w:bCs/>
          <w:lang w:val="en-US"/>
        </w:rPr>
        <w:t>497 participants</w:t>
      </w:r>
      <w:r>
        <w:rPr>
          <w:lang w:val="en-US"/>
        </w:rPr>
        <w:t xml:space="preserve"> across Melbourne. This program trains citizen scientist volunteers to undertake structured audits and collect data on litter items. This data is used to target common litter items and reduce or eliminate them at the source.</w:t>
      </w:r>
    </w:p>
    <w:p w14:paraId="2A448C5E" w14:textId="4C30074B" w:rsidR="00FB4F39" w:rsidRDefault="00FB4F39" w:rsidP="005C1708">
      <w:pPr>
        <w:pStyle w:val="ListParagraph"/>
        <w:numPr>
          <w:ilvl w:val="0"/>
          <w:numId w:val="13"/>
        </w:numPr>
      </w:pPr>
      <w:r w:rsidRPr="00A515E1">
        <w:t>A total of 1105 private, community and agency grants were</w:t>
      </w:r>
      <w:r>
        <w:t xml:space="preserve"> </w:t>
      </w:r>
      <w:r w:rsidRPr="00A515E1">
        <w:t xml:space="preserve">awarded through </w:t>
      </w:r>
      <w:r>
        <w:t xml:space="preserve">Melbourne Water’s </w:t>
      </w:r>
      <w:r w:rsidRPr="00A515E1">
        <w:t>River Health Incentives Program in</w:t>
      </w:r>
      <w:r>
        <w:t xml:space="preserve"> </w:t>
      </w:r>
      <w:r w:rsidRPr="00A515E1">
        <w:t xml:space="preserve">2018/19. Within the past year, </w:t>
      </w:r>
      <w:r>
        <w:t xml:space="preserve">the </w:t>
      </w:r>
      <w:r w:rsidRPr="00A515E1">
        <w:t>Program</w:t>
      </w:r>
      <w:r>
        <w:t xml:space="preserve"> </w:t>
      </w:r>
      <w:r w:rsidRPr="00A515E1">
        <w:t>supported:</w:t>
      </w:r>
    </w:p>
    <w:tbl>
      <w:tblPr>
        <w:tblStyle w:val="TableGrid"/>
        <w:tblW w:w="4638" w:type="pct"/>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F5FB" w:themeFill="background2"/>
        <w:tblLayout w:type="fixed"/>
        <w:tblLook w:val="04A0" w:firstRow="1" w:lastRow="0" w:firstColumn="1" w:lastColumn="0" w:noHBand="0" w:noVBand="1"/>
      </w:tblPr>
      <w:tblGrid>
        <w:gridCol w:w="847"/>
        <w:gridCol w:w="2135"/>
        <w:gridCol w:w="5391"/>
      </w:tblGrid>
      <w:tr w:rsidR="00FB1BAA" w14:paraId="261B03FA" w14:textId="77777777" w:rsidTr="00FB1BAA">
        <w:tc>
          <w:tcPr>
            <w:tcW w:w="506" w:type="pct"/>
            <w:shd w:val="clear" w:color="auto" w:fill="EFF5FB" w:themeFill="background2"/>
          </w:tcPr>
          <w:p w14:paraId="22C9BCB4" w14:textId="77777777" w:rsidR="00FB1BAA" w:rsidRDefault="00FB1BAA" w:rsidP="00FB1BAA">
            <w:pPr>
              <w:ind w:right="1912"/>
            </w:pPr>
            <w:r>
              <w:rPr>
                <w:noProof/>
                <w:lang w:eastAsia="en-AU"/>
              </w:rPr>
              <w:drawing>
                <wp:inline distT="0" distB="0" distL="0" distR="0" wp14:anchorId="07CE4F68" wp14:editId="2F580C9B">
                  <wp:extent cx="416272" cy="360000"/>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13518"/>
                          <a:stretch/>
                        </pic:blipFill>
                        <pic:spPr bwMode="auto">
                          <a:xfrm>
                            <a:off x="0" y="0"/>
                            <a:ext cx="416272"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5" w:type="pct"/>
            <w:shd w:val="clear" w:color="auto" w:fill="EFF5FB" w:themeFill="background2"/>
          </w:tcPr>
          <w:p w14:paraId="305914F7" w14:textId="4438FD49" w:rsidR="00FB1BAA" w:rsidRPr="00FB1BAA" w:rsidRDefault="00FB1BAA" w:rsidP="00FB1BAA">
            <w:pPr>
              <w:rPr>
                <w:b/>
                <w:bCs/>
              </w:rPr>
            </w:pPr>
            <w:r w:rsidRPr="00FB1BAA">
              <w:rPr>
                <w:b/>
                <w:bCs/>
              </w:rPr>
              <w:t>183 Community grants</w:t>
            </w:r>
          </w:p>
        </w:tc>
        <w:tc>
          <w:tcPr>
            <w:tcW w:w="3220" w:type="pct"/>
            <w:shd w:val="clear" w:color="auto" w:fill="EFF5FB" w:themeFill="background2"/>
          </w:tcPr>
          <w:p w14:paraId="64861DD2" w14:textId="5B91782E" w:rsidR="00FB1BAA" w:rsidRDefault="00FB1BAA" w:rsidP="00FB1BAA">
            <w:r w:rsidRPr="003513C1">
              <w:t>Enable volunteer community groups to protect and improve local rivers and creeks through direct works such as weed control and revegetation, or offer organisational support that builds volunteer skills and knowledge and increases community awareness of the issues facing our waterways</w:t>
            </w:r>
          </w:p>
        </w:tc>
      </w:tr>
      <w:tr w:rsidR="00FB1BAA" w14:paraId="2010819A" w14:textId="77777777" w:rsidTr="00FB1BAA">
        <w:tc>
          <w:tcPr>
            <w:tcW w:w="506" w:type="pct"/>
            <w:shd w:val="clear" w:color="auto" w:fill="EFF5FB" w:themeFill="background2"/>
          </w:tcPr>
          <w:p w14:paraId="6AA128B8" w14:textId="60CF4331" w:rsidR="00FB1BAA" w:rsidRDefault="00FB1BAA" w:rsidP="00FB1BAA">
            <w:pPr>
              <w:rPr>
                <w:noProof/>
              </w:rPr>
            </w:pPr>
            <w:r>
              <w:rPr>
                <w:noProof/>
                <w:lang w:eastAsia="en-AU"/>
              </w:rPr>
              <w:drawing>
                <wp:inline distT="0" distB="0" distL="0" distR="0" wp14:anchorId="0A51AAF6" wp14:editId="40847C8C">
                  <wp:extent cx="442147" cy="36000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18579"/>
                          <a:stretch/>
                        </pic:blipFill>
                        <pic:spPr bwMode="auto">
                          <a:xfrm>
                            <a:off x="0" y="0"/>
                            <a:ext cx="442147"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5" w:type="pct"/>
            <w:shd w:val="clear" w:color="auto" w:fill="EFF5FB" w:themeFill="background2"/>
          </w:tcPr>
          <w:p w14:paraId="43A414AD" w14:textId="72B4AC9C" w:rsidR="00FB1BAA" w:rsidRPr="00FB1BAA" w:rsidRDefault="00FB1BAA" w:rsidP="00FB1BAA">
            <w:pPr>
              <w:rPr>
                <w:b/>
                <w:bCs/>
                <w:noProof/>
              </w:rPr>
            </w:pPr>
            <w:r w:rsidRPr="00FB1BAA">
              <w:rPr>
                <w:b/>
                <w:bCs/>
              </w:rPr>
              <w:t>107 Corridors of Green grants</w:t>
            </w:r>
          </w:p>
        </w:tc>
        <w:tc>
          <w:tcPr>
            <w:tcW w:w="3220" w:type="pct"/>
            <w:shd w:val="clear" w:color="auto" w:fill="EFF5FB" w:themeFill="background2"/>
          </w:tcPr>
          <w:p w14:paraId="08BA1807" w14:textId="5FA902D8" w:rsidR="00FB1BAA" w:rsidRDefault="00FB1BAA" w:rsidP="00FB1BAA">
            <w:pPr>
              <w:rPr>
                <w:noProof/>
              </w:rPr>
            </w:pPr>
            <w:r w:rsidRPr="003513C1">
              <w:t>Provide matched funding support to local councils and other public land managers to manage weeds, fence off rivers and creeks, revegetate riverbanks with indigenous plants, and help protect waterway health through better land management practices</w:t>
            </w:r>
          </w:p>
        </w:tc>
      </w:tr>
      <w:tr w:rsidR="00FB1BAA" w14:paraId="441BCBB7" w14:textId="77777777" w:rsidTr="00FB1BAA">
        <w:tc>
          <w:tcPr>
            <w:tcW w:w="506" w:type="pct"/>
            <w:shd w:val="clear" w:color="auto" w:fill="EFF5FB" w:themeFill="background2"/>
          </w:tcPr>
          <w:p w14:paraId="3221525C" w14:textId="29146E5B" w:rsidR="00FB1BAA" w:rsidRDefault="00FB1BAA" w:rsidP="00FB1BAA">
            <w:pPr>
              <w:rPr>
                <w:noProof/>
              </w:rPr>
            </w:pPr>
            <w:r>
              <w:rPr>
                <w:noProof/>
                <w:lang w:eastAsia="en-AU"/>
              </w:rPr>
              <w:drawing>
                <wp:inline distT="0" distB="0" distL="0" distR="0" wp14:anchorId="0FDA6929" wp14:editId="00ED207A">
                  <wp:extent cx="421730" cy="36000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76" t="1933" r="276" b="12704"/>
                          <a:stretch/>
                        </pic:blipFill>
                        <pic:spPr bwMode="auto">
                          <a:xfrm>
                            <a:off x="0" y="0"/>
                            <a:ext cx="421730"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5" w:type="pct"/>
            <w:shd w:val="clear" w:color="auto" w:fill="EFF5FB" w:themeFill="background2"/>
          </w:tcPr>
          <w:p w14:paraId="436157C2" w14:textId="0001E2B9" w:rsidR="00FB1BAA" w:rsidRPr="00FB1BAA" w:rsidRDefault="00FB1BAA" w:rsidP="00FB1BAA">
            <w:pPr>
              <w:rPr>
                <w:b/>
                <w:bCs/>
                <w:noProof/>
              </w:rPr>
            </w:pPr>
            <w:r w:rsidRPr="00FB1BAA">
              <w:rPr>
                <w:b/>
                <w:bCs/>
              </w:rPr>
              <w:t>765 Stream Frontage Management grants</w:t>
            </w:r>
          </w:p>
        </w:tc>
        <w:tc>
          <w:tcPr>
            <w:tcW w:w="3220" w:type="pct"/>
            <w:shd w:val="clear" w:color="auto" w:fill="EFF5FB" w:themeFill="background2"/>
          </w:tcPr>
          <w:p w14:paraId="08707A22" w14:textId="08DB561B" w:rsidR="00FB1BAA" w:rsidRDefault="00FB1BAA" w:rsidP="00FB1BAA">
            <w:pPr>
              <w:rPr>
                <w:noProof/>
              </w:rPr>
            </w:pPr>
            <w:r w:rsidRPr="003513C1">
              <w:t xml:space="preserve">Provide cost-share project funding to private landholders who manage a waterway frontage on their property. These funds are for weed control, fencing and native vegetation planting programs that increase biodiversity, improve the stability of </w:t>
            </w:r>
            <w:r w:rsidRPr="003513C1">
              <w:lastRenderedPageBreak/>
              <w:t>river</w:t>
            </w:r>
            <w:r>
              <w:t>-</w:t>
            </w:r>
            <w:r w:rsidRPr="003513C1">
              <w:t>banks and provide better habitat for a wide range of animals</w:t>
            </w:r>
          </w:p>
        </w:tc>
      </w:tr>
      <w:tr w:rsidR="00FB1BAA" w14:paraId="6A22413C" w14:textId="77777777" w:rsidTr="00FB1BAA">
        <w:tc>
          <w:tcPr>
            <w:tcW w:w="506" w:type="pct"/>
            <w:shd w:val="clear" w:color="auto" w:fill="EFF5FB" w:themeFill="background2"/>
          </w:tcPr>
          <w:p w14:paraId="6E4C4A7E" w14:textId="28E036EB" w:rsidR="00FB1BAA" w:rsidRDefault="00FB1BAA" w:rsidP="00FB1BAA">
            <w:pPr>
              <w:rPr>
                <w:noProof/>
              </w:rPr>
            </w:pPr>
            <w:r>
              <w:rPr>
                <w:noProof/>
                <w:lang w:eastAsia="en-AU"/>
              </w:rPr>
              <w:lastRenderedPageBreak/>
              <w:drawing>
                <wp:inline distT="0" distB="0" distL="0" distR="0" wp14:anchorId="3CA7967C" wp14:editId="6CA064B1">
                  <wp:extent cx="472292" cy="360000"/>
                  <wp:effectExtent l="0" t="0" r="444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23776"/>
                          <a:stretch/>
                        </pic:blipFill>
                        <pic:spPr bwMode="auto">
                          <a:xfrm>
                            <a:off x="0" y="0"/>
                            <a:ext cx="472292"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5" w:type="pct"/>
            <w:shd w:val="clear" w:color="auto" w:fill="EFF5FB" w:themeFill="background2"/>
          </w:tcPr>
          <w:p w14:paraId="7FD2AB9F" w14:textId="01500EC3" w:rsidR="00FB1BAA" w:rsidRPr="00FB1BAA" w:rsidRDefault="00FB1BAA" w:rsidP="00FB1BAA">
            <w:pPr>
              <w:rPr>
                <w:b/>
                <w:bCs/>
                <w:noProof/>
              </w:rPr>
            </w:pPr>
            <w:r w:rsidRPr="00FB1BAA">
              <w:rPr>
                <w:b/>
                <w:bCs/>
              </w:rPr>
              <w:t>50 Rural Land Program grants</w:t>
            </w:r>
          </w:p>
        </w:tc>
        <w:tc>
          <w:tcPr>
            <w:tcW w:w="3220" w:type="pct"/>
            <w:shd w:val="clear" w:color="auto" w:fill="EFF5FB" w:themeFill="background2"/>
          </w:tcPr>
          <w:p w14:paraId="500EE9AC" w14:textId="0DDD0A3B" w:rsidR="00FB1BAA" w:rsidRDefault="00FB1BAA" w:rsidP="00FB1BAA">
            <w:pPr>
              <w:rPr>
                <w:noProof/>
              </w:rPr>
            </w:pPr>
            <w:r w:rsidRPr="003513C1">
              <w:t>Share costs of work for private landowners to better manage runoff from stormwater and improve water resource management in rural areas. Landholders receive benefits such as improved soil health, access to water and input cost reduction, while waterway health is improved for the broader community. The program also incorporates education, including whole farm planning, soil testing and fertiliser planning, chemical use and other specifically directed educational initiatives.</w:t>
            </w:r>
          </w:p>
        </w:tc>
      </w:tr>
    </w:tbl>
    <w:p w14:paraId="598D191A" w14:textId="735FBF23" w:rsidR="00864A9B" w:rsidRDefault="00864A9B" w:rsidP="00864A9B">
      <w:pPr>
        <w:rPr>
          <w:lang w:val="en-US"/>
        </w:rPr>
      </w:pPr>
      <w:r>
        <w:br/>
      </w:r>
      <w:r>
        <w:rPr>
          <w:lang w:val="en-US"/>
        </w:rPr>
        <w:t xml:space="preserve">Community volunteers have been involved in collecting </w:t>
      </w:r>
      <w:r w:rsidRPr="004872EA">
        <w:rPr>
          <w:u w:val="single"/>
          <w:lang w:val="en-US"/>
        </w:rPr>
        <w:t>citizen science</w:t>
      </w:r>
      <w:r>
        <w:rPr>
          <w:lang w:val="en-US"/>
        </w:rPr>
        <w:t xml:space="preserve"> data to provide baseline data to be used in evaluating </w:t>
      </w:r>
      <w:r w:rsidR="008B1C02">
        <w:rPr>
          <w:lang w:val="en-US"/>
        </w:rPr>
        <w:t xml:space="preserve">river, wetland and estuary </w:t>
      </w:r>
      <w:r>
        <w:rPr>
          <w:lang w:val="en-US"/>
        </w:rPr>
        <w:t xml:space="preserve">projects and management actions. Community members have collected data to monitor water quality and macroinvertebrates in creeks that will be redesigned on both Stony Creek and Blind Creek. Frog Census app users have been involved in the monitoring of frog calls before and after environmental watering events in the Yarra catchment. </w:t>
      </w:r>
      <w:r w:rsidR="001E744D">
        <w:rPr>
          <w:lang w:val="en-US"/>
        </w:rPr>
        <w:t xml:space="preserve">The case study below highlights an innovative approach the Friends of Sctochmans Creek and Valley Research have undertaken to summarise various data sets providing a  resource for collaborative planning. </w:t>
      </w:r>
    </w:p>
    <w:tbl>
      <w:tblPr>
        <w:tblStyle w:val="TableGrid"/>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shd w:val="clear" w:color="auto" w:fill="E4F8CA" w:themeFill="accent4" w:themeFillTint="33"/>
        <w:tblLook w:val="04A0" w:firstRow="1" w:lastRow="0" w:firstColumn="1" w:lastColumn="0" w:noHBand="0" w:noVBand="1"/>
      </w:tblPr>
      <w:tblGrid>
        <w:gridCol w:w="9026"/>
      </w:tblGrid>
      <w:tr w:rsidR="001E744D" w14:paraId="21D01C3E" w14:textId="77777777" w:rsidTr="0032682E">
        <w:tc>
          <w:tcPr>
            <w:tcW w:w="9016" w:type="dxa"/>
            <w:shd w:val="clear" w:color="auto" w:fill="FFEFC9" w:themeFill="accent6" w:themeFillTint="33"/>
          </w:tcPr>
          <w:p w14:paraId="389E63FD" w14:textId="77777777" w:rsidR="001E744D" w:rsidRPr="00ED3D36" w:rsidRDefault="001E744D" w:rsidP="0032682E">
            <w:bookmarkStart w:id="15" w:name="_Toc22823879"/>
            <w:r w:rsidRPr="00A5613E">
              <w:rPr>
                <w:b/>
                <w:bCs/>
              </w:rPr>
              <w:t>Case study: Scotchmans Creek’s State of the River Report prepared by Friends of Scotchmans Creek and Valley Reserve</w:t>
            </w:r>
            <w:bookmarkEnd w:id="15"/>
            <w:r w:rsidRPr="00A5613E">
              <w:rPr>
                <w:b/>
                <w:bCs/>
              </w:rPr>
              <w:t xml:space="preserve"> </w:t>
            </w:r>
            <w:r>
              <w:rPr>
                <w:b/>
                <w:bCs/>
              </w:rPr>
              <w:br/>
            </w:r>
            <w:r w:rsidRPr="00ED3D36">
              <w:t xml:space="preserve">Friends of Scotchmans Creek and Valley Reserve (FSCVR) have produced a State of the River report for Scotchmans Creek - a tributary of Gardiners Creek in the Yarra catchment. The report was developed to be an authentic community (rather than rigorously scientific) view of the state of Scotchmans Creek and a resource for future consultative planning. A leading example of citizen science in action, the report is based on Waterwatch, habitat quality, macroinvertebrates and monthly chemical and physical monitoring data. </w:t>
            </w:r>
          </w:p>
          <w:p w14:paraId="2F6EAF5D" w14:textId="77777777" w:rsidR="001E744D" w:rsidRPr="00ED3D36" w:rsidRDefault="001E744D" w:rsidP="0032682E">
            <w:r w:rsidRPr="00ED3D36">
              <w:t>The report describes the environmental and social values of the Creek and illustrates:</w:t>
            </w:r>
          </w:p>
          <w:p w14:paraId="444A3D14" w14:textId="77777777" w:rsidR="001E744D" w:rsidRPr="00ED3D36" w:rsidRDefault="001E744D" w:rsidP="005C1708">
            <w:pPr>
              <w:pStyle w:val="ListBullet"/>
              <w:numPr>
                <w:ilvl w:val="0"/>
                <w:numId w:val="21"/>
              </w:numPr>
            </w:pPr>
            <w:r w:rsidRPr="00ED3D36">
              <w:t>improvements to the health of Scotchmans Creek achieved in collaboration with Melbourne Water, Monash City Council, EPA</w:t>
            </w:r>
            <w:r>
              <w:t>,</w:t>
            </w:r>
            <w:r w:rsidRPr="00ED3D36">
              <w:t xml:space="preserve"> local schools, scout groups and businesses since 1999 including the planting of almost 200 000 native plants along the Creek corridor to help restore indigenous vegetation along the river and enhance habitat quality and biodiversity.</w:t>
            </w:r>
          </w:p>
          <w:p w14:paraId="6F160E3E" w14:textId="77777777" w:rsidR="001E744D" w:rsidRPr="00ED3D36" w:rsidRDefault="001E744D" w:rsidP="005C1708">
            <w:pPr>
              <w:pStyle w:val="ListBullet"/>
              <w:numPr>
                <w:ilvl w:val="0"/>
                <w:numId w:val="21"/>
              </w:numPr>
            </w:pPr>
            <w:r w:rsidRPr="00ED3D36">
              <w:t>the pressures faced by the Creek including urban development, pollution, litter and climate change.</w:t>
            </w:r>
          </w:p>
          <w:p w14:paraId="3C2D4288" w14:textId="77777777" w:rsidR="001E744D" w:rsidRPr="00ED3D36" w:rsidRDefault="001E744D" w:rsidP="005C1708">
            <w:pPr>
              <w:pStyle w:val="ListBullet"/>
              <w:numPr>
                <w:ilvl w:val="0"/>
                <w:numId w:val="21"/>
              </w:numPr>
            </w:pPr>
            <w:r w:rsidRPr="00ED3D36">
              <w:t>FSCVR aspirations for the Creek, including increased education and involvement of local groups, recognition of the Creek as a linear park, weed removal priorities, planting recommendations, renaming of the Glen Waverley drain, stricter regulation of development, education and signage.</w:t>
            </w:r>
          </w:p>
          <w:p w14:paraId="2F5E255D" w14:textId="77777777" w:rsidR="001E744D" w:rsidRPr="00ED3D36" w:rsidRDefault="001E744D" w:rsidP="0032682E">
            <w:r w:rsidRPr="00ED3D36">
              <w:t>The State of the River report calls for action that is aligned with the Healthy Waterways Strategy performance objectives for the Gardiners Creek sub catchment – including water for the environment, vegetation extent, access and participation, as well as Regional Performance Objectives 21, 22 , 27, 37, 39 and 40.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5558"/>
            </w:tblGrid>
            <w:tr w:rsidR="001E744D" w:rsidRPr="00ED3D36" w14:paraId="785812D7" w14:textId="77777777" w:rsidTr="0032682E">
              <w:tc>
                <w:tcPr>
                  <w:tcW w:w="3330" w:type="dxa"/>
                </w:tcPr>
                <w:p w14:paraId="49CC1EFA" w14:textId="77777777" w:rsidR="001E744D" w:rsidRPr="00ED3D36" w:rsidRDefault="001E744D" w:rsidP="0032682E">
                  <w:pPr>
                    <w:rPr>
                      <w:highlight w:val="yellow"/>
                    </w:rPr>
                  </w:pPr>
                  <w:r w:rsidRPr="00ED3D36">
                    <w:rPr>
                      <w:noProof/>
                      <w:lang w:eastAsia="en-AU"/>
                    </w:rPr>
                    <w:lastRenderedPageBreak/>
                    <w:drawing>
                      <wp:inline distT="0" distB="0" distL="0" distR="0" wp14:anchorId="47D82A86" wp14:editId="4AE432C4">
                        <wp:extent cx="2267245" cy="2520000"/>
                        <wp:effectExtent l="0" t="0" r="0" b="0"/>
                        <wp:docPr id="1547880695" name="Picture 23" descr="Sally and Tony Walker FSCVR Planting 190616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4">
                                  <a:extLst>
                                    <a:ext uri="{28A0092B-C50C-407E-A947-70E740481C1C}">
                                      <a14:useLocalDpi xmlns:a14="http://schemas.microsoft.com/office/drawing/2010/main" val="0"/>
                                    </a:ext>
                                  </a:extLst>
                                </a:blip>
                                <a:stretch>
                                  <a:fillRect/>
                                </a:stretch>
                              </pic:blipFill>
                              <pic:spPr>
                                <a:xfrm>
                                  <a:off x="0" y="0"/>
                                  <a:ext cx="2267245" cy="2520000"/>
                                </a:xfrm>
                                <a:prstGeom prst="rect">
                                  <a:avLst/>
                                </a:prstGeom>
                              </pic:spPr>
                            </pic:pic>
                          </a:graphicData>
                        </a:graphic>
                      </wp:inline>
                    </w:drawing>
                  </w:r>
                </w:p>
              </w:tc>
              <w:tc>
                <w:tcPr>
                  <w:tcW w:w="5696" w:type="dxa"/>
                </w:tcPr>
                <w:p w14:paraId="36CD2D85" w14:textId="77777777" w:rsidR="001E744D" w:rsidRPr="00ED3D36" w:rsidRDefault="001E744D" w:rsidP="0032682E">
                  <w:pPr>
                    <w:rPr>
                      <w:highlight w:val="yellow"/>
                    </w:rPr>
                  </w:pPr>
                  <w:r w:rsidRPr="00ED3D36">
                    <w:rPr>
                      <w:noProof/>
                      <w:lang w:eastAsia="en-AU"/>
                    </w:rPr>
                    <w:drawing>
                      <wp:inline distT="0" distB="0" distL="0" distR="0" wp14:anchorId="2F7C6C1C" wp14:editId="534C3F05">
                        <wp:extent cx="3989117" cy="252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89117" cy="2520000"/>
                                </a:xfrm>
                                <a:prstGeom prst="rect">
                                  <a:avLst/>
                                </a:prstGeom>
                                <a:noFill/>
                                <a:ln>
                                  <a:noFill/>
                                </a:ln>
                              </pic:spPr>
                            </pic:pic>
                          </a:graphicData>
                        </a:graphic>
                      </wp:inline>
                    </w:drawing>
                  </w:r>
                </w:p>
              </w:tc>
            </w:tr>
          </w:tbl>
          <w:p w14:paraId="65D7C5E7" w14:textId="77777777" w:rsidR="001E744D" w:rsidRPr="00A5613E" w:rsidRDefault="001E744D" w:rsidP="0032682E">
            <w:pPr>
              <w:rPr>
                <w:highlight w:val="yellow"/>
              </w:rPr>
            </w:pPr>
            <w:r w:rsidRPr="00ED3D36">
              <w:t>A copy of the report is available at scotchmanscreekfriends.org.au</w:t>
            </w:r>
          </w:p>
        </w:tc>
      </w:tr>
    </w:tbl>
    <w:p w14:paraId="39DD40B3" w14:textId="77777777" w:rsidR="001E744D" w:rsidRDefault="001E744D" w:rsidP="00864A9B">
      <w:pPr>
        <w:rPr>
          <w:lang w:val="en-US"/>
        </w:rPr>
      </w:pPr>
    </w:p>
    <w:p w14:paraId="44CE4ABF" w14:textId="4F26338E" w:rsidR="009013AB" w:rsidRDefault="009013AB" w:rsidP="00864A9B">
      <w:pPr>
        <w:rPr>
          <w:lang w:val="en-US"/>
        </w:rPr>
      </w:pPr>
      <w:r w:rsidRPr="001A76BF">
        <w:rPr>
          <w:lang w:val="en-US"/>
        </w:rPr>
        <w:t>In</w:t>
      </w:r>
      <w:r>
        <w:rPr>
          <w:lang w:val="en-US"/>
        </w:rPr>
        <w:t xml:space="preserve"> partnership with </w:t>
      </w:r>
      <w:r w:rsidRPr="007D2205">
        <w:rPr>
          <w:lang w:val="en-US"/>
        </w:rPr>
        <w:t>Swinburne University School of Design</w:t>
      </w:r>
      <w:r>
        <w:rPr>
          <w:lang w:val="en-US"/>
        </w:rPr>
        <w:t>, Frog Census data has also been</w:t>
      </w:r>
      <w:r w:rsidRPr="007D2205">
        <w:rPr>
          <w:lang w:val="en-US"/>
        </w:rPr>
        <w:t xml:space="preserve"> </w:t>
      </w:r>
      <w:r>
        <w:rPr>
          <w:lang w:val="en-US"/>
        </w:rPr>
        <w:t xml:space="preserve">used </w:t>
      </w:r>
      <w:r w:rsidRPr="007D2205">
        <w:rPr>
          <w:lang w:val="en-US"/>
        </w:rPr>
        <w:t>to prototype a range of digital frog experiences</w:t>
      </w:r>
      <w:r w:rsidRPr="00E36287">
        <w:rPr>
          <w:lang w:val="en-US"/>
        </w:rPr>
        <w:t xml:space="preserve"> </w:t>
      </w:r>
      <w:r>
        <w:rPr>
          <w:lang w:val="en-US"/>
        </w:rPr>
        <w:t xml:space="preserve">and engagement activities. Supporting </w:t>
      </w:r>
      <w:r w:rsidR="001E744D">
        <w:rPr>
          <w:lang w:val="en-US"/>
        </w:rPr>
        <w:t>the</w:t>
      </w:r>
      <w:r>
        <w:rPr>
          <w:lang w:val="en-US"/>
        </w:rPr>
        <w:t xml:space="preserve"> focus on water literacy, the creation of new digital resources continues with the WTP immersive digital tour in development. Once complete, it will enable exploration of this diverse site from sewage treatment and energy production to conservation wetlands. Concept design has begun for using gamification (Drip Trip) to engage the community and better understand the urban water cycle.</w:t>
      </w:r>
    </w:p>
    <w:p w14:paraId="0F9C5C7F" w14:textId="77777777" w:rsidR="00864A9B" w:rsidRDefault="00864A9B" w:rsidP="00864A9B">
      <w:pPr>
        <w:rPr>
          <w:lang w:val="en-US"/>
        </w:rPr>
      </w:pPr>
      <w:r>
        <w:rPr>
          <w:lang w:val="en-US"/>
        </w:rPr>
        <w:t>In partnership with RMIT, schools and community groups have deployed GPS litter trackers into three waterways in Melbourne, with the journey being tracked online to provide educational data on how litter moves from waterways to Port Phillip Bay. The opportunity to involve the community in recording litter via a l</w:t>
      </w:r>
      <w:r w:rsidRPr="001C59DE">
        <w:rPr>
          <w:lang w:val="en-US"/>
        </w:rPr>
        <w:t>itter crowd sourcing app</w:t>
      </w:r>
      <w:r>
        <w:rPr>
          <w:lang w:val="en-US"/>
        </w:rPr>
        <w:t xml:space="preserve"> is also being explored.</w:t>
      </w:r>
    </w:p>
    <w:p w14:paraId="00710174" w14:textId="77777777" w:rsidR="00D561CD" w:rsidRPr="0033539C" w:rsidRDefault="00D561CD" w:rsidP="00AA5A33">
      <w:pPr>
        <w:pStyle w:val="Heading3"/>
        <w:pBdr>
          <w:top w:val="single" w:sz="4" w:space="1" w:color="00428B" w:themeColor="text2"/>
        </w:pBdr>
        <w:shd w:val="clear" w:color="auto" w:fill="DAF2F7" w:themeFill="accent3" w:themeFillTint="33"/>
      </w:pPr>
      <w:bookmarkStart w:id="16" w:name="_Toc22823874"/>
      <w:r>
        <w:t xml:space="preserve">Case study: </w:t>
      </w:r>
      <w:r w:rsidRPr="0033539C">
        <w:t>The Litter Action Program</w:t>
      </w:r>
      <w:bookmarkEnd w:id="16"/>
    </w:p>
    <w:p w14:paraId="0A517445" w14:textId="77777777" w:rsidR="00D561CD" w:rsidRPr="0033539C" w:rsidRDefault="00D561CD" w:rsidP="00AA5A33">
      <w:pPr>
        <w:shd w:val="clear" w:color="auto" w:fill="DAF2F7" w:themeFill="accent3" w:themeFillTint="33"/>
      </w:pPr>
      <w:r w:rsidRPr="0033539C">
        <w:t xml:space="preserve">Every year tonnes of litter makes its way from waterways to our bays and oceans, having devastating effects on wildlife and impacting amenity. The Litter Action Program is a three year project which targets partners with community groups to stop key litter items at the source. The project is funded through the Port Phillip Bay Fund and supports volunteer community groups to perform litter clean ups and monitor litter in their local waterways. </w:t>
      </w:r>
    </w:p>
    <w:p w14:paraId="71E62639" w14:textId="77777777" w:rsidR="00D561CD" w:rsidRPr="0033539C" w:rsidRDefault="00D561CD" w:rsidP="00AA5A33">
      <w:pPr>
        <w:shd w:val="clear" w:color="auto" w:fill="DAF2F7" w:themeFill="accent3" w:themeFillTint="33"/>
      </w:pPr>
      <w:r w:rsidRPr="0033539C">
        <w:t xml:space="preserve">The program has been successful in engaging both communities and businesses. Eight litter action groups have been successfully set up across Melbourne to undertake regular litter monitoring. The data collected is added to the Australian Marine Debris Database and used to create Source Reduction Action Plans. </w:t>
      </w:r>
    </w:p>
    <w:p w14:paraId="25555607" w14:textId="77777777" w:rsidR="00D561CD" w:rsidRPr="0033539C" w:rsidRDefault="00D561CD" w:rsidP="00AA5A33">
      <w:pPr>
        <w:shd w:val="clear" w:color="auto" w:fill="DAF2F7" w:themeFill="accent3" w:themeFillTint="33"/>
      </w:pPr>
      <w:r w:rsidRPr="00A06BF8">
        <w:rPr>
          <w:u w:val="single"/>
        </w:rPr>
        <w:t>Blackburn Lake Sanctuary Litter Action Group</w:t>
      </w:r>
      <w:r>
        <w:t xml:space="preserve">: </w:t>
      </w:r>
      <w:r w:rsidRPr="0033539C">
        <w:t>The Blackburn Lake Sanctuary Litter Action Group was initiated in 2017.  After several litter audits, polystyrene was quickly identified as the most abundant littered item occurring in and around the sanctuary, posing a threat to local bird and waterway life through ingestion.  More auditing teams were engaged and audit sites established upstream to track the source of polystyrene, identifying a large group of shops along the ‘Megamile’ as a major contributor.  The Litter Action Group has engaged local businesses to be part of the project and have had an overwhelming positive response with many businesses being open and willing to investigate their waste management practices and look at how they can stop polystyrene from escaping into stormwater drains which lead to Blackburn Lake Sanctuary.</w:t>
      </w:r>
    </w:p>
    <w:p w14:paraId="55D20968" w14:textId="77777777" w:rsidR="00D561CD" w:rsidRPr="0033539C" w:rsidRDefault="00D561CD" w:rsidP="00AA5A33">
      <w:pPr>
        <w:shd w:val="clear" w:color="auto" w:fill="DAF2F7" w:themeFill="accent3" w:themeFillTint="33"/>
      </w:pPr>
      <w:r w:rsidRPr="0033539C">
        <w:t>The project will further engage local businesses with recognition window stickers, information postcards for consumers and drain stencils to be rolled out in the near future.</w:t>
      </w:r>
    </w:p>
    <w:p w14:paraId="75BFC3D4" w14:textId="77777777" w:rsidR="00D561CD" w:rsidRPr="0033539C" w:rsidRDefault="00D561CD" w:rsidP="00AA5A33">
      <w:pPr>
        <w:shd w:val="clear" w:color="auto" w:fill="DAF2F7" w:themeFill="accent3" w:themeFillTint="33"/>
      </w:pPr>
      <w:r w:rsidRPr="0033539C">
        <w:lastRenderedPageBreak/>
        <w:t>The Litter Action Program links in closely with the Healthy Waterway Strategy regional performance outcomes (RPO-26, RPO-27) for managing litter as the program identifies sources of litter through monitoring and tracking. This is important in preventing harm to waterways as the more information available about the types of litter collected, the more likely it is to be able to do something to stop it.</w:t>
      </w:r>
    </w:p>
    <w:p w14:paraId="58C88F2E" w14:textId="77777777" w:rsidR="00D561CD" w:rsidRPr="0033539C" w:rsidRDefault="00D561CD" w:rsidP="00AA5A33">
      <w:pPr>
        <w:shd w:val="clear" w:color="auto" w:fill="DAF2F7" w:themeFill="accent3" w:themeFillTint="33"/>
      </w:pPr>
      <w:r w:rsidRPr="0033539C">
        <w:t>Collaborating with active community groups has been key in the success of this program.  Tapping into their vast knowledge and expertise of the local area has been invaluable in tracking key litter items and determining main user groups.</w:t>
      </w:r>
      <w:r w:rsidRPr="0033539C">
        <w:rPr>
          <w:rFonts w:cs="Times New Roman"/>
        </w:rPr>
        <w:t xml:space="preserve"> </w:t>
      </w:r>
      <w:r w:rsidRPr="0033539C">
        <w:t xml:space="preserve">Networking with local agencies, businesses and organisations is an important component of litter prevention and Source Reduction Action Plans.  </w:t>
      </w:r>
    </w:p>
    <w:p w14:paraId="2129B898" w14:textId="77777777" w:rsidR="00D561CD" w:rsidRPr="0033539C" w:rsidRDefault="00D561CD" w:rsidP="00AA5A33">
      <w:pPr>
        <w:shd w:val="clear" w:color="auto" w:fill="DAF2F7" w:themeFill="accent3" w:themeFillTint="33"/>
      </w:pPr>
      <w:r w:rsidRPr="0033539C">
        <w:t>Each litter hotspot the program has targeted has found different key litter items dependant on the demographic and land use of the area.  This finding supports the methodology used in the program and has emphasised the fact that to be successful in its outcome, it is vital to create a Source Reduction Action Plan based on the data gathered.</w:t>
      </w:r>
      <w:r w:rsidRPr="0033539C">
        <w:rPr>
          <w:rFonts w:cs="Times New Roman"/>
        </w:rPr>
        <w:t xml:space="preserve"> </w:t>
      </w:r>
      <w:r w:rsidRPr="0033539C">
        <w:t>This ensures that we are targeting the appropriate littering behaviour relevant for that particular area.</w:t>
      </w:r>
    </w:p>
    <w:p w14:paraId="5EB3EF4D" w14:textId="77777777" w:rsidR="00D561CD" w:rsidRPr="0033539C" w:rsidRDefault="00D561CD" w:rsidP="00AA5A33">
      <w:pPr>
        <w:pBdr>
          <w:bottom w:val="single" w:sz="4" w:space="1" w:color="auto"/>
        </w:pBdr>
        <w:shd w:val="clear" w:color="auto" w:fill="DAF2F7" w:themeFill="accent3" w:themeFillTint="33"/>
      </w:pPr>
      <w:r w:rsidRPr="0033539C">
        <w:rPr>
          <w:noProof/>
          <w:lang w:eastAsia="en-AU"/>
        </w:rPr>
        <w:drawing>
          <wp:inline distT="0" distB="0" distL="0" distR="0" wp14:anchorId="37F04E6A" wp14:editId="7B69D335">
            <wp:extent cx="5729605" cy="3310123"/>
            <wp:effectExtent l="0" t="0" r="4445" b="5080"/>
            <wp:docPr id="82" name="Picture 1" descr="IMG_0160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160 (003)"/>
                    <pic:cNvPicPr>
                      <a:picLocks noChangeAspect="1" noChangeArrowheads="1"/>
                    </pic:cNvPicPr>
                  </pic:nvPicPr>
                  <pic:blipFill rotWithShape="1">
                    <a:blip r:embed="rId56">
                      <a:extLst>
                        <a:ext uri="{28A0092B-C50C-407E-A947-70E740481C1C}">
                          <a14:useLocalDpi xmlns:a14="http://schemas.microsoft.com/office/drawing/2010/main" val="0"/>
                        </a:ext>
                      </a:extLst>
                    </a:blip>
                    <a:srcRect t="22944"/>
                    <a:stretch/>
                  </pic:blipFill>
                  <pic:spPr bwMode="auto">
                    <a:xfrm>
                      <a:off x="0" y="0"/>
                      <a:ext cx="5729605" cy="3310123"/>
                    </a:xfrm>
                    <a:prstGeom prst="rect">
                      <a:avLst/>
                    </a:prstGeom>
                    <a:noFill/>
                    <a:ln>
                      <a:noFill/>
                    </a:ln>
                    <a:extLst>
                      <a:ext uri="{53640926-AAD7-44D8-BBD7-CCE9431645EC}">
                        <a14:shadowObscured xmlns:a14="http://schemas.microsoft.com/office/drawing/2010/main"/>
                      </a:ext>
                    </a:extLst>
                  </pic:spPr>
                </pic:pic>
              </a:graphicData>
            </a:graphic>
          </wp:inline>
        </w:drawing>
      </w:r>
    </w:p>
    <w:p w14:paraId="3E223D0C" w14:textId="57A39DE0" w:rsidR="0004308D" w:rsidRDefault="0004308D" w:rsidP="00720AF9">
      <w:pPr>
        <w:pStyle w:val="Heading3"/>
      </w:pPr>
      <w:r>
        <w:t xml:space="preserve">Next steps </w:t>
      </w:r>
    </w:p>
    <w:p w14:paraId="00247BAC" w14:textId="6BBDA6AD" w:rsidR="004E066A" w:rsidRDefault="004E066A" w:rsidP="004E0ADA">
      <w:pPr>
        <w:spacing w:after="160" w:line="256" w:lineRule="auto"/>
        <w:rPr>
          <w:lang w:eastAsia="en-AU"/>
        </w:rPr>
      </w:pPr>
      <w:r>
        <w:rPr>
          <w:lang w:eastAsia="en-AU"/>
        </w:rPr>
        <w:t xml:space="preserve">The next steps for this target group are to: </w:t>
      </w:r>
    </w:p>
    <w:p w14:paraId="24B1C970" w14:textId="5FA2B5C7" w:rsidR="004E0ADA" w:rsidRDefault="00686A2D" w:rsidP="005C1708">
      <w:pPr>
        <w:pStyle w:val="ListParagraph"/>
        <w:numPr>
          <w:ilvl w:val="0"/>
          <w:numId w:val="27"/>
        </w:numPr>
        <w:spacing w:after="160" w:line="256" w:lineRule="auto"/>
        <w:rPr>
          <w:lang w:eastAsia="en-AU"/>
        </w:rPr>
      </w:pPr>
      <w:r w:rsidRPr="009F1414">
        <w:rPr>
          <w:lang w:eastAsia="en-AU"/>
        </w:rPr>
        <w:t>Continu</w:t>
      </w:r>
      <w:r w:rsidR="0032682E">
        <w:rPr>
          <w:lang w:eastAsia="en-AU"/>
        </w:rPr>
        <w:t>e</w:t>
      </w:r>
      <w:r w:rsidRPr="009F1414">
        <w:rPr>
          <w:lang w:eastAsia="en-AU"/>
        </w:rPr>
        <w:t xml:space="preserve"> to build capacity </w:t>
      </w:r>
      <w:r w:rsidR="006C01FF">
        <w:rPr>
          <w:lang w:eastAsia="en-AU"/>
        </w:rPr>
        <w:t>and</w:t>
      </w:r>
      <w:r w:rsidRPr="009F1414">
        <w:rPr>
          <w:lang w:eastAsia="en-AU"/>
        </w:rPr>
        <w:t xml:space="preserve"> advocacy</w:t>
      </w:r>
      <w:r w:rsidR="004E0ADA">
        <w:rPr>
          <w:lang w:eastAsia="en-AU"/>
        </w:rPr>
        <w:t xml:space="preserve">. </w:t>
      </w:r>
    </w:p>
    <w:p w14:paraId="690D1C25" w14:textId="7E463903" w:rsidR="00686A2D" w:rsidRPr="009F1414" w:rsidRDefault="0032682E" w:rsidP="005C1708">
      <w:pPr>
        <w:pStyle w:val="ListParagraph"/>
        <w:numPr>
          <w:ilvl w:val="0"/>
          <w:numId w:val="27"/>
        </w:numPr>
        <w:spacing w:after="160" w:line="256" w:lineRule="auto"/>
        <w:rPr>
          <w:lang w:eastAsia="en-AU"/>
        </w:rPr>
      </w:pPr>
      <w:r>
        <w:rPr>
          <w:lang w:eastAsia="en-AU"/>
        </w:rPr>
        <w:t>Expand the l</w:t>
      </w:r>
      <w:r w:rsidR="00686A2D" w:rsidRPr="00113EE7">
        <w:rPr>
          <w:lang w:eastAsia="en-AU"/>
        </w:rPr>
        <w:t xml:space="preserve">itter program to </w:t>
      </w:r>
      <w:r w:rsidR="000105B7" w:rsidRPr="00113EE7">
        <w:rPr>
          <w:lang w:eastAsia="en-AU"/>
        </w:rPr>
        <w:t>new</w:t>
      </w:r>
      <w:r w:rsidR="00686A2D" w:rsidRPr="00113EE7">
        <w:rPr>
          <w:lang w:eastAsia="en-AU"/>
        </w:rPr>
        <w:t xml:space="preserve"> council areas</w:t>
      </w:r>
      <w:r w:rsidR="000105B7" w:rsidRPr="00113EE7">
        <w:rPr>
          <w:lang w:eastAsia="en-AU"/>
        </w:rPr>
        <w:t>.</w:t>
      </w:r>
      <w:r w:rsidR="00686A2D">
        <w:rPr>
          <w:lang w:eastAsia="en-AU"/>
        </w:rPr>
        <w:t xml:space="preserve"> </w:t>
      </w:r>
    </w:p>
    <w:p w14:paraId="36FDB0E7" w14:textId="05E8431C" w:rsidR="00686A2D" w:rsidRPr="009F1414" w:rsidRDefault="0001473F" w:rsidP="005C1708">
      <w:pPr>
        <w:pStyle w:val="ListParagraph"/>
        <w:numPr>
          <w:ilvl w:val="0"/>
          <w:numId w:val="27"/>
        </w:numPr>
        <w:spacing w:after="160" w:line="256" w:lineRule="auto"/>
        <w:rPr>
          <w:lang w:eastAsia="en-AU"/>
        </w:rPr>
      </w:pPr>
      <w:r>
        <w:rPr>
          <w:lang w:eastAsia="en-AU"/>
        </w:rPr>
        <w:t xml:space="preserve">Continue to grow the </w:t>
      </w:r>
      <w:r w:rsidR="00686A2D" w:rsidRPr="009F1414">
        <w:rPr>
          <w:lang w:eastAsia="en-AU"/>
        </w:rPr>
        <w:t xml:space="preserve">River </w:t>
      </w:r>
      <w:r>
        <w:rPr>
          <w:lang w:eastAsia="en-AU"/>
        </w:rPr>
        <w:t>D</w:t>
      </w:r>
      <w:r w:rsidR="00686A2D" w:rsidRPr="009F1414">
        <w:rPr>
          <w:lang w:eastAsia="en-AU"/>
        </w:rPr>
        <w:t>ete</w:t>
      </w:r>
      <w:r w:rsidR="00686A2D">
        <w:rPr>
          <w:lang w:eastAsia="en-AU"/>
        </w:rPr>
        <w:t>cti</w:t>
      </w:r>
      <w:r w:rsidR="00686A2D" w:rsidRPr="009F1414">
        <w:rPr>
          <w:lang w:eastAsia="en-AU"/>
        </w:rPr>
        <w:t>ves program</w:t>
      </w:r>
      <w:r>
        <w:rPr>
          <w:lang w:eastAsia="en-AU"/>
        </w:rPr>
        <w:t>.</w:t>
      </w:r>
      <w:r w:rsidR="00686A2D">
        <w:rPr>
          <w:lang w:eastAsia="en-AU"/>
        </w:rPr>
        <w:t xml:space="preserve"> </w:t>
      </w:r>
      <w:r w:rsidR="00686A2D" w:rsidRPr="001A76BF">
        <w:rPr>
          <w:lang w:val="en-US"/>
        </w:rPr>
        <w:t xml:space="preserve">The River Detectives program provides educators with equipment and resources to involve hundreds of students in monitoring waterways. </w:t>
      </w:r>
      <w:r w:rsidR="004E0ADA">
        <w:rPr>
          <w:lang w:val="en-US"/>
        </w:rPr>
        <w:t>Five</w:t>
      </w:r>
      <w:r w:rsidR="00686A2D" w:rsidRPr="001A76BF">
        <w:rPr>
          <w:lang w:val="en-US"/>
        </w:rPr>
        <w:t xml:space="preserve"> new schools will be selected in Dec</w:t>
      </w:r>
      <w:r w:rsidR="0032682E">
        <w:rPr>
          <w:lang w:val="en-US"/>
        </w:rPr>
        <w:t>ember</w:t>
      </w:r>
      <w:r w:rsidR="00686A2D" w:rsidRPr="001A76BF">
        <w:rPr>
          <w:lang w:val="en-US"/>
        </w:rPr>
        <w:t xml:space="preserve"> 2019.</w:t>
      </w:r>
    </w:p>
    <w:p w14:paraId="04EEE833" w14:textId="6A5B10AB" w:rsidR="00686A2D" w:rsidRDefault="005D1A8C" w:rsidP="005C1708">
      <w:pPr>
        <w:pStyle w:val="ListParagraph"/>
        <w:numPr>
          <w:ilvl w:val="0"/>
          <w:numId w:val="27"/>
        </w:numPr>
      </w:pPr>
      <w:r>
        <w:rPr>
          <w:lang w:eastAsia="en-AU"/>
        </w:rPr>
        <w:t>Continue existing</w:t>
      </w:r>
      <w:r w:rsidR="00686A2D">
        <w:rPr>
          <w:lang w:eastAsia="en-AU"/>
        </w:rPr>
        <w:t xml:space="preserve"> community education programs </w:t>
      </w:r>
      <w:r>
        <w:rPr>
          <w:lang w:eastAsia="en-AU"/>
        </w:rPr>
        <w:t xml:space="preserve">such as </w:t>
      </w:r>
      <w:r w:rsidR="00686A2D">
        <w:rPr>
          <w:lang w:eastAsia="en-AU"/>
        </w:rPr>
        <w:t>Waterwatch</w:t>
      </w:r>
      <w:r>
        <w:rPr>
          <w:lang w:eastAsia="en-AU"/>
        </w:rPr>
        <w:t xml:space="preserve"> and FrogCensus</w:t>
      </w:r>
      <w:r w:rsidR="00686A2D">
        <w:rPr>
          <w:lang w:eastAsia="en-AU"/>
        </w:rPr>
        <w:t xml:space="preserve">. </w:t>
      </w:r>
    </w:p>
    <w:p w14:paraId="55BEFC28" w14:textId="77777777" w:rsidR="003A5061" w:rsidRDefault="003A5061" w:rsidP="003A5061"/>
    <w:p w14:paraId="078D2284" w14:textId="77777777" w:rsidR="003A5061" w:rsidRDefault="003A5061" w:rsidP="003A5061"/>
    <w:p w14:paraId="0DC6AB88" w14:textId="77777777" w:rsidR="003A5061" w:rsidRDefault="003A5061" w:rsidP="003A5061"/>
    <w:p w14:paraId="1599D0FB" w14:textId="77777777" w:rsidR="003A5061" w:rsidRPr="009E2599" w:rsidRDefault="003A5061" w:rsidP="003A5061"/>
    <w:p w14:paraId="133335D3" w14:textId="1C9C91A2" w:rsidR="00E345D1" w:rsidRPr="004D75C9" w:rsidRDefault="00E345D1" w:rsidP="00E345D1">
      <w:pPr>
        <w:pBdr>
          <w:top w:val="single" w:sz="24" w:space="1" w:color="FFC000"/>
          <w:left w:val="single" w:sz="24" w:space="4" w:color="FFC000"/>
          <w:bottom w:val="single" w:sz="24" w:space="1" w:color="FFC000"/>
          <w:right w:val="single" w:sz="24" w:space="4" w:color="FFC000"/>
        </w:pBdr>
        <w:shd w:val="clear" w:color="auto" w:fill="FFFFCC"/>
        <w:jc w:val="center"/>
        <w:rPr>
          <w:b/>
          <w:bCs/>
          <w:sz w:val="24"/>
        </w:rPr>
      </w:pPr>
      <w:r w:rsidRPr="004D75C9">
        <w:rPr>
          <w:b/>
          <w:bCs/>
          <w:sz w:val="24"/>
        </w:rPr>
        <w:lastRenderedPageBreak/>
        <w:t xml:space="preserve">Do you have more information on activities that contribute to the </w:t>
      </w:r>
      <w:r>
        <w:rPr>
          <w:b/>
          <w:bCs/>
          <w:sz w:val="24"/>
        </w:rPr>
        <w:t>engaged c</w:t>
      </w:r>
      <w:r w:rsidR="00783C76">
        <w:rPr>
          <w:b/>
          <w:bCs/>
          <w:sz w:val="24"/>
        </w:rPr>
        <w:t>ommunities</w:t>
      </w:r>
      <w:r w:rsidRPr="004D75C9">
        <w:rPr>
          <w:b/>
          <w:bCs/>
          <w:sz w:val="24"/>
        </w:rPr>
        <w:t xml:space="preserve"> performance objectives?</w:t>
      </w:r>
    </w:p>
    <w:p w14:paraId="2EA4960D" w14:textId="77777777" w:rsidR="00E345D1" w:rsidRDefault="00E345D1" w:rsidP="00E345D1">
      <w:pPr>
        <w:pBdr>
          <w:top w:val="single" w:sz="24" w:space="1" w:color="FFC000"/>
          <w:left w:val="single" w:sz="24" w:space="4" w:color="FFC000"/>
          <w:bottom w:val="single" w:sz="24" w:space="1" w:color="FFC000"/>
          <w:right w:val="single" w:sz="24" w:space="4" w:color="FFC000"/>
        </w:pBdr>
        <w:shd w:val="clear" w:color="auto" w:fill="FFFFCC"/>
      </w:pPr>
      <w:r>
        <w:t xml:space="preserve">This draft annual report predominantly references data that Melbourne Water, the caretaker for river health in the Port Phillip and Westernport region, have available and accessible. Through the co-delivery of the Strategy we are keen to build a richer data source for this, and future annual reports. </w:t>
      </w:r>
    </w:p>
    <w:p w14:paraId="10E96F2D" w14:textId="1559E116" w:rsidR="007B4D29" w:rsidRDefault="00E345D1" w:rsidP="00DC2CE6">
      <w:pPr>
        <w:pBdr>
          <w:top w:val="single" w:sz="24" w:space="1" w:color="FFC000"/>
          <w:left w:val="single" w:sz="24" w:space="4" w:color="FFC000"/>
          <w:bottom w:val="single" w:sz="24" w:space="1" w:color="FFC000"/>
          <w:right w:val="single" w:sz="24" w:space="4" w:color="FFC000"/>
        </w:pBdr>
        <w:shd w:val="clear" w:color="auto" w:fill="FFFFCC"/>
        <w:rPr>
          <w:rStyle w:val="normaltextrun"/>
          <w:rFonts w:ascii="Verdana" w:hAnsi="Verdana" w:cs="Segoe UI"/>
          <w:b/>
          <w:bCs/>
          <w:szCs w:val="20"/>
        </w:rPr>
        <w:sectPr w:rsidR="007B4D29" w:rsidSect="007B4D29">
          <w:headerReference w:type="even" r:id="rId57"/>
          <w:headerReference w:type="default" r:id="rId58"/>
          <w:footerReference w:type="even" r:id="rId59"/>
          <w:footerReference w:type="default" r:id="rId60"/>
          <w:headerReference w:type="first" r:id="rId61"/>
          <w:footerReference w:type="first" r:id="rId62"/>
          <w:pgSz w:w="11906" w:h="16838"/>
          <w:pgMar w:top="1440" w:right="1440" w:bottom="1440" w:left="1440" w:header="708" w:footer="708" w:gutter="0"/>
          <w:cols w:space="708"/>
          <w:docGrid w:linePitch="360"/>
        </w:sectPr>
      </w:pPr>
      <w:r>
        <w:t xml:space="preserve">If you know of data sources that we should be using, or want to discuss progress to the Strategy performance objectives further, you can attend upcoming Catchment Collaboration Forums and/or contact the HWS team on </w:t>
      </w:r>
      <w:hyperlink r:id="rId63" w:history="1">
        <w:r w:rsidR="00DC2CE6" w:rsidRPr="000C189D">
          <w:rPr>
            <w:rStyle w:val="Hyperlink"/>
          </w:rPr>
          <w:t>waterway.strategy@melbournewater.com.au</w:t>
        </w:r>
      </w:hyperlink>
      <w:r w:rsidR="00DC2CE6">
        <w:t xml:space="preserve"> </w:t>
      </w:r>
      <w:r w:rsidR="00C802A2">
        <w:rPr>
          <w:rStyle w:val="normaltextrun"/>
          <w:rFonts w:ascii="Verdana" w:hAnsi="Verdana" w:cs="Segoe UI"/>
          <w:b/>
          <w:bCs/>
          <w:szCs w:val="20"/>
        </w:rPr>
        <w:br w:type="page"/>
      </w:r>
    </w:p>
    <w:p w14:paraId="2B409EB1" w14:textId="1E337D3E" w:rsidR="00476AA1" w:rsidRDefault="00C179DD" w:rsidP="00C179DD">
      <w:pPr>
        <w:pStyle w:val="Heading1"/>
        <w:numPr>
          <w:ilvl w:val="0"/>
          <w:numId w:val="0"/>
        </w:numPr>
        <w:ind w:left="432" w:hanging="432"/>
      </w:pPr>
      <w:bookmarkStart w:id="17" w:name="_GoBack"/>
      <w:bookmarkEnd w:id="17"/>
      <w:r>
        <w:lastRenderedPageBreak/>
        <w:t xml:space="preserve">Attachment 1. </w:t>
      </w:r>
      <w:r w:rsidR="004C3D5D">
        <w:t>Progress to regional performance objectives</w:t>
      </w:r>
      <w:r>
        <w:br/>
      </w:r>
      <w:r w:rsidR="004C3D5D" w:rsidRPr="00C179DD">
        <w:rPr>
          <w:b w:val="0"/>
          <w:bCs w:val="0"/>
          <w:sz w:val="20"/>
          <w:szCs w:val="20"/>
        </w:rPr>
        <w:t>(</w:t>
      </w:r>
      <w:r>
        <w:rPr>
          <w:b w:val="0"/>
          <w:bCs w:val="0"/>
          <w:sz w:val="20"/>
          <w:szCs w:val="20"/>
        </w:rPr>
        <w:t>S</w:t>
      </w:r>
      <w:r w:rsidR="004C3D5D" w:rsidRPr="00C179DD">
        <w:rPr>
          <w:b w:val="0"/>
          <w:bCs w:val="0"/>
          <w:sz w:val="20"/>
          <w:szCs w:val="20"/>
        </w:rPr>
        <w:t xml:space="preserve">tatus = </w:t>
      </w:r>
      <w:r>
        <w:rPr>
          <w:b w:val="0"/>
          <w:bCs w:val="0"/>
          <w:sz w:val="20"/>
          <w:szCs w:val="20"/>
        </w:rPr>
        <w:t>under review / n</w:t>
      </w:r>
      <w:r w:rsidR="004C3D5D" w:rsidRPr="00C179DD">
        <w:rPr>
          <w:b w:val="0"/>
          <w:bCs w:val="0"/>
          <w:sz w:val="20"/>
          <w:szCs w:val="20"/>
        </w:rPr>
        <w:t>ot started / initiating / progressing / ongoing / nearing completion / complete)</w:t>
      </w:r>
    </w:p>
    <w:tbl>
      <w:tblPr>
        <w:tblStyle w:val="TableGrid1"/>
        <w:tblW w:w="5000" w:type="pct"/>
        <w:tblInd w:w="0" w:type="dxa"/>
        <w:tblLook w:val="04A0" w:firstRow="1" w:lastRow="0" w:firstColumn="1" w:lastColumn="0" w:noHBand="0" w:noVBand="1"/>
      </w:tblPr>
      <w:tblGrid>
        <w:gridCol w:w="2423"/>
        <w:gridCol w:w="2088"/>
        <w:gridCol w:w="5234"/>
        <w:gridCol w:w="3046"/>
        <w:gridCol w:w="8130"/>
      </w:tblGrid>
      <w:tr w:rsidR="004C3D5D" w:rsidRPr="00717843" w14:paraId="788830E0" w14:textId="77777777" w:rsidTr="00BE5D6A">
        <w:trPr>
          <w:cnfStyle w:val="100000000000" w:firstRow="1" w:lastRow="0" w:firstColumn="0" w:lastColumn="0" w:oddVBand="0" w:evenVBand="0" w:oddHBand="0" w:evenHBand="0" w:firstRowFirstColumn="0" w:firstRowLastColumn="0" w:lastRowFirstColumn="0" w:lastRowLastColumn="0"/>
          <w:tblHeader/>
        </w:trPr>
        <w:tc>
          <w:tcPr>
            <w:tcW w:w="579" w:type="pct"/>
            <w:tcBorders>
              <w:bottom w:val="single" w:sz="4" w:space="0" w:color="231F20"/>
            </w:tcBorders>
          </w:tcPr>
          <w:p w14:paraId="1609974B" w14:textId="49DB285D" w:rsidR="004C3D5D" w:rsidRPr="00717843" w:rsidRDefault="00443E1F" w:rsidP="004C3D5D">
            <w:pPr>
              <w:spacing w:after="0" w:line="260" w:lineRule="atLeast"/>
              <w:rPr>
                <w:rFonts w:asciiTheme="minorHAnsi" w:hAnsiTheme="minorHAnsi" w:cstheme="minorHAnsi"/>
                <w:bCs/>
                <w:sz w:val="18"/>
                <w:szCs w:val="18"/>
              </w:rPr>
            </w:pPr>
            <w:r>
              <w:rPr>
                <w:rFonts w:asciiTheme="minorHAnsi" w:hAnsiTheme="minorHAnsi" w:cstheme="minorHAnsi"/>
                <w:bCs/>
                <w:sz w:val="18"/>
                <w:szCs w:val="18"/>
              </w:rPr>
              <w:t xml:space="preserve"> </w:t>
            </w:r>
          </w:p>
        </w:tc>
        <w:tc>
          <w:tcPr>
            <w:tcW w:w="499" w:type="pct"/>
            <w:tcBorders>
              <w:bottom w:val="single" w:sz="4" w:space="0" w:color="231F20"/>
            </w:tcBorders>
          </w:tcPr>
          <w:p w14:paraId="08FDD7F0" w14:textId="77777777" w:rsidR="004C3D5D" w:rsidRPr="00717843" w:rsidRDefault="004C3D5D" w:rsidP="004C3D5D">
            <w:pPr>
              <w:spacing w:after="0" w:line="260" w:lineRule="atLeast"/>
              <w:rPr>
                <w:rFonts w:asciiTheme="minorHAnsi" w:hAnsiTheme="minorHAnsi" w:cstheme="minorHAnsi"/>
                <w:bCs/>
                <w:sz w:val="18"/>
                <w:szCs w:val="18"/>
              </w:rPr>
            </w:pPr>
            <w:r w:rsidRPr="00717843">
              <w:rPr>
                <w:rFonts w:asciiTheme="minorHAnsi" w:hAnsiTheme="minorHAnsi" w:cstheme="minorHAnsi"/>
                <w:bCs/>
                <w:sz w:val="18"/>
                <w:szCs w:val="18"/>
              </w:rPr>
              <w:t>Number</w:t>
            </w:r>
          </w:p>
        </w:tc>
        <w:tc>
          <w:tcPr>
            <w:tcW w:w="1251" w:type="pct"/>
            <w:tcBorders>
              <w:bottom w:val="single" w:sz="4" w:space="0" w:color="231F20"/>
            </w:tcBorders>
          </w:tcPr>
          <w:p w14:paraId="0D51D4CD" w14:textId="77777777" w:rsidR="004C3D5D" w:rsidRPr="00717843" w:rsidRDefault="004C3D5D" w:rsidP="004C3D5D">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Action</w:t>
            </w:r>
          </w:p>
        </w:tc>
        <w:tc>
          <w:tcPr>
            <w:tcW w:w="728" w:type="pct"/>
            <w:tcBorders>
              <w:bottom w:val="single" w:sz="4" w:space="0" w:color="231F20"/>
            </w:tcBorders>
          </w:tcPr>
          <w:p w14:paraId="34221229" w14:textId="69C8C50A" w:rsidR="004C3D5D" w:rsidRPr="00717843" w:rsidRDefault="004C3D5D" w:rsidP="004C3D5D">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Status</w:t>
            </w:r>
          </w:p>
        </w:tc>
        <w:tc>
          <w:tcPr>
            <w:tcW w:w="1943" w:type="pct"/>
            <w:tcBorders>
              <w:bottom w:val="single" w:sz="4" w:space="0" w:color="231F20"/>
            </w:tcBorders>
          </w:tcPr>
          <w:p w14:paraId="175D824F" w14:textId="510B289E" w:rsidR="004C3D5D" w:rsidRPr="00717843" w:rsidRDefault="004C3D5D" w:rsidP="004C3D5D">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Notes on progress</w:t>
            </w:r>
          </w:p>
        </w:tc>
      </w:tr>
      <w:tr w:rsidR="00316A38" w:rsidRPr="00717843" w14:paraId="246243A0" w14:textId="77777777" w:rsidTr="00BE5D6A">
        <w:tc>
          <w:tcPr>
            <w:tcW w:w="579" w:type="pct"/>
            <w:tcBorders>
              <w:bottom w:val="single" w:sz="4" w:space="0" w:color="231F20"/>
            </w:tcBorders>
          </w:tcPr>
          <w:p w14:paraId="3283FB0A" w14:textId="5723004E" w:rsidR="00316A38" w:rsidRPr="00717843" w:rsidRDefault="00316A38" w:rsidP="004C3D5D">
            <w:pPr>
              <w:spacing w:after="0" w:line="260" w:lineRule="atLeast"/>
              <w:rPr>
                <w:rFonts w:asciiTheme="minorHAnsi" w:hAnsiTheme="minorHAnsi" w:cstheme="minorHAnsi"/>
                <w:bCs/>
                <w:sz w:val="18"/>
                <w:szCs w:val="18"/>
              </w:rPr>
            </w:pPr>
            <w:r w:rsidRPr="00717843">
              <w:rPr>
                <w:rFonts w:asciiTheme="minorHAnsi" w:hAnsiTheme="minorHAnsi" w:cstheme="minorHAnsi"/>
                <w:bCs/>
                <w:sz w:val="18"/>
                <w:szCs w:val="18"/>
              </w:rPr>
              <w:t xml:space="preserve">Traditional owner collaboration </w:t>
            </w:r>
          </w:p>
        </w:tc>
        <w:tc>
          <w:tcPr>
            <w:tcW w:w="499" w:type="pct"/>
            <w:tcBorders>
              <w:bottom w:val="single" w:sz="4" w:space="0" w:color="231F20"/>
            </w:tcBorders>
          </w:tcPr>
          <w:p w14:paraId="0C427BBD" w14:textId="3D896597" w:rsidR="00316A38" w:rsidRPr="00717843" w:rsidRDefault="00316A38" w:rsidP="004C3D5D">
            <w:pPr>
              <w:spacing w:after="0" w:line="260" w:lineRule="atLeast"/>
              <w:rPr>
                <w:rFonts w:asciiTheme="minorHAnsi" w:hAnsiTheme="minorHAnsi" w:cstheme="minorHAnsi"/>
                <w:bCs/>
                <w:sz w:val="18"/>
                <w:szCs w:val="18"/>
              </w:rPr>
            </w:pPr>
            <w:r w:rsidRPr="00717843">
              <w:rPr>
                <w:rFonts w:asciiTheme="minorHAnsi" w:eastAsiaTheme="majorEastAsia" w:hAnsiTheme="minorHAnsi" w:cstheme="minorHAnsi"/>
                <w:sz w:val="18"/>
                <w:szCs w:val="18"/>
                <w:lang w:val="en-US"/>
              </w:rPr>
              <w:t>RPO-1</w:t>
            </w:r>
          </w:p>
        </w:tc>
        <w:tc>
          <w:tcPr>
            <w:tcW w:w="1251" w:type="pct"/>
            <w:tcBorders>
              <w:bottom w:val="single" w:sz="4" w:space="0" w:color="231F20"/>
            </w:tcBorders>
          </w:tcPr>
          <w:p w14:paraId="6D91B19D" w14:textId="0B01A8E8" w:rsidR="00316A38" w:rsidRPr="00717843" w:rsidRDefault="00316A38" w:rsidP="006C4438">
            <w:pPr>
              <w:rPr>
                <w:rFonts w:asciiTheme="minorHAnsi" w:eastAsiaTheme="majorEastAsia" w:hAnsiTheme="minorHAnsi" w:cstheme="minorHAnsi"/>
                <w:sz w:val="18"/>
                <w:szCs w:val="18"/>
                <w:lang w:val="en-US"/>
              </w:rPr>
            </w:pPr>
            <w:r w:rsidRPr="00717843">
              <w:rPr>
                <w:rFonts w:asciiTheme="minorHAnsi" w:eastAsiaTheme="majorEastAsia" w:hAnsiTheme="minorHAnsi" w:cstheme="minorHAnsi"/>
                <w:sz w:val="18"/>
                <w:szCs w:val="18"/>
                <w:lang w:val="en-US"/>
              </w:rPr>
              <w:t>Traditional Owners and Aboriginal Victorians have an increased expertise in contemporary land and waterway management, waterway science and lore.</w:t>
            </w:r>
          </w:p>
        </w:tc>
        <w:tc>
          <w:tcPr>
            <w:tcW w:w="728" w:type="pct"/>
            <w:tcBorders>
              <w:bottom w:val="single" w:sz="4" w:space="0" w:color="231F20"/>
            </w:tcBorders>
            <w:shd w:val="clear" w:color="auto" w:fill="auto"/>
          </w:tcPr>
          <w:p w14:paraId="460FAE81" w14:textId="44223664" w:rsidR="00316A38" w:rsidRPr="00717843" w:rsidRDefault="007A6C6B" w:rsidP="004C3D5D">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Under review </w:t>
            </w:r>
          </w:p>
        </w:tc>
        <w:tc>
          <w:tcPr>
            <w:tcW w:w="1943" w:type="pct"/>
            <w:vMerge w:val="restart"/>
          </w:tcPr>
          <w:p w14:paraId="2035BA66" w14:textId="77777777" w:rsidR="00316A38" w:rsidRPr="00717843" w:rsidRDefault="00316A38" w:rsidP="00833F99">
            <w:pPr>
              <w:rPr>
                <w:rFonts w:asciiTheme="minorHAnsi" w:hAnsiTheme="minorHAnsi" w:cstheme="minorHAnsi"/>
                <w:sz w:val="18"/>
                <w:szCs w:val="18"/>
              </w:rPr>
            </w:pPr>
            <w:r w:rsidRPr="00717843">
              <w:rPr>
                <w:rFonts w:asciiTheme="minorHAnsi" w:hAnsiTheme="minorHAnsi" w:cstheme="minorHAnsi"/>
                <w:sz w:val="18"/>
                <w:szCs w:val="18"/>
              </w:rPr>
              <w:t>Melbourne Water will seek to establish a regional Traditional Owners Advisory Structure that will review the RPO’s 1 to 7 and co-design what should be achieved, the measures of performance and the monitoring methods used to evaluate success. These will be incorporated into the MERI framework by mid 2020 and provide the plan for monitoring and evaluation.  </w:t>
            </w:r>
          </w:p>
          <w:p w14:paraId="483CA349" w14:textId="77777777" w:rsidR="00316A38" w:rsidRPr="00717843" w:rsidRDefault="00316A38" w:rsidP="00833F99">
            <w:pPr>
              <w:rPr>
                <w:rFonts w:asciiTheme="minorHAnsi" w:hAnsiTheme="minorHAnsi" w:cstheme="minorHAnsi"/>
                <w:sz w:val="18"/>
                <w:szCs w:val="18"/>
              </w:rPr>
            </w:pPr>
            <w:r w:rsidRPr="00717843">
              <w:rPr>
                <w:rFonts w:asciiTheme="minorHAnsi" w:hAnsiTheme="minorHAnsi" w:cstheme="minorHAnsi"/>
                <w:sz w:val="18"/>
                <w:szCs w:val="18"/>
              </w:rPr>
              <w:t>An Interagency Working group consisting of agency cultural specialists and senior managers will be convened to determine how best to deliver targets and will be directed by and report to the Advisory Group.</w:t>
            </w:r>
            <w:r w:rsidRPr="00717843">
              <w:rPr>
                <w:rFonts w:asciiTheme="minorHAnsi" w:hAnsiTheme="minorHAnsi" w:cstheme="minorHAnsi"/>
                <w:sz w:val="18"/>
                <w:szCs w:val="18"/>
                <w:lang w:val="en-US"/>
              </w:rPr>
              <w:t>  </w:t>
            </w:r>
            <w:r w:rsidRPr="00717843">
              <w:rPr>
                <w:rFonts w:asciiTheme="minorHAnsi" w:hAnsiTheme="minorHAnsi" w:cstheme="minorHAnsi"/>
                <w:sz w:val="18"/>
                <w:szCs w:val="18"/>
              </w:rPr>
              <w:t> </w:t>
            </w:r>
          </w:p>
          <w:p w14:paraId="59510541" w14:textId="112CE003" w:rsidR="00316A38" w:rsidRPr="00717843" w:rsidRDefault="00316A38" w:rsidP="00316A38">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In 2018/19 </w:t>
            </w:r>
            <w:r w:rsidR="003E22EE">
              <w:rPr>
                <w:rFonts w:asciiTheme="minorHAnsi" w:hAnsiTheme="minorHAnsi" w:cstheme="minorHAnsi"/>
                <w:sz w:val="18"/>
                <w:szCs w:val="18"/>
              </w:rPr>
              <w:t>Melbourne W</w:t>
            </w:r>
            <w:r w:rsidR="00206C23">
              <w:rPr>
                <w:rFonts w:asciiTheme="minorHAnsi" w:hAnsiTheme="minorHAnsi" w:cstheme="minorHAnsi"/>
                <w:sz w:val="18"/>
                <w:szCs w:val="18"/>
              </w:rPr>
              <w:t>aat</w:t>
            </w:r>
            <w:r w:rsidR="003E22EE">
              <w:rPr>
                <w:rFonts w:asciiTheme="minorHAnsi" w:hAnsiTheme="minorHAnsi" w:cstheme="minorHAnsi"/>
                <w:sz w:val="18"/>
                <w:szCs w:val="18"/>
              </w:rPr>
              <w:t>er</w:t>
            </w:r>
            <w:r w:rsidRPr="00717843">
              <w:rPr>
                <w:rFonts w:asciiTheme="minorHAnsi" w:hAnsiTheme="minorHAnsi" w:cstheme="minorHAnsi"/>
                <w:sz w:val="18"/>
                <w:szCs w:val="18"/>
              </w:rPr>
              <w:t xml:space="preserve"> delivered the following objectives and activities: </w:t>
            </w:r>
          </w:p>
          <w:p w14:paraId="1443715F" w14:textId="77777777" w:rsidR="00316A38" w:rsidRPr="00717843" w:rsidRDefault="00316A38" w:rsidP="005C1708">
            <w:pPr>
              <w:numPr>
                <w:ilvl w:val="0"/>
                <w:numId w:val="10"/>
              </w:num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Initiated processes to simplify and improve our engagement with Traditional Owners. </w:t>
            </w:r>
          </w:p>
          <w:p w14:paraId="7A610C6B" w14:textId="77777777" w:rsidR="00316A38" w:rsidRPr="00717843" w:rsidRDefault="00316A38" w:rsidP="005C1708">
            <w:pPr>
              <w:numPr>
                <w:ilvl w:val="0"/>
                <w:numId w:val="10"/>
              </w:num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Developed training resources to raise awareness of our shared history and understanding of Aboriginal and Torres Strait Islander culture. </w:t>
            </w:r>
          </w:p>
          <w:p w14:paraId="78266CF0" w14:textId="77777777" w:rsidR="00316A38" w:rsidRPr="00717843" w:rsidRDefault="00316A38" w:rsidP="005C1708">
            <w:pPr>
              <w:numPr>
                <w:ilvl w:val="0"/>
                <w:numId w:val="10"/>
              </w:num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Provided support to build capacity for active participation in water management within the Victorian Aboriginal community. </w:t>
            </w:r>
          </w:p>
          <w:p w14:paraId="752E2DFE" w14:textId="77777777" w:rsidR="00316A38" w:rsidRPr="00717843" w:rsidRDefault="00316A38" w:rsidP="005C1708">
            <w:pPr>
              <w:numPr>
                <w:ilvl w:val="0"/>
                <w:numId w:val="10"/>
              </w:num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Continued to build stronger connections through informal meetings with representatives of Traditional Owner groups. </w:t>
            </w:r>
          </w:p>
          <w:p w14:paraId="07A75E64" w14:textId="77777777" w:rsidR="00316A38" w:rsidRPr="00717843" w:rsidRDefault="00316A38" w:rsidP="005C1708">
            <w:pPr>
              <w:numPr>
                <w:ilvl w:val="0"/>
                <w:numId w:val="10"/>
              </w:num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Hosted a range of activities for National Reconciliation Week, in which more than 200 staff participated and a number of events during NAIDOC Week including a conversation with Melbourne Water staff and Aboriginal Elder, Aunty Pam Pedersen. </w:t>
            </w:r>
          </w:p>
          <w:p w14:paraId="3ADCD235" w14:textId="77777777" w:rsidR="00316A38" w:rsidRPr="00717843" w:rsidRDefault="00316A38" w:rsidP="005C1708">
            <w:pPr>
              <w:numPr>
                <w:ilvl w:val="0"/>
                <w:numId w:val="10"/>
              </w:num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Facilitated cultural awareness training and other activities to broaden employee skills and competence (approximately 150 of our people have attended cultural awareness training during 2018/19). </w:t>
            </w:r>
          </w:p>
          <w:p w14:paraId="447917B7" w14:textId="77777777" w:rsidR="00316A38" w:rsidRPr="00717843" w:rsidRDefault="00316A38" w:rsidP="005C1708">
            <w:pPr>
              <w:numPr>
                <w:ilvl w:val="0"/>
                <w:numId w:val="10"/>
              </w:num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Provided additional opportunities for employees and contractors to participate in activities and events to build their knowledge and understanding, such as a cultural burning presentation with elders. </w:t>
            </w:r>
          </w:p>
          <w:p w14:paraId="0957B778" w14:textId="7531BFF7" w:rsidR="00316A38" w:rsidRPr="00717843" w:rsidRDefault="00316A38" w:rsidP="005C1708">
            <w:pPr>
              <w:numPr>
                <w:ilvl w:val="0"/>
                <w:numId w:val="10"/>
              </w:num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Targeted recruitment of Aboriginal and Torres Strait Islander employees</w:t>
            </w:r>
          </w:p>
        </w:tc>
      </w:tr>
      <w:tr w:rsidR="007A6C6B" w:rsidRPr="00717843" w14:paraId="5EF11BDC" w14:textId="77777777" w:rsidTr="00BE5D6A">
        <w:trPr>
          <w:cnfStyle w:val="000000010000" w:firstRow="0" w:lastRow="0" w:firstColumn="0" w:lastColumn="0" w:oddVBand="0" w:evenVBand="0" w:oddHBand="0" w:evenHBand="1" w:firstRowFirstColumn="0" w:firstRowLastColumn="0" w:lastRowFirstColumn="0" w:lastRowLastColumn="0"/>
        </w:trPr>
        <w:tc>
          <w:tcPr>
            <w:tcW w:w="579" w:type="pct"/>
            <w:tcBorders>
              <w:bottom w:val="single" w:sz="4" w:space="0" w:color="231F20"/>
            </w:tcBorders>
          </w:tcPr>
          <w:p w14:paraId="21EAFE9A" w14:textId="600DDCDE" w:rsidR="007A6C6B" w:rsidRPr="00717843" w:rsidRDefault="007A6C6B" w:rsidP="007A6C6B">
            <w:pPr>
              <w:spacing w:after="0" w:line="260" w:lineRule="atLeast"/>
              <w:rPr>
                <w:rFonts w:asciiTheme="minorHAnsi" w:hAnsiTheme="minorHAnsi" w:cstheme="minorHAnsi"/>
                <w:bCs/>
                <w:sz w:val="18"/>
                <w:szCs w:val="18"/>
              </w:rPr>
            </w:pPr>
            <w:r w:rsidRPr="00717843">
              <w:rPr>
                <w:rFonts w:asciiTheme="minorHAnsi" w:hAnsiTheme="minorHAnsi" w:cstheme="minorHAnsi"/>
                <w:bCs/>
                <w:sz w:val="18"/>
                <w:szCs w:val="18"/>
              </w:rPr>
              <w:t xml:space="preserve">Traditional owner collaboration </w:t>
            </w:r>
          </w:p>
        </w:tc>
        <w:tc>
          <w:tcPr>
            <w:tcW w:w="499" w:type="pct"/>
            <w:tcBorders>
              <w:bottom w:val="single" w:sz="4" w:space="0" w:color="231F20"/>
            </w:tcBorders>
          </w:tcPr>
          <w:p w14:paraId="4F362E2A" w14:textId="625FC1C5" w:rsidR="007A6C6B" w:rsidRPr="00717843" w:rsidRDefault="007A6C6B" w:rsidP="007A6C6B">
            <w:pPr>
              <w:spacing w:after="0" w:line="260" w:lineRule="atLeast"/>
              <w:rPr>
                <w:rFonts w:asciiTheme="minorHAnsi" w:hAnsiTheme="minorHAnsi" w:cstheme="minorHAnsi"/>
                <w:bCs/>
                <w:sz w:val="18"/>
                <w:szCs w:val="18"/>
              </w:rPr>
            </w:pPr>
            <w:r w:rsidRPr="00717843">
              <w:rPr>
                <w:rFonts w:asciiTheme="minorHAnsi" w:eastAsiaTheme="majorEastAsia" w:hAnsiTheme="minorHAnsi" w:cstheme="minorHAnsi"/>
                <w:sz w:val="18"/>
                <w:szCs w:val="18"/>
                <w:lang w:val="en-US"/>
              </w:rPr>
              <w:t>RPO-2</w:t>
            </w:r>
          </w:p>
        </w:tc>
        <w:tc>
          <w:tcPr>
            <w:tcW w:w="1251" w:type="pct"/>
            <w:tcBorders>
              <w:bottom w:val="single" w:sz="4" w:space="0" w:color="231F20"/>
            </w:tcBorders>
          </w:tcPr>
          <w:p w14:paraId="6C95E163" w14:textId="7D6149E6" w:rsidR="007A6C6B" w:rsidRPr="00717843" w:rsidRDefault="007A6C6B" w:rsidP="007A6C6B">
            <w:pPr>
              <w:spacing w:after="0" w:line="260" w:lineRule="atLeast"/>
              <w:rPr>
                <w:rFonts w:asciiTheme="minorHAnsi" w:hAnsiTheme="minorHAnsi" w:cstheme="minorHAnsi"/>
                <w:sz w:val="18"/>
                <w:szCs w:val="18"/>
              </w:rPr>
            </w:pPr>
            <w:r w:rsidRPr="00717843">
              <w:rPr>
                <w:rFonts w:asciiTheme="minorHAnsi" w:eastAsiaTheme="majorEastAsia" w:hAnsiTheme="minorHAnsi" w:cstheme="minorHAnsi"/>
                <w:sz w:val="18"/>
                <w:szCs w:val="18"/>
                <w:lang w:val="en-US"/>
              </w:rPr>
              <w:t>Partnership projects build on what is working. Expertise developed in one project is applied in others.</w:t>
            </w:r>
          </w:p>
        </w:tc>
        <w:tc>
          <w:tcPr>
            <w:tcW w:w="728" w:type="pct"/>
            <w:tcBorders>
              <w:bottom w:val="single" w:sz="4" w:space="0" w:color="231F20"/>
            </w:tcBorders>
            <w:shd w:val="clear" w:color="auto" w:fill="auto"/>
          </w:tcPr>
          <w:p w14:paraId="4CF494E4" w14:textId="4DC79E4C" w:rsidR="007A6C6B" w:rsidRPr="00717843" w:rsidRDefault="007A6C6B" w:rsidP="007A6C6B">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Under review </w:t>
            </w:r>
          </w:p>
        </w:tc>
        <w:tc>
          <w:tcPr>
            <w:tcW w:w="1943" w:type="pct"/>
            <w:vMerge/>
          </w:tcPr>
          <w:p w14:paraId="5E00C777" w14:textId="77777777" w:rsidR="007A6C6B" w:rsidRPr="00717843" w:rsidRDefault="007A6C6B" w:rsidP="007A6C6B">
            <w:pPr>
              <w:spacing w:after="60" w:line="260" w:lineRule="atLeast"/>
              <w:rPr>
                <w:rFonts w:asciiTheme="minorHAnsi" w:hAnsiTheme="minorHAnsi" w:cstheme="minorHAnsi"/>
                <w:sz w:val="18"/>
                <w:szCs w:val="18"/>
              </w:rPr>
            </w:pPr>
          </w:p>
        </w:tc>
      </w:tr>
      <w:tr w:rsidR="007A6C6B" w:rsidRPr="00717843" w14:paraId="3F6F4E98" w14:textId="77777777" w:rsidTr="00BE5D6A">
        <w:tc>
          <w:tcPr>
            <w:tcW w:w="579" w:type="pct"/>
            <w:tcBorders>
              <w:bottom w:val="single" w:sz="4" w:space="0" w:color="231F20"/>
            </w:tcBorders>
          </w:tcPr>
          <w:p w14:paraId="1E704DA3" w14:textId="0EDF1521" w:rsidR="007A6C6B" w:rsidRPr="00717843" w:rsidRDefault="007A6C6B" w:rsidP="007A6C6B">
            <w:pPr>
              <w:spacing w:after="0" w:line="260" w:lineRule="atLeast"/>
              <w:rPr>
                <w:rFonts w:asciiTheme="minorHAnsi" w:hAnsiTheme="minorHAnsi" w:cstheme="minorHAnsi"/>
                <w:bCs/>
                <w:sz w:val="18"/>
                <w:szCs w:val="18"/>
              </w:rPr>
            </w:pPr>
            <w:r w:rsidRPr="00717843">
              <w:rPr>
                <w:rFonts w:asciiTheme="minorHAnsi" w:hAnsiTheme="minorHAnsi" w:cstheme="minorHAnsi"/>
                <w:bCs/>
                <w:sz w:val="18"/>
                <w:szCs w:val="18"/>
              </w:rPr>
              <w:t xml:space="preserve">Traditional owner collaboration </w:t>
            </w:r>
          </w:p>
        </w:tc>
        <w:tc>
          <w:tcPr>
            <w:tcW w:w="499" w:type="pct"/>
            <w:tcBorders>
              <w:bottom w:val="single" w:sz="4" w:space="0" w:color="231F20"/>
            </w:tcBorders>
          </w:tcPr>
          <w:p w14:paraId="555F1C9D" w14:textId="1ED2EEAF" w:rsidR="007A6C6B" w:rsidRPr="00717843" w:rsidRDefault="007A6C6B" w:rsidP="007A6C6B">
            <w:pPr>
              <w:spacing w:after="0" w:line="260" w:lineRule="atLeast"/>
              <w:rPr>
                <w:rFonts w:asciiTheme="minorHAnsi" w:hAnsiTheme="minorHAnsi" w:cstheme="minorHAnsi"/>
                <w:bCs/>
                <w:sz w:val="18"/>
                <w:szCs w:val="18"/>
              </w:rPr>
            </w:pPr>
            <w:r w:rsidRPr="00717843">
              <w:rPr>
                <w:rFonts w:asciiTheme="minorHAnsi" w:eastAsiaTheme="majorEastAsia" w:hAnsiTheme="minorHAnsi" w:cstheme="minorHAnsi"/>
                <w:sz w:val="18"/>
                <w:szCs w:val="18"/>
                <w:lang w:val="en-US"/>
              </w:rPr>
              <w:t>RPO-3</w:t>
            </w:r>
          </w:p>
        </w:tc>
        <w:tc>
          <w:tcPr>
            <w:tcW w:w="1251" w:type="pct"/>
            <w:tcBorders>
              <w:bottom w:val="single" w:sz="4" w:space="0" w:color="231F20"/>
            </w:tcBorders>
          </w:tcPr>
          <w:p w14:paraId="3CD987EE" w14:textId="6ACAC3A2" w:rsidR="007A6C6B" w:rsidRPr="00717843" w:rsidRDefault="007A6C6B" w:rsidP="007A6C6B">
            <w:pPr>
              <w:spacing w:after="0" w:line="260" w:lineRule="atLeast"/>
              <w:rPr>
                <w:rFonts w:asciiTheme="minorHAnsi" w:hAnsiTheme="minorHAnsi" w:cstheme="minorHAnsi"/>
                <w:sz w:val="18"/>
                <w:szCs w:val="18"/>
              </w:rPr>
            </w:pPr>
            <w:r w:rsidRPr="00717843">
              <w:rPr>
                <w:rFonts w:asciiTheme="minorHAnsi" w:eastAsiaTheme="majorEastAsia" w:hAnsiTheme="minorHAnsi" w:cstheme="minorHAnsi"/>
                <w:sz w:val="18"/>
                <w:szCs w:val="18"/>
                <w:lang w:val="en-US"/>
              </w:rPr>
              <w:t>Traditional Owner groups and Aboriginal Victorians are supported by industry partners to influence the agenda for waterway management by proactively developing communications, resolutions or project scopes and seeking industry partners.</w:t>
            </w:r>
          </w:p>
        </w:tc>
        <w:tc>
          <w:tcPr>
            <w:tcW w:w="728" w:type="pct"/>
            <w:tcBorders>
              <w:bottom w:val="single" w:sz="4" w:space="0" w:color="231F20"/>
            </w:tcBorders>
            <w:shd w:val="clear" w:color="auto" w:fill="auto"/>
          </w:tcPr>
          <w:p w14:paraId="00408796" w14:textId="7E10B68D" w:rsidR="007A6C6B" w:rsidRPr="00717843" w:rsidRDefault="007A6C6B" w:rsidP="007A6C6B">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Under review </w:t>
            </w:r>
          </w:p>
        </w:tc>
        <w:tc>
          <w:tcPr>
            <w:tcW w:w="1943" w:type="pct"/>
            <w:vMerge/>
          </w:tcPr>
          <w:p w14:paraId="469E3BF7" w14:textId="77777777" w:rsidR="007A6C6B" w:rsidRPr="00717843" w:rsidRDefault="007A6C6B" w:rsidP="007A6C6B">
            <w:pPr>
              <w:spacing w:after="60" w:line="260" w:lineRule="atLeast"/>
              <w:rPr>
                <w:rFonts w:asciiTheme="minorHAnsi" w:hAnsiTheme="minorHAnsi" w:cstheme="minorHAnsi"/>
                <w:sz w:val="18"/>
                <w:szCs w:val="18"/>
              </w:rPr>
            </w:pPr>
          </w:p>
        </w:tc>
      </w:tr>
      <w:tr w:rsidR="007A6C6B" w:rsidRPr="00717843" w14:paraId="38B885F7" w14:textId="77777777" w:rsidTr="00BE5D6A">
        <w:trPr>
          <w:cnfStyle w:val="000000010000" w:firstRow="0" w:lastRow="0" w:firstColumn="0" w:lastColumn="0" w:oddVBand="0" w:evenVBand="0" w:oddHBand="0" w:evenHBand="1" w:firstRowFirstColumn="0" w:firstRowLastColumn="0" w:lastRowFirstColumn="0" w:lastRowLastColumn="0"/>
        </w:trPr>
        <w:tc>
          <w:tcPr>
            <w:tcW w:w="579" w:type="pct"/>
            <w:tcBorders>
              <w:bottom w:val="single" w:sz="4" w:space="0" w:color="231F20"/>
            </w:tcBorders>
          </w:tcPr>
          <w:p w14:paraId="0D2BA6CF" w14:textId="1F3A5CB8" w:rsidR="007A6C6B" w:rsidRPr="00717843" w:rsidRDefault="007A6C6B" w:rsidP="007A6C6B">
            <w:pPr>
              <w:spacing w:after="0" w:line="260" w:lineRule="atLeast"/>
              <w:rPr>
                <w:rFonts w:asciiTheme="minorHAnsi" w:hAnsiTheme="minorHAnsi" w:cstheme="minorHAnsi"/>
                <w:bCs/>
                <w:sz w:val="18"/>
                <w:szCs w:val="18"/>
              </w:rPr>
            </w:pPr>
            <w:r w:rsidRPr="00717843">
              <w:rPr>
                <w:rFonts w:asciiTheme="minorHAnsi" w:hAnsiTheme="minorHAnsi" w:cstheme="minorHAnsi"/>
                <w:bCs/>
                <w:sz w:val="18"/>
                <w:szCs w:val="18"/>
              </w:rPr>
              <w:t xml:space="preserve">Traditional owner collaboration </w:t>
            </w:r>
          </w:p>
        </w:tc>
        <w:tc>
          <w:tcPr>
            <w:tcW w:w="499" w:type="pct"/>
            <w:tcBorders>
              <w:bottom w:val="single" w:sz="4" w:space="0" w:color="231F20"/>
            </w:tcBorders>
          </w:tcPr>
          <w:p w14:paraId="5EAB0B52" w14:textId="7220102C" w:rsidR="007A6C6B" w:rsidRPr="00717843" w:rsidRDefault="007A6C6B" w:rsidP="007A6C6B">
            <w:pPr>
              <w:spacing w:after="0" w:line="260" w:lineRule="atLeast"/>
              <w:rPr>
                <w:rFonts w:asciiTheme="minorHAnsi" w:hAnsiTheme="minorHAnsi" w:cstheme="minorHAnsi"/>
                <w:bCs/>
                <w:sz w:val="18"/>
                <w:szCs w:val="18"/>
              </w:rPr>
            </w:pPr>
            <w:r w:rsidRPr="00717843">
              <w:rPr>
                <w:rFonts w:asciiTheme="minorHAnsi" w:eastAsiaTheme="majorEastAsia" w:hAnsiTheme="minorHAnsi" w:cstheme="minorHAnsi"/>
                <w:sz w:val="18"/>
                <w:szCs w:val="18"/>
                <w:lang w:val="en-US"/>
              </w:rPr>
              <w:t>RPO-4</w:t>
            </w:r>
          </w:p>
        </w:tc>
        <w:tc>
          <w:tcPr>
            <w:tcW w:w="1251" w:type="pct"/>
            <w:tcBorders>
              <w:bottom w:val="single" w:sz="4" w:space="0" w:color="231F20"/>
            </w:tcBorders>
          </w:tcPr>
          <w:p w14:paraId="62DE2480" w14:textId="0E8E4455" w:rsidR="007A6C6B" w:rsidRPr="00717843" w:rsidRDefault="007A6C6B" w:rsidP="007A6C6B">
            <w:pPr>
              <w:rPr>
                <w:rFonts w:asciiTheme="minorHAnsi" w:eastAsiaTheme="majorEastAsia" w:hAnsiTheme="minorHAnsi" w:cstheme="minorHAnsi"/>
                <w:sz w:val="18"/>
                <w:szCs w:val="18"/>
                <w:lang w:val="en-US"/>
              </w:rPr>
            </w:pPr>
            <w:r w:rsidRPr="00717843">
              <w:rPr>
                <w:rFonts w:asciiTheme="minorHAnsi" w:eastAsiaTheme="majorEastAsia" w:hAnsiTheme="minorHAnsi" w:cstheme="minorHAnsi"/>
                <w:sz w:val="18"/>
                <w:szCs w:val="18"/>
                <w:lang w:val="en-US"/>
              </w:rPr>
              <w:t>Aboriginal and Traditional Owner cultural awareness training is available to all industry professionals and is actively pursued.</w:t>
            </w:r>
          </w:p>
        </w:tc>
        <w:tc>
          <w:tcPr>
            <w:tcW w:w="728" w:type="pct"/>
            <w:tcBorders>
              <w:bottom w:val="single" w:sz="4" w:space="0" w:color="231F20"/>
            </w:tcBorders>
            <w:shd w:val="clear" w:color="auto" w:fill="auto"/>
          </w:tcPr>
          <w:p w14:paraId="7F2B28EC" w14:textId="62384378" w:rsidR="007A6C6B" w:rsidRPr="00717843" w:rsidRDefault="007A6C6B" w:rsidP="007A6C6B">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Under review </w:t>
            </w:r>
          </w:p>
        </w:tc>
        <w:tc>
          <w:tcPr>
            <w:tcW w:w="1943" w:type="pct"/>
            <w:vMerge/>
          </w:tcPr>
          <w:p w14:paraId="35CDF18D" w14:textId="77777777" w:rsidR="007A6C6B" w:rsidRPr="00717843" w:rsidRDefault="007A6C6B" w:rsidP="007A6C6B">
            <w:pPr>
              <w:spacing w:after="60" w:line="260" w:lineRule="atLeast"/>
              <w:rPr>
                <w:rFonts w:asciiTheme="minorHAnsi" w:hAnsiTheme="minorHAnsi" w:cstheme="minorHAnsi"/>
                <w:sz w:val="18"/>
                <w:szCs w:val="18"/>
              </w:rPr>
            </w:pPr>
          </w:p>
        </w:tc>
      </w:tr>
      <w:tr w:rsidR="007A6C6B" w:rsidRPr="00717843" w14:paraId="3ED14EE8" w14:textId="77777777" w:rsidTr="00BE5D6A">
        <w:tc>
          <w:tcPr>
            <w:tcW w:w="579" w:type="pct"/>
            <w:tcBorders>
              <w:bottom w:val="single" w:sz="4" w:space="0" w:color="231F20"/>
            </w:tcBorders>
          </w:tcPr>
          <w:p w14:paraId="1A034F0A" w14:textId="1D03CE7F" w:rsidR="007A6C6B" w:rsidRPr="00717843" w:rsidRDefault="007A6C6B" w:rsidP="007A6C6B">
            <w:pPr>
              <w:spacing w:after="0" w:line="260" w:lineRule="atLeast"/>
              <w:rPr>
                <w:rFonts w:asciiTheme="minorHAnsi" w:hAnsiTheme="minorHAnsi" w:cstheme="minorHAnsi"/>
                <w:bCs/>
                <w:sz w:val="18"/>
                <w:szCs w:val="18"/>
              </w:rPr>
            </w:pPr>
            <w:r w:rsidRPr="00717843">
              <w:rPr>
                <w:rFonts w:asciiTheme="minorHAnsi" w:hAnsiTheme="minorHAnsi" w:cstheme="minorHAnsi"/>
                <w:bCs/>
                <w:sz w:val="18"/>
                <w:szCs w:val="18"/>
              </w:rPr>
              <w:t xml:space="preserve">Traditional owner collaboration </w:t>
            </w:r>
          </w:p>
        </w:tc>
        <w:tc>
          <w:tcPr>
            <w:tcW w:w="499" w:type="pct"/>
            <w:tcBorders>
              <w:bottom w:val="single" w:sz="4" w:space="0" w:color="231F20"/>
            </w:tcBorders>
          </w:tcPr>
          <w:p w14:paraId="0BFBE357" w14:textId="29CBEFC7" w:rsidR="007A6C6B" w:rsidRPr="00717843" w:rsidRDefault="007A6C6B" w:rsidP="007A6C6B">
            <w:pPr>
              <w:spacing w:after="0" w:line="260" w:lineRule="atLeast"/>
              <w:rPr>
                <w:rFonts w:asciiTheme="minorHAnsi" w:hAnsiTheme="minorHAnsi" w:cstheme="minorHAnsi"/>
                <w:bCs/>
                <w:sz w:val="18"/>
                <w:szCs w:val="18"/>
              </w:rPr>
            </w:pPr>
            <w:r w:rsidRPr="00717843">
              <w:rPr>
                <w:rFonts w:asciiTheme="minorHAnsi" w:eastAsiaTheme="majorEastAsia" w:hAnsiTheme="minorHAnsi" w:cstheme="minorHAnsi"/>
                <w:sz w:val="18"/>
                <w:szCs w:val="18"/>
                <w:lang w:val="en-US"/>
              </w:rPr>
              <w:t>RPO-5</w:t>
            </w:r>
          </w:p>
        </w:tc>
        <w:tc>
          <w:tcPr>
            <w:tcW w:w="1251" w:type="pct"/>
            <w:tcBorders>
              <w:bottom w:val="single" w:sz="4" w:space="0" w:color="231F20"/>
            </w:tcBorders>
          </w:tcPr>
          <w:p w14:paraId="594D36A1" w14:textId="7DE1C8A9" w:rsidR="007A6C6B" w:rsidRPr="00717843" w:rsidRDefault="007A6C6B" w:rsidP="007A6C6B">
            <w:pPr>
              <w:rPr>
                <w:rFonts w:asciiTheme="minorHAnsi" w:eastAsiaTheme="majorEastAsia" w:hAnsiTheme="minorHAnsi" w:cstheme="minorHAnsi"/>
                <w:sz w:val="18"/>
                <w:szCs w:val="18"/>
                <w:lang w:val="en-US"/>
              </w:rPr>
            </w:pPr>
            <w:r w:rsidRPr="00717843">
              <w:rPr>
                <w:rFonts w:asciiTheme="minorHAnsi" w:eastAsiaTheme="majorEastAsia" w:hAnsiTheme="minorHAnsi" w:cstheme="minorHAnsi"/>
                <w:sz w:val="18"/>
                <w:szCs w:val="18"/>
                <w:lang w:val="en-US"/>
              </w:rPr>
              <w:t>Cultural competency is valued as a career skill and leads to ongoing relationships.</w:t>
            </w:r>
          </w:p>
        </w:tc>
        <w:tc>
          <w:tcPr>
            <w:tcW w:w="728" w:type="pct"/>
            <w:tcBorders>
              <w:bottom w:val="single" w:sz="4" w:space="0" w:color="231F20"/>
            </w:tcBorders>
            <w:shd w:val="clear" w:color="auto" w:fill="auto"/>
          </w:tcPr>
          <w:p w14:paraId="24E519E4" w14:textId="2381435D" w:rsidR="007A6C6B" w:rsidRPr="00717843" w:rsidRDefault="007A6C6B" w:rsidP="007A6C6B">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Under review </w:t>
            </w:r>
          </w:p>
        </w:tc>
        <w:tc>
          <w:tcPr>
            <w:tcW w:w="1943" w:type="pct"/>
            <w:vMerge/>
          </w:tcPr>
          <w:p w14:paraId="023596E8" w14:textId="62A667B3" w:rsidR="007A6C6B" w:rsidRPr="00717843" w:rsidRDefault="007A6C6B" w:rsidP="007A6C6B">
            <w:pPr>
              <w:spacing w:after="60" w:line="260" w:lineRule="atLeast"/>
              <w:rPr>
                <w:rFonts w:asciiTheme="minorHAnsi" w:hAnsiTheme="minorHAnsi" w:cstheme="minorHAnsi"/>
                <w:sz w:val="18"/>
                <w:szCs w:val="18"/>
              </w:rPr>
            </w:pPr>
          </w:p>
        </w:tc>
      </w:tr>
      <w:tr w:rsidR="007A6C6B" w:rsidRPr="00717843" w14:paraId="0B2F7BA9" w14:textId="77777777" w:rsidTr="00BE5D6A">
        <w:trPr>
          <w:cnfStyle w:val="000000010000" w:firstRow="0" w:lastRow="0" w:firstColumn="0" w:lastColumn="0" w:oddVBand="0" w:evenVBand="0" w:oddHBand="0" w:evenHBand="1" w:firstRowFirstColumn="0" w:firstRowLastColumn="0" w:lastRowFirstColumn="0" w:lastRowLastColumn="0"/>
        </w:trPr>
        <w:tc>
          <w:tcPr>
            <w:tcW w:w="579" w:type="pct"/>
            <w:tcBorders>
              <w:bottom w:val="single" w:sz="4" w:space="0" w:color="231F20"/>
            </w:tcBorders>
          </w:tcPr>
          <w:p w14:paraId="02698864" w14:textId="361594D6" w:rsidR="007A6C6B" w:rsidRPr="00717843" w:rsidRDefault="007A6C6B" w:rsidP="007A6C6B">
            <w:pPr>
              <w:spacing w:after="0" w:line="260" w:lineRule="atLeast"/>
              <w:rPr>
                <w:rFonts w:asciiTheme="minorHAnsi" w:hAnsiTheme="minorHAnsi" w:cstheme="minorHAnsi"/>
                <w:bCs/>
                <w:sz w:val="18"/>
                <w:szCs w:val="18"/>
              </w:rPr>
            </w:pPr>
            <w:r w:rsidRPr="00717843">
              <w:rPr>
                <w:rFonts w:asciiTheme="minorHAnsi" w:hAnsiTheme="minorHAnsi" w:cstheme="minorHAnsi"/>
                <w:bCs/>
                <w:sz w:val="18"/>
                <w:szCs w:val="18"/>
              </w:rPr>
              <w:t xml:space="preserve">Traditional owner collaboration </w:t>
            </w:r>
          </w:p>
        </w:tc>
        <w:tc>
          <w:tcPr>
            <w:tcW w:w="499" w:type="pct"/>
            <w:tcBorders>
              <w:bottom w:val="single" w:sz="4" w:space="0" w:color="231F20"/>
            </w:tcBorders>
          </w:tcPr>
          <w:p w14:paraId="25A21509" w14:textId="1FB43181" w:rsidR="007A6C6B" w:rsidRPr="00717843" w:rsidRDefault="007A6C6B" w:rsidP="007A6C6B">
            <w:pPr>
              <w:spacing w:after="0" w:line="260" w:lineRule="atLeast"/>
              <w:rPr>
                <w:rFonts w:asciiTheme="minorHAnsi" w:hAnsiTheme="minorHAnsi" w:cstheme="minorHAnsi"/>
                <w:bCs/>
                <w:sz w:val="18"/>
                <w:szCs w:val="18"/>
              </w:rPr>
            </w:pPr>
            <w:r w:rsidRPr="00717843">
              <w:rPr>
                <w:rFonts w:asciiTheme="minorHAnsi" w:eastAsiaTheme="majorEastAsia" w:hAnsiTheme="minorHAnsi" w:cstheme="minorHAnsi"/>
                <w:sz w:val="18"/>
                <w:szCs w:val="18"/>
                <w:lang w:val="en-US"/>
              </w:rPr>
              <w:t>RPO-6</w:t>
            </w:r>
          </w:p>
        </w:tc>
        <w:tc>
          <w:tcPr>
            <w:tcW w:w="1251" w:type="pct"/>
            <w:tcBorders>
              <w:bottom w:val="single" w:sz="4" w:space="0" w:color="231F20"/>
            </w:tcBorders>
          </w:tcPr>
          <w:p w14:paraId="560DB04B" w14:textId="5EDBF4A8" w:rsidR="007A6C6B" w:rsidRPr="00717843" w:rsidRDefault="007A6C6B" w:rsidP="007A6C6B">
            <w:pPr>
              <w:rPr>
                <w:rFonts w:asciiTheme="minorHAnsi" w:eastAsiaTheme="majorEastAsia" w:hAnsiTheme="minorHAnsi" w:cstheme="minorHAnsi"/>
                <w:sz w:val="18"/>
                <w:szCs w:val="18"/>
                <w:lang w:val="en-US"/>
              </w:rPr>
            </w:pPr>
            <w:r w:rsidRPr="00717843">
              <w:rPr>
                <w:rFonts w:asciiTheme="minorHAnsi" w:eastAsiaTheme="majorEastAsia" w:hAnsiTheme="minorHAnsi" w:cstheme="minorHAnsi"/>
                <w:sz w:val="18"/>
                <w:szCs w:val="18"/>
                <w:lang w:val="en-US"/>
              </w:rPr>
              <w:t>Partnerships are fostered between Traditional Owner groups and research groups, and Traditional Owner groups and community groups.</w:t>
            </w:r>
          </w:p>
        </w:tc>
        <w:tc>
          <w:tcPr>
            <w:tcW w:w="728" w:type="pct"/>
            <w:tcBorders>
              <w:bottom w:val="single" w:sz="4" w:space="0" w:color="231F20"/>
            </w:tcBorders>
            <w:shd w:val="clear" w:color="auto" w:fill="auto"/>
          </w:tcPr>
          <w:p w14:paraId="36625B3A" w14:textId="3102086C" w:rsidR="007A6C6B" w:rsidRPr="00717843" w:rsidRDefault="007A6C6B" w:rsidP="007A6C6B">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Under review </w:t>
            </w:r>
          </w:p>
        </w:tc>
        <w:tc>
          <w:tcPr>
            <w:tcW w:w="1943" w:type="pct"/>
            <w:vMerge/>
          </w:tcPr>
          <w:p w14:paraId="66311CAA" w14:textId="041F0DD5" w:rsidR="007A6C6B" w:rsidRPr="00717843" w:rsidRDefault="007A6C6B" w:rsidP="007A6C6B">
            <w:pPr>
              <w:spacing w:after="60" w:line="260" w:lineRule="atLeast"/>
              <w:rPr>
                <w:rFonts w:asciiTheme="minorHAnsi" w:hAnsiTheme="minorHAnsi" w:cstheme="minorHAnsi"/>
                <w:sz w:val="18"/>
                <w:szCs w:val="18"/>
              </w:rPr>
            </w:pPr>
          </w:p>
        </w:tc>
      </w:tr>
      <w:tr w:rsidR="007A6C6B" w:rsidRPr="00717843" w14:paraId="7813E312" w14:textId="77777777" w:rsidTr="00BE5D6A">
        <w:tc>
          <w:tcPr>
            <w:tcW w:w="579" w:type="pct"/>
            <w:tcBorders>
              <w:bottom w:val="single" w:sz="4" w:space="0" w:color="231F20"/>
            </w:tcBorders>
          </w:tcPr>
          <w:p w14:paraId="2A3331D1" w14:textId="74FBA025" w:rsidR="007A6C6B" w:rsidRPr="00717843" w:rsidRDefault="007A6C6B" w:rsidP="007A6C6B">
            <w:pPr>
              <w:spacing w:after="0" w:line="260" w:lineRule="atLeast"/>
              <w:rPr>
                <w:rFonts w:asciiTheme="minorHAnsi" w:hAnsiTheme="minorHAnsi" w:cstheme="minorHAnsi"/>
                <w:bCs/>
                <w:sz w:val="18"/>
                <w:szCs w:val="18"/>
              </w:rPr>
            </w:pPr>
            <w:r w:rsidRPr="00717843">
              <w:rPr>
                <w:rFonts w:asciiTheme="minorHAnsi" w:hAnsiTheme="minorHAnsi" w:cstheme="minorHAnsi"/>
                <w:bCs/>
                <w:sz w:val="18"/>
                <w:szCs w:val="18"/>
              </w:rPr>
              <w:t xml:space="preserve">Traditional owner collaboration </w:t>
            </w:r>
          </w:p>
        </w:tc>
        <w:tc>
          <w:tcPr>
            <w:tcW w:w="499" w:type="pct"/>
            <w:tcBorders>
              <w:bottom w:val="single" w:sz="4" w:space="0" w:color="231F20"/>
            </w:tcBorders>
          </w:tcPr>
          <w:p w14:paraId="090AE968" w14:textId="08D39AF8" w:rsidR="007A6C6B" w:rsidRPr="00717843" w:rsidRDefault="007A6C6B" w:rsidP="007A6C6B">
            <w:pPr>
              <w:spacing w:after="0" w:line="260" w:lineRule="atLeast"/>
              <w:rPr>
                <w:rFonts w:asciiTheme="minorHAnsi" w:hAnsiTheme="minorHAnsi" w:cstheme="minorHAnsi"/>
                <w:bCs/>
                <w:sz w:val="18"/>
                <w:szCs w:val="18"/>
              </w:rPr>
            </w:pPr>
            <w:r w:rsidRPr="00717843">
              <w:rPr>
                <w:rFonts w:asciiTheme="minorHAnsi" w:eastAsiaTheme="majorEastAsia" w:hAnsiTheme="minorHAnsi" w:cstheme="minorHAnsi"/>
                <w:sz w:val="18"/>
                <w:szCs w:val="18"/>
                <w:lang w:val="en-US"/>
              </w:rPr>
              <w:t>RPO-7</w:t>
            </w:r>
          </w:p>
        </w:tc>
        <w:tc>
          <w:tcPr>
            <w:tcW w:w="1251" w:type="pct"/>
            <w:tcBorders>
              <w:bottom w:val="single" w:sz="4" w:space="0" w:color="231F20"/>
            </w:tcBorders>
          </w:tcPr>
          <w:p w14:paraId="02A90364" w14:textId="3745C638" w:rsidR="007A6C6B" w:rsidRPr="00717843" w:rsidRDefault="007A6C6B" w:rsidP="007A6C6B">
            <w:pPr>
              <w:rPr>
                <w:rFonts w:asciiTheme="minorHAnsi" w:eastAsiaTheme="majorEastAsia" w:hAnsiTheme="minorHAnsi" w:cstheme="minorHAnsi"/>
                <w:sz w:val="18"/>
                <w:szCs w:val="18"/>
                <w:lang w:val="en-US"/>
              </w:rPr>
            </w:pPr>
            <w:r w:rsidRPr="00717843">
              <w:rPr>
                <w:rFonts w:asciiTheme="minorHAnsi" w:eastAsiaTheme="majorEastAsia" w:hAnsiTheme="minorHAnsi" w:cstheme="minorHAnsi"/>
                <w:sz w:val="18"/>
                <w:szCs w:val="18"/>
                <w:lang w:val="en-US"/>
              </w:rPr>
              <w:t>Public events led and/or organised by Traditional Owners are regular and frequent.</w:t>
            </w:r>
          </w:p>
        </w:tc>
        <w:tc>
          <w:tcPr>
            <w:tcW w:w="728" w:type="pct"/>
            <w:tcBorders>
              <w:bottom w:val="single" w:sz="4" w:space="0" w:color="231F20"/>
            </w:tcBorders>
            <w:shd w:val="clear" w:color="auto" w:fill="auto"/>
          </w:tcPr>
          <w:p w14:paraId="59ADD3E7" w14:textId="3609F592" w:rsidR="007A6C6B" w:rsidRPr="00717843" w:rsidRDefault="007A6C6B" w:rsidP="007A6C6B">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Under review </w:t>
            </w:r>
          </w:p>
        </w:tc>
        <w:tc>
          <w:tcPr>
            <w:tcW w:w="1943" w:type="pct"/>
            <w:vMerge/>
          </w:tcPr>
          <w:p w14:paraId="28F3C72E" w14:textId="76529868" w:rsidR="007A6C6B" w:rsidRPr="00717843" w:rsidRDefault="007A6C6B" w:rsidP="007A6C6B">
            <w:pPr>
              <w:spacing w:after="60" w:line="260" w:lineRule="atLeast"/>
              <w:rPr>
                <w:rFonts w:asciiTheme="minorHAnsi" w:hAnsiTheme="minorHAnsi" w:cstheme="minorHAnsi"/>
                <w:sz w:val="18"/>
                <w:szCs w:val="18"/>
              </w:rPr>
            </w:pPr>
          </w:p>
        </w:tc>
      </w:tr>
      <w:tr w:rsidR="00F4009A" w:rsidRPr="00717843" w14:paraId="5BB32FB3" w14:textId="77777777" w:rsidTr="00BE5D6A">
        <w:trPr>
          <w:cnfStyle w:val="000000010000" w:firstRow="0" w:lastRow="0" w:firstColumn="0" w:lastColumn="0" w:oddVBand="0" w:evenVBand="0" w:oddHBand="0" w:evenHBand="1" w:firstRowFirstColumn="0" w:firstRowLastColumn="0" w:lastRowFirstColumn="0" w:lastRowLastColumn="0"/>
        </w:trPr>
        <w:tc>
          <w:tcPr>
            <w:tcW w:w="579" w:type="pct"/>
            <w:tcBorders>
              <w:bottom w:val="single" w:sz="4" w:space="0" w:color="231F20"/>
            </w:tcBorders>
          </w:tcPr>
          <w:p w14:paraId="0229902B" w14:textId="706735F8" w:rsidR="00F4009A" w:rsidRPr="00717843" w:rsidRDefault="00F4009A" w:rsidP="00F4009A">
            <w:pPr>
              <w:spacing w:after="0" w:line="260" w:lineRule="atLeast"/>
              <w:rPr>
                <w:rFonts w:asciiTheme="minorHAnsi" w:hAnsiTheme="minorHAnsi" w:cstheme="minorHAnsi"/>
                <w:bCs/>
                <w:sz w:val="18"/>
                <w:szCs w:val="18"/>
              </w:rPr>
            </w:pPr>
            <w:r w:rsidRPr="00717843">
              <w:rPr>
                <w:rFonts w:asciiTheme="minorHAnsi" w:hAnsiTheme="minorHAnsi" w:cstheme="minorHAnsi"/>
                <w:bCs/>
                <w:sz w:val="18"/>
                <w:szCs w:val="18"/>
              </w:rPr>
              <w:t xml:space="preserve">Economic </w:t>
            </w:r>
          </w:p>
        </w:tc>
        <w:tc>
          <w:tcPr>
            <w:tcW w:w="499" w:type="pct"/>
            <w:tcBorders>
              <w:bottom w:val="single" w:sz="4" w:space="0" w:color="231F20"/>
            </w:tcBorders>
          </w:tcPr>
          <w:p w14:paraId="0F8C6477" w14:textId="0F7AF816" w:rsidR="00F4009A" w:rsidRPr="00717843" w:rsidRDefault="00F4009A" w:rsidP="00F4009A">
            <w:pPr>
              <w:spacing w:after="0" w:line="260" w:lineRule="atLeast"/>
              <w:rPr>
                <w:rFonts w:asciiTheme="minorHAnsi" w:hAnsiTheme="minorHAnsi" w:cstheme="minorHAnsi"/>
                <w:bCs/>
                <w:sz w:val="18"/>
                <w:szCs w:val="18"/>
              </w:rPr>
            </w:pPr>
            <w:r w:rsidRPr="00717843">
              <w:rPr>
                <w:rFonts w:asciiTheme="minorHAnsi" w:hAnsiTheme="minorHAnsi" w:cstheme="minorHAnsi"/>
                <w:sz w:val="18"/>
                <w:szCs w:val="18"/>
              </w:rPr>
              <w:t xml:space="preserve">RPO- 8 </w:t>
            </w:r>
          </w:p>
        </w:tc>
        <w:tc>
          <w:tcPr>
            <w:tcW w:w="1251" w:type="pct"/>
            <w:tcBorders>
              <w:bottom w:val="single" w:sz="4" w:space="0" w:color="231F20"/>
            </w:tcBorders>
          </w:tcPr>
          <w:p w14:paraId="17F6EE78" w14:textId="7B8C1B96" w:rsidR="00F4009A" w:rsidRPr="00717843" w:rsidRDefault="00F4009A" w:rsidP="00F4009A">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Environmental-economic accounts are developed for the region’s waterways using contemporary international standards, and are used to demonstrate the returns on catchment and waterway investment.</w:t>
            </w:r>
          </w:p>
        </w:tc>
        <w:tc>
          <w:tcPr>
            <w:tcW w:w="728" w:type="pct"/>
            <w:tcBorders>
              <w:bottom w:val="single" w:sz="4" w:space="0" w:color="231F20"/>
            </w:tcBorders>
            <w:shd w:val="clear" w:color="auto" w:fill="auto"/>
          </w:tcPr>
          <w:p w14:paraId="3322C0D7" w14:textId="031EE660" w:rsidR="00F4009A" w:rsidRPr="00717843" w:rsidRDefault="00F4009A" w:rsidP="00F4009A">
            <w:pPr>
              <w:spacing w:after="60" w:line="260" w:lineRule="atLeast"/>
              <w:rPr>
                <w:rFonts w:asciiTheme="minorHAnsi" w:hAnsiTheme="minorHAnsi" w:cstheme="minorHAnsi"/>
                <w:sz w:val="18"/>
                <w:szCs w:val="18"/>
              </w:rPr>
            </w:pPr>
            <w:r w:rsidRPr="00717843">
              <w:rPr>
                <w:rStyle w:val="normaltextrun"/>
                <w:rFonts w:asciiTheme="minorHAnsi" w:hAnsiTheme="minorHAnsi" w:cstheme="minorHAnsi"/>
                <w:sz w:val="18"/>
                <w:szCs w:val="18"/>
              </w:rPr>
              <w:t>Initiated </w:t>
            </w:r>
            <w:r w:rsidRPr="00717843">
              <w:rPr>
                <w:rStyle w:val="eop"/>
                <w:rFonts w:asciiTheme="minorHAnsi" w:hAnsiTheme="minorHAnsi" w:cstheme="minorHAnsi"/>
                <w:sz w:val="18"/>
                <w:szCs w:val="18"/>
              </w:rPr>
              <w:t> </w:t>
            </w:r>
          </w:p>
        </w:tc>
        <w:tc>
          <w:tcPr>
            <w:tcW w:w="1943" w:type="pct"/>
            <w:tcBorders>
              <w:bottom w:val="single" w:sz="4" w:space="0" w:color="231F20"/>
            </w:tcBorders>
          </w:tcPr>
          <w:p w14:paraId="57095993" w14:textId="77777777" w:rsidR="00F4009A" w:rsidRPr="00717843" w:rsidRDefault="00F4009A" w:rsidP="009127A0">
            <w:pPr>
              <w:divId w:val="1042561939"/>
              <w:rPr>
                <w:rFonts w:asciiTheme="minorHAnsi" w:hAnsiTheme="minorHAnsi" w:cstheme="minorHAnsi"/>
                <w:sz w:val="18"/>
                <w:szCs w:val="18"/>
              </w:rPr>
            </w:pPr>
            <w:r w:rsidRPr="00717843">
              <w:rPr>
                <w:rStyle w:val="normaltextrun"/>
                <w:rFonts w:asciiTheme="minorHAnsi" w:hAnsiTheme="minorHAnsi" w:cstheme="minorHAnsi"/>
                <w:sz w:val="18"/>
                <w:szCs w:val="18"/>
              </w:rPr>
              <w:t>Planned to begin in 2020. </w:t>
            </w:r>
            <w:r w:rsidRPr="00717843">
              <w:rPr>
                <w:rStyle w:val="eop"/>
                <w:rFonts w:asciiTheme="minorHAnsi" w:hAnsiTheme="minorHAnsi" w:cstheme="minorHAnsi"/>
                <w:sz w:val="18"/>
                <w:szCs w:val="18"/>
              </w:rPr>
              <w:t> </w:t>
            </w:r>
          </w:p>
          <w:p w14:paraId="1CBE411C" w14:textId="447679BA" w:rsidR="00F4009A" w:rsidRPr="00717843" w:rsidRDefault="00F4009A" w:rsidP="009127A0">
            <w:pPr>
              <w:divId w:val="500701700"/>
              <w:rPr>
                <w:rFonts w:asciiTheme="minorHAnsi" w:hAnsiTheme="minorHAnsi" w:cstheme="minorHAnsi"/>
                <w:sz w:val="18"/>
                <w:szCs w:val="18"/>
              </w:rPr>
            </w:pPr>
            <w:r w:rsidRPr="00717843">
              <w:rPr>
                <w:rStyle w:val="normaltextrun"/>
                <w:rFonts w:asciiTheme="minorHAnsi" w:hAnsiTheme="minorHAnsi" w:cstheme="minorHAnsi"/>
                <w:sz w:val="18"/>
                <w:szCs w:val="18"/>
              </w:rPr>
              <w:t xml:space="preserve">The first step in SEEA implementation is the development of an accounting system for waterways asset quantity information and their condition. This includes the development of conventions for categorising ecosystem resources and condition, reporting and accounting for waterway assets, and its integration into </w:t>
            </w:r>
            <w:r w:rsidR="00484696">
              <w:rPr>
                <w:rStyle w:val="normaltextrun"/>
                <w:rFonts w:asciiTheme="minorHAnsi" w:hAnsiTheme="minorHAnsi" w:cstheme="minorHAnsi"/>
                <w:sz w:val="18"/>
                <w:szCs w:val="18"/>
              </w:rPr>
              <w:t>an</w:t>
            </w:r>
            <w:r w:rsidRPr="00717843">
              <w:rPr>
                <w:rStyle w:val="normaltextrun"/>
                <w:rFonts w:asciiTheme="minorHAnsi" w:hAnsiTheme="minorHAnsi" w:cstheme="minorHAnsi"/>
                <w:sz w:val="18"/>
                <w:szCs w:val="18"/>
              </w:rPr>
              <w:t xml:space="preserve"> accounting framework.</w:t>
            </w:r>
            <w:r w:rsidRPr="00717843">
              <w:rPr>
                <w:rStyle w:val="eop"/>
                <w:rFonts w:asciiTheme="minorHAnsi" w:hAnsiTheme="minorHAnsi" w:cstheme="minorHAnsi"/>
                <w:sz w:val="18"/>
                <w:szCs w:val="18"/>
              </w:rPr>
              <w:t> </w:t>
            </w:r>
          </w:p>
          <w:p w14:paraId="772735C7" w14:textId="49D48771" w:rsidR="00F4009A" w:rsidRPr="00BB032A" w:rsidRDefault="00F4009A" w:rsidP="009127A0">
            <w:pPr>
              <w:rPr>
                <w:rFonts w:asciiTheme="minorHAnsi" w:hAnsiTheme="minorHAnsi" w:cstheme="minorHAnsi"/>
                <w:sz w:val="18"/>
              </w:rPr>
            </w:pPr>
            <w:r w:rsidRPr="00717843">
              <w:rPr>
                <w:rStyle w:val="normaltextrun"/>
                <w:rFonts w:asciiTheme="minorHAnsi" w:hAnsiTheme="minorHAnsi" w:cstheme="minorHAnsi"/>
                <w:sz w:val="18"/>
                <w:szCs w:val="18"/>
              </w:rPr>
              <w:t>Collected lessons and inferences from partners undertaking SEEA, including Parks Victoria and DELWP, and MW’s previous attempt at implementing the System of Environmental-Economic Accounting (SEEA) framework.</w:t>
            </w:r>
            <w:r w:rsidRPr="00717843">
              <w:rPr>
                <w:rStyle w:val="eop"/>
                <w:rFonts w:asciiTheme="minorHAnsi" w:hAnsiTheme="minorHAnsi" w:cstheme="minorHAnsi"/>
                <w:sz w:val="18"/>
                <w:szCs w:val="18"/>
              </w:rPr>
              <w:t> </w:t>
            </w:r>
          </w:p>
        </w:tc>
      </w:tr>
      <w:tr w:rsidR="00F4009A" w:rsidRPr="00717843" w14:paraId="5E9A214C" w14:textId="77777777" w:rsidTr="00BE5D6A">
        <w:tc>
          <w:tcPr>
            <w:tcW w:w="579" w:type="pct"/>
            <w:tcBorders>
              <w:bottom w:val="single" w:sz="4" w:space="0" w:color="231F20"/>
            </w:tcBorders>
          </w:tcPr>
          <w:p w14:paraId="19D7C98C" w14:textId="1893A159" w:rsidR="00F4009A" w:rsidRPr="00717843" w:rsidRDefault="00F4009A" w:rsidP="00F4009A">
            <w:pPr>
              <w:spacing w:after="0" w:line="260" w:lineRule="atLeast"/>
              <w:rPr>
                <w:rFonts w:asciiTheme="minorHAnsi" w:hAnsiTheme="minorHAnsi" w:cstheme="minorHAnsi"/>
                <w:bCs/>
                <w:sz w:val="18"/>
                <w:szCs w:val="18"/>
              </w:rPr>
            </w:pPr>
            <w:r w:rsidRPr="00717843">
              <w:rPr>
                <w:rFonts w:asciiTheme="minorHAnsi" w:hAnsiTheme="minorHAnsi" w:cstheme="minorHAnsi"/>
                <w:bCs/>
                <w:sz w:val="18"/>
                <w:szCs w:val="18"/>
              </w:rPr>
              <w:t xml:space="preserve">Economic </w:t>
            </w:r>
          </w:p>
        </w:tc>
        <w:tc>
          <w:tcPr>
            <w:tcW w:w="499" w:type="pct"/>
            <w:tcBorders>
              <w:bottom w:val="single" w:sz="4" w:space="0" w:color="231F20"/>
            </w:tcBorders>
          </w:tcPr>
          <w:p w14:paraId="065BB643" w14:textId="37E6A49F" w:rsidR="00F4009A" w:rsidRPr="00717843" w:rsidRDefault="00F4009A" w:rsidP="00F4009A">
            <w:pPr>
              <w:spacing w:after="0" w:line="260" w:lineRule="atLeast"/>
              <w:rPr>
                <w:rFonts w:asciiTheme="minorHAnsi" w:hAnsiTheme="minorHAnsi" w:cstheme="minorHAnsi"/>
                <w:bCs/>
                <w:sz w:val="18"/>
                <w:szCs w:val="18"/>
              </w:rPr>
            </w:pPr>
            <w:r w:rsidRPr="00717843">
              <w:rPr>
                <w:rFonts w:asciiTheme="minorHAnsi" w:hAnsiTheme="minorHAnsi" w:cstheme="minorHAnsi"/>
                <w:sz w:val="18"/>
                <w:szCs w:val="18"/>
              </w:rPr>
              <w:t xml:space="preserve">RPO-9 </w:t>
            </w:r>
          </w:p>
        </w:tc>
        <w:tc>
          <w:tcPr>
            <w:tcW w:w="1251" w:type="pct"/>
            <w:tcBorders>
              <w:bottom w:val="single" w:sz="4" w:space="0" w:color="231F20"/>
            </w:tcBorders>
          </w:tcPr>
          <w:p w14:paraId="076BD6E0" w14:textId="264649EB" w:rsidR="00F4009A" w:rsidRPr="00717843" w:rsidRDefault="00F4009A" w:rsidP="00F4009A">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Environmental-economic accounting is incorporated into Healthy Waterways Strategy monitoring, evaluation and reporting (MER) by 2023.</w:t>
            </w:r>
          </w:p>
        </w:tc>
        <w:tc>
          <w:tcPr>
            <w:tcW w:w="728" w:type="pct"/>
            <w:tcBorders>
              <w:bottom w:val="single" w:sz="4" w:space="0" w:color="231F20"/>
            </w:tcBorders>
            <w:shd w:val="clear" w:color="auto" w:fill="auto"/>
          </w:tcPr>
          <w:p w14:paraId="34DAB3BB" w14:textId="7B982835" w:rsidR="00F4009A" w:rsidRPr="00717843" w:rsidRDefault="00F4009A" w:rsidP="00F4009A">
            <w:pPr>
              <w:spacing w:after="60" w:line="260" w:lineRule="atLeast"/>
              <w:rPr>
                <w:rFonts w:asciiTheme="minorHAnsi" w:hAnsiTheme="minorHAnsi" w:cstheme="minorHAnsi"/>
                <w:sz w:val="18"/>
                <w:szCs w:val="18"/>
              </w:rPr>
            </w:pPr>
            <w:r w:rsidRPr="00717843">
              <w:rPr>
                <w:rStyle w:val="normaltextrun"/>
                <w:rFonts w:asciiTheme="minorHAnsi" w:hAnsiTheme="minorHAnsi" w:cstheme="minorHAnsi"/>
                <w:sz w:val="18"/>
                <w:szCs w:val="18"/>
              </w:rPr>
              <w:t>Initiated </w:t>
            </w:r>
            <w:r w:rsidRPr="00717843">
              <w:rPr>
                <w:rStyle w:val="eop"/>
                <w:rFonts w:asciiTheme="minorHAnsi" w:hAnsiTheme="minorHAnsi" w:cstheme="minorHAnsi"/>
                <w:sz w:val="18"/>
                <w:szCs w:val="18"/>
              </w:rPr>
              <w:t> </w:t>
            </w:r>
          </w:p>
        </w:tc>
        <w:tc>
          <w:tcPr>
            <w:tcW w:w="1943" w:type="pct"/>
            <w:tcBorders>
              <w:bottom w:val="single" w:sz="4" w:space="0" w:color="231F20"/>
            </w:tcBorders>
          </w:tcPr>
          <w:p w14:paraId="475C79C8" w14:textId="77777777" w:rsidR="00F4009A" w:rsidRPr="00717843" w:rsidRDefault="00F4009A" w:rsidP="009127A0">
            <w:pPr>
              <w:divId w:val="485784714"/>
              <w:rPr>
                <w:rFonts w:asciiTheme="minorHAnsi" w:hAnsiTheme="minorHAnsi" w:cstheme="minorHAnsi"/>
                <w:sz w:val="18"/>
                <w:szCs w:val="18"/>
              </w:rPr>
            </w:pPr>
            <w:r w:rsidRPr="00717843">
              <w:rPr>
                <w:rStyle w:val="normaltextrun"/>
                <w:rFonts w:asciiTheme="minorHAnsi" w:hAnsiTheme="minorHAnsi" w:cstheme="minorHAnsi"/>
                <w:sz w:val="18"/>
                <w:szCs w:val="18"/>
              </w:rPr>
              <w:t>Committed to the development of Environmental-economic accounts over the next 3 years. Provision in HWS MERI framework for environmental -economic accounting approaches. </w:t>
            </w:r>
            <w:r w:rsidRPr="00717843">
              <w:rPr>
                <w:rStyle w:val="eop"/>
                <w:rFonts w:asciiTheme="minorHAnsi" w:hAnsiTheme="minorHAnsi" w:cstheme="minorHAnsi"/>
                <w:sz w:val="18"/>
                <w:szCs w:val="18"/>
              </w:rPr>
              <w:t> </w:t>
            </w:r>
          </w:p>
          <w:p w14:paraId="4F1EFB22" w14:textId="639E3B1A" w:rsidR="00F4009A" w:rsidRPr="00BB032A" w:rsidRDefault="00F4009A" w:rsidP="009127A0">
            <w:pPr>
              <w:rPr>
                <w:rFonts w:asciiTheme="minorHAnsi" w:hAnsiTheme="minorHAnsi" w:cstheme="minorHAnsi"/>
                <w:sz w:val="18"/>
              </w:rPr>
            </w:pPr>
            <w:r w:rsidRPr="00717843">
              <w:rPr>
                <w:rStyle w:val="normaltextrun"/>
                <w:rFonts w:asciiTheme="minorHAnsi" w:hAnsiTheme="minorHAnsi" w:cstheme="minorHAnsi"/>
                <w:sz w:val="18"/>
                <w:szCs w:val="18"/>
              </w:rPr>
              <w:t>Next steps -Pilot project to develop environmental-economic accounting for waterways assets to confirm the methodology, and then test </w:t>
            </w:r>
            <w:r w:rsidR="00EC55A9" w:rsidRPr="00717843">
              <w:rPr>
                <w:rStyle w:val="spellingerror"/>
                <w:rFonts w:asciiTheme="minorHAnsi" w:hAnsiTheme="minorHAnsi" w:cstheme="minorHAnsi"/>
                <w:sz w:val="18"/>
                <w:szCs w:val="18"/>
              </w:rPr>
              <w:t>implementation</w:t>
            </w:r>
            <w:r w:rsidRPr="00717843">
              <w:rPr>
                <w:rStyle w:val="normaltextrun"/>
                <w:rFonts w:asciiTheme="minorHAnsi" w:hAnsiTheme="minorHAnsi" w:cstheme="minorHAnsi"/>
                <w:sz w:val="18"/>
                <w:szCs w:val="18"/>
              </w:rPr>
              <w:t xml:space="preserve"> of the environmental-economic accounting into </w:t>
            </w:r>
            <w:r w:rsidR="004E4303" w:rsidRPr="00717843">
              <w:rPr>
                <w:rFonts w:asciiTheme="minorHAnsi" w:hAnsiTheme="minorHAnsi" w:cstheme="minorHAnsi"/>
                <w:sz w:val="18"/>
                <w:szCs w:val="18"/>
              </w:rPr>
              <w:t xml:space="preserve">Melbourne Water </w:t>
            </w:r>
            <w:r w:rsidRPr="00717843">
              <w:rPr>
                <w:rStyle w:val="normaltextrun"/>
                <w:rFonts w:asciiTheme="minorHAnsi" w:hAnsiTheme="minorHAnsi" w:cstheme="minorHAnsi"/>
                <w:sz w:val="18"/>
                <w:szCs w:val="18"/>
              </w:rPr>
              <w:t>accounting systems.</w:t>
            </w:r>
            <w:r w:rsidRPr="00717843">
              <w:rPr>
                <w:rStyle w:val="eop"/>
                <w:rFonts w:asciiTheme="minorHAnsi" w:hAnsiTheme="minorHAnsi" w:cstheme="minorHAnsi"/>
                <w:sz w:val="18"/>
                <w:szCs w:val="18"/>
              </w:rPr>
              <w:t> </w:t>
            </w:r>
          </w:p>
        </w:tc>
      </w:tr>
      <w:tr w:rsidR="004C3D5D" w:rsidRPr="00717843" w14:paraId="2538FE67" w14:textId="77777777" w:rsidTr="00BE5D6A">
        <w:trPr>
          <w:cnfStyle w:val="000000010000" w:firstRow="0" w:lastRow="0" w:firstColumn="0" w:lastColumn="0" w:oddVBand="0" w:evenVBand="0" w:oddHBand="0" w:evenHBand="1" w:firstRowFirstColumn="0" w:firstRowLastColumn="0" w:lastRowFirstColumn="0" w:lastRowLastColumn="0"/>
        </w:trPr>
        <w:tc>
          <w:tcPr>
            <w:tcW w:w="579" w:type="pct"/>
            <w:tcBorders>
              <w:bottom w:val="single" w:sz="4" w:space="0" w:color="231F20"/>
            </w:tcBorders>
          </w:tcPr>
          <w:p w14:paraId="5E7F665B" w14:textId="72A33D3F" w:rsidR="004C3D5D" w:rsidRPr="00717843" w:rsidRDefault="00FF5898" w:rsidP="004C3D5D">
            <w:pPr>
              <w:spacing w:after="0" w:line="260" w:lineRule="atLeast"/>
              <w:rPr>
                <w:rFonts w:asciiTheme="minorHAnsi" w:hAnsiTheme="minorHAnsi" w:cstheme="minorHAnsi"/>
                <w:bCs/>
                <w:sz w:val="18"/>
                <w:szCs w:val="18"/>
              </w:rPr>
            </w:pPr>
            <w:r w:rsidRPr="00717843">
              <w:rPr>
                <w:rFonts w:asciiTheme="minorHAnsi" w:hAnsiTheme="minorHAnsi" w:cstheme="minorHAnsi"/>
                <w:bCs/>
                <w:sz w:val="18"/>
                <w:szCs w:val="18"/>
              </w:rPr>
              <w:t xml:space="preserve">Adaptive management and research </w:t>
            </w:r>
          </w:p>
        </w:tc>
        <w:tc>
          <w:tcPr>
            <w:tcW w:w="499" w:type="pct"/>
            <w:tcBorders>
              <w:bottom w:val="single" w:sz="4" w:space="0" w:color="231F20"/>
            </w:tcBorders>
          </w:tcPr>
          <w:p w14:paraId="58869CF4" w14:textId="72D91E2E" w:rsidR="004C3D5D" w:rsidRPr="00717843" w:rsidRDefault="006C4438" w:rsidP="004C3D5D">
            <w:pPr>
              <w:spacing w:after="0" w:line="260" w:lineRule="atLeast"/>
              <w:rPr>
                <w:rFonts w:asciiTheme="minorHAnsi" w:hAnsiTheme="minorHAnsi" w:cstheme="minorHAnsi"/>
                <w:bCs/>
                <w:sz w:val="18"/>
                <w:szCs w:val="18"/>
              </w:rPr>
            </w:pPr>
            <w:r w:rsidRPr="00717843">
              <w:rPr>
                <w:rFonts w:asciiTheme="minorHAnsi" w:hAnsiTheme="minorHAnsi" w:cstheme="minorHAnsi"/>
                <w:bCs/>
                <w:sz w:val="18"/>
                <w:szCs w:val="18"/>
              </w:rPr>
              <w:t>RPO-10</w:t>
            </w:r>
          </w:p>
        </w:tc>
        <w:tc>
          <w:tcPr>
            <w:tcW w:w="1251" w:type="pct"/>
            <w:tcBorders>
              <w:bottom w:val="single" w:sz="4" w:space="0" w:color="231F20"/>
            </w:tcBorders>
          </w:tcPr>
          <w:p w14:paraId="3F402C0F" w14:textId="48181438" w:rsidR="004C3D5D" w:rsidRPr="00717843" w:rsidRDefault="00FF5898" w:rsidP="00FF5898">
            <w:pPr>
              <w:autoSpaceDE w:val="0"/>
              <w:autoSpaceDN w:val="0"/>
              <w:adjustRightInd w:val="0"/>
              <w:spacing w:after="0"/>
              <w:rPr>
                <w:rFonts w:asciiTheme="minorHAnsi" w:hAnsiTheme="minorHAnsi" w:cstheme="minorHAnsi"/>
                <w:sz w:val="18"/>
                <w:szCs w:val="18"/>
              </w:rPr>
            </w:pPr>
            <w:r w:rsidRPr="00717843">
              <w:rPr>
                <w:rFonts w:asciiTheme="minorHAnsi" w:hAnsiTheme="minorHAnsi" w:cstheme="minorHAnsi"/>
                <w:color w:val="333333"/>
                <w:sz w:val="18"/>
                <w:szCs w:val="18"/>
              </w:rPr>
              <w:t>An adaptive pathways approach is adopted to understand and manage the risks of climate change on waterways.</w:t>
            </w:r>
          </w:p>
        </w:tc>
        <w:tc>
          <w:tcPr>
            <w:tcW w:w="728" w:type="pct"/>
            <w:tcBorders>
              <w:bottom w:val="single" w:sz="4" w:space="0" w:color="231F20"/>
            </w:tcBorders>
            <w:shd w:val="clear" w:color="auto" w:fill="auto"/>
          </w:tcPr>
          <w:p w14:paraId="0BE15847" w14:textId="5F6D1EE7" w:rsidR="004C3D5D" w:rsidRPr="00717843" w:rsidRDefault="00F17A54" w:rsidP="004C3D5D">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Initiated </w:t>
            </w:r>
          </w:p>
        </w:tc>
        <w:tc>
          <w:tcPr>
            <w:tcW w:w="1943" w:type="pct"/>
            <w:tcBorders>
              <w:bottom w:val="single" w:sz="4" w:space="0" w:color="231F20"/>
            </w:tcBorders>
          </w:tcPr>
          <w:p w14:paraId="2E7275C8" w14:textId="2FE6EE22" w:rsidR="0085605E" w:rsidRPr="00717843" w:rsidRDefault="004E4303" w:rsidP="0085605E">
            <w:pPr>
              <w:pStyle w:val="CommentText"/>
              <w:rPr>
                <w:rFonts w:asciiTheme="minorHAnsi" w:hAnsiTheme="minorHAnsi" w:cstheme="minorHAnsi"/>
                <w:sz w:val="18"/>
                <w:szCs w:val="18"/>
              </w:rPr>
            </w:pPr>
            <w:r w:rsidRPr="00717843">
              <w:rPr>
                <w:rFonts w:asciiTheme="minorHAnsi" w:hAnsiTheme="minorHAnsi" w:cstheme="minorHAnsi"/>
                <w:sz w:val="18"/>
                <w:szCs w:val="18"/>
              </w:rPr>
              <w:t>Melbourne Water</w:t>
            </w:r>
            <w:r w:rsidR="00484696">
              <w:rPr>
                <w:rFonts w:asciiTheme="minorHAnsi" w:hAnsiTheme="minorHAnsi" w:cstheme="minorHAnsi"/>
                <w:sz w:val="18"/>
                <w:szCs w:val="18"/>
              </w:rPr>
              <w:t>,</w:t>
            </w:r>
            <w:r w:rsidR="0085605E" w:rsidRPr="00717843">
              <w:rPr>
                <w:rFonts w:asciiTheme="minorHAnsi" w:hAnsiTheme="minorHAnsi" w:cstheme="minorHAnsi"/>
                <w:sz w:val="18"/>
                <w:szCs w:val="18"/>
              </w:rPr>
              <w:t xml:space="preserve"> Greening Australia, Melbourne University, DELWP, Cesar and others </w:t>
            </w:r>
            <w:r w:rsidR="00484696">
              <w:rPr>
                <w:rFonts w:asciiTheme="minorHAnsi" w:hAnsiTheme="minorHAnsi" w:cstheme="minorHAnsi"/>
                <w:sz w:val="18"/>
                <w:szCs w:val="18"/>
              </w:rPr>
              <w:t xml:space="preserve">are working together </w:t>
            </w:r>
            <w:r w:rsidR="0085605E" w:rsidRPr="00717843">
              <w:rPr>
                <w:rFonts w:asciiTheme="minorHAnsi" w:hAnsiTheme="minorHAnsi" w:cstheme="minorHAnsi"/>
                <w:sz w:val="18"/>
                <w:szCs w:val="18"/>
              </w:rPr>
              <w:t>to look at climate resilient revegetation approaches.</w:t>
            </w:r>
          </w:p>
          <w:p w14:paraId="1BE7191D" w14:textId="6935C912" w:rsidR="004C3D5D" w:rsidRPr="00717843" w:rsidRDefault="007B674B" w:rsidP="00D40FCD">
            <w:pPr>
              <w:rPr>
                <w:rFonts w:asciiTheme="minorHAnsi" w:hAnsiTheme="minorHAnsi" w:cstheme="minorHAnsi"/>
                <w:sz w:val="18"/>
                <w:szCs w:val="18"/>
              </w:rPr>
            </w:pPr>
            <w:r w:rsidRPr="00717843">
              <w:rPr>
                <w:rFonts w:asciiTheme="minorHAnsi" w:hAnsiTheme="minorHAnsi" w:cstheme="minorHAnsi"/>
                <w:sz w:val="18"/>
                <w:szCs w:val="18"/>
              </w:rPr>
              <w:lastRenderedPageBreak/>
              <w:t>In the water for environment program, future research priorities focus on understanding and mitigating for climate change and identifying opportunities for stormwater management and usage. Focus is placed on high value and high-risk values such as platypus.</w:t>
            </w:r>
          </w:p>
        </w:tc>
      </w:tr>
      <w:tr w:rsidR="004C3D5D" w:rsidRPr="00717843" w14:paraId="5E1C7ABE" w14:textId="77777777" w:rsidTr="00BE5D6A">
        <w:tc>
          <w:tcPr>
            <w:tcW w:w="579" w:type="pct"/>
            <w:tcBorders>
              <w:bottom w:val="single" w:sz="4" w:space="0" w:color="231F20"/>
            </w:tcBorders>
          </w:tcPr>
          <w:p w14:paraId="6371156B" w14:textId="694185B6" w:rsidR="004C3D5D" w:rsidRPr="00717843" w:rsidRDefault="004C3D5D" w:rsidP="004C3D5D">
            <w:pPr>
              <w:spacing w:after="0" w:line="260" w:lineRule="atLeast"/>
              <w:rPr>
                <w:rFonts w:asciiTheme="minorHAnsi" w:hAnsiTheme="minorHAnsi" w:cstheme="minorHAnsi"/>
                <w:bCs/>
                <w:sz w:val="18"/>
                <w:szCs w:val="18"/>
              </w:rPr>
            </w:pPr>
            <w:r w:rsidRPr="00717843">
              <w:rPr>
                <w:rFonts w:asciiTheme="minorHAnsi" w:hAnsiTheme="minorHAnsi" w:cstheme="minorHAnsi"/>
                <w:bCs/>
                <w:sz w:val="18"/>
                <w:szCs w:val="18"/>
              </w:rPr>
              <w:lastRenderedPageBreak/>
              <w:t xml:space="preserve">Water for the environment </w:t>
            </w:r>
          </w:p>
        </w:tc>
        <w:tc>
          <w:tcPr>
            <w:tcW w:w="499" w:type="pct"/>
            <w:tcBorders>
              <w:bottom w:val="single" w:sz="4" w:space="0" w:color="231F20"/>
            </w:tcBorders>
          </w:tcPr>
          <w:p w14:paraId="044F8BF5" w14:textId="08477362" w:rsidR="004C3D5D" w:rsidRPr="00717843" w:rsidRDefault="004C3D5D" w:rsidP="004C3D5D">
            <w:pPr>
              <w:spacing w:after="0" w:line="260" w:lineRule="atLeast"/>
              <w:rPr>
                <w:rFonts w:asciiTheme="minorHAnsi" w:hAnsiTheme="minorHAnsi" w:cstheme="minorHAnsi"/>
                <w:bCs/>
                <w:sz w:val="18"/>
                <w:szCs w:val="18"/>
              </w:rPr>
            </w:pPr>
            <w:r w:rsidRPr="00717843">
              <w:rPr>
                <w:rFonts w:asciiTheme="minorHAnsi" w:eastAsiaTheme="majorEastAsia" w:hAnsiTheme="minorHAnsi" w:cstheme="minorHAnsi"/>
                <w:sz w:val="18"/>
                <w:szCs w:val="18"/>
              </w:rPr>
              <w:t>RPO-11</w:t>
            </w:r>
          </w:p>
        </w:tc>
        <w:tc>
          <w:tcPr>
            <w:tcW w:w="1251" w:type="pct"/>
            <w:tcBorders>
              <w:bottom w:val="single" w:sz="4" w:space="0" w:color="231F20"/>
            </w:tcBorders>
          </w:tcPr>
          <w:p w14:paraId="7AB8E08F" w14:textId="027D5DDD" w:rsidR="004C3D5D" w:rsidRPr="00717843" w:rsidRDefault="004C3D5D" w:rsidP="004C3D5D">
            <w:pPr>
              <w:spacing w:after="0" w:line="260" w:lineRule="atLeast"/>
              <w:rPr>
                <w:rFonts w:asciiTheme="minorHAnsi" w:hAnsiTheme="minorHAnsi" w:cstheme="minorHAnsi"/>
                <w:sz w:val="18"/>
                <w:szCs w:val="18"/>
              </w:rPr>
            </w:pPr>
            <w:r w:rsidRPr="00717843">
              <w:rPr>
                <w:rFonts w:asciiTheme="minorHAnsi" w:eastAsiaTheme="majorEastAsia" w:hAnsiTheme="minorHAnsi" w:cstheme="minorHAnsi"/>
                <w:sz w:val="18"/>
                <w:szCs w:val="18"/>
              </w:rPr>
              <w:t>Understanding of groundwater dependent ecosystems is improved and opportunities to maintain or improve these continue to be investigated.</w:t>
            </w:r>
          </w:p>
        </w:tc>
        <w:tc>
          <w:tcPr>
            <w:tcW w:w="728" w:type="pct"/>
            <w:tcBorders>
              <w:bottom w:val="single" w:sz="4" w:space="0" w:color="231F20"/>
            </w:tcBorders>
            <w:shd w:val="clear" w:color="auto" w:fill="auto"/>
          </w:tcPr>
          <w:p w14:paraId="07C2657B" w14:textId="1145AAA7" w:rsidR="004C3D5D" w:rsidRPr="00717843" w:rsidRDefault="00546207" w:rsidP="004C3D5D">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Initiated </w:t>
            </w:r>
          </w:p>
        </w:tc>
        <w:tc>
          <w:tcPr>
            <w:tcW w:w="1943" w:type="pct"/>
            <w:tcBorders>
              <w:bottom w:val="single" w:sz="4" w:space="0" w:color="231F20"/>
            </w:tcBorders>
          </w:tcPr>
          <w:p w14:paraId="218BD4BF" w14:textId="69192018" w:rsidR="004C3D5D" w:rsidRPr="00717843" w:rsidRDefault="002A401F" w:rsidP="00546207">
            <w:pPr>
              <w:rPr>
                <w:rFonts w:asciiTheme="minorHAnsi" w:hAnsiTheme="minorHAnsi" w:cstheme="minorHAnsi"/>
                <w:sz w:val="18"/>
                <w:szCs w:val="18"/>
              </w:rPr>
            </w:pPr>
            <w:r w:rsidRPr="00717843">
              <w:rPr>
                <w:rFonts w:asciiTheme="minorHAnsi" w:hAnsiTheme="minorHAnsi" w:cstheme="minorHAnsi"/>
                <w:sz w:val="18"/>
                <w:szCs w:val="18"/>
              </w:rPr>
              <w:t xml:space="preserve">Deep Creek, close to Lancefield, is a drought refuge reach and home to the endangered Yarra Pygmy Perch. Melbourne Water has been understanding the role groundwater plays in this catchment , has installed monitoring bores and at times of low flows works with Deep Creek Landcare to monitor water levels and quality over summer months. The monitoring showed that predetermined water triggers had been reached and working with Western Water, water was delivered to the refuge pools. </w:t>
            </w:r>
          </w:p>
        </w:tc>
      </w:tr>
      <w:tr w:rsidR="004C3D5D" w:rsidRPr="00717843" w14:paraId="12ACB5F0" w14:textId="77777777" w:rsidTr="00BE5D6A">
        <w:trPr>
          <w:cnfStyle w:val="000000010000" w:firstRow="0" w:lastRow="0" w:firstColumn="0" w:lastColumn="0" w:oddVBand="0" w:evenVBand="0" w:oddHBand="0" w:evenHBand="1" w:firstRowFirstColumn="0" w:firstRowLastColumn="0" w:lastRowFirstColumn="0" w:lastRowLastColumn="0"/>
        </w:trPr>
        <w:tc>
          <w:tcPr>
            <w:tcW w:w="579" w:type="pct"/>
            <w:tcBorders>
              <w:bottom w:val="single" w:sz="4" w:space="0" w:color="231F20"/>
            </w:tcBorders>
          </w:tcPr>
          <w:p w14:paraId="129A7C6C" w14:textId="2E48BE6D" w:rsidR="004C3D5D" w:rsidRPr="00717843" w:rsidRDefault="004C3D5D" w:rsidP="004C3D5D">
            <w:pPr>
              <w:spacing w:after="0" w:line="260" w:lineRule="atLeast"/>
              <w:rPr>
                <w:rFonts w:asciiTheme="minorHAnsi" w:hAnsiTheme="minorHAnsi" w:cstheme="minorHAnsi"/>
                <w:bCs/>
                <w:sz w:val="18"/>
                <w:szCs w:val="18"/>
              </w:rPr>
            </w:pPr>
            <w:r w:rsidRPr="00717843">
              <w:rPr>
                <w:rFonts w:asciiTheme="minorHAnsi" w:hAnsiTheme="minorHAnsi" w:cstheme="minorHAnsi"/>
                <w:bCs/>
                <w:sz w:val="18"/>
                <w:szCs w:val="18"/>
              </w:rPr>
              <w:t>Water for the environment</w:t>
            </w:r>
          </w:p>
        </w:tc>
        <w:tc>
          <w:tcPr>
            <w:tcW w:w="499" w:type="pct"/>
            <w:tcBorders>
              <w:bottom w:val="single" w:sz="4" w:space="0" w:color="231F20"/>
            </w:tcBorders>
          </w:tcPr>
          <w:p w14:paraId="4BA3FBAC" w14:textId="4F0CD94A" w:rsidR="004C3D5D" w:rsidRPr="00717843" w:rsidRDefault="004C3D5D" w:rsidP="004C3D5D">
            <w:pPr>
              <w:spacing w:after="0" w:line="260" w:lineRule="atLeast"/>
              <w:rPr>
                <w:rFonts w:asciiTheme="minorHAnsi" w:hAnsiTheme="minorHAnsi" w:cstheme="minorHAnsi"/>
                <w:bCs/>
                <w:sz w:val="18"/>
                <w:szCs w:val="18"/>
              </w:rPr>
            </w:pPr>
            <w:r w:rsidRPr="00717843">
              <w:rPr>
                <w:rFonts w:asciiTheme="minorHAnsi" w:hAnsiTheme="minorHAnsi" w:cstheme="minorHAnsi"/>
                <w:sz w:val="18"/>
                <w:szCs w:val="18"/>
              </w:rPr>
              <w:t>RPO-12</w:t>
            </w:r>
          </w:p>
        </w:tc>
        <w:tc>
          <w:tcPr>
            <w:tcW w:w="1251" w:type="pct"/>
            <w:tcBorders>
              <w:bottom w:val="single" w:sz="4" w:space="0" w:color="231F20"/>
            </w:tcBorders>
          </w:tcPr>
          <w:p w14:paraId="6CFAD76A" w14:textId="378D9EAB" w:rsidR="004C3D5D" w:rsidRPr="00717843" w:rsidRDefault="004C3D5D" w:rsidP="004C3D5D">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Water for the Environment continues to be managed and delivered to the region’s rivers and wetlands and recovery options continue to be investigated.</w:t>
            </w:r>
          </w:p>
        </w:tc>
        <w:tc>
          <w:tcPr>
            <w:tcW w:w="728" w:type="pct"/>
            <w:tcBorders>
              <w:bottom w:val="single" w:sz="4" w:space="0" w:color="231F20"/>
            </w:tcBorders>
            <w:shd w:val="clear" w:color="auto" w:fill="auto"/>
          </w:tcPr>
          <w:p w14:paraId="0DEB0330" w14:textId="33B786D1" w:rsidR="004C3D5D" w:rsidRPr="00717843" w:rsidRDefault="004C3D5D" w:rsidP="004C3D5D">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Ongoing </w:t>
            </w:r>
          </w:p>
        </w:tc>
        <w:tc>
          <w:tcPr>
            <w:tcW w:w="1943" w:type="pct"/>
            <w:tcBorders>
              <w:bottom w:val="single" w:sz="4" w:space="0" w:color="231F20"/>
            </w:tcBorders>
          </w:tcPr>
          <w:p w14:paraId="6E26E6DB" w14:textId="51804310" w:rsidR="004C3D5D" w:rsidRPr="00717843" w:rsidRDefault="00315B74" w:rsidP="004C3D5D">
            <w:pPr>
              <w:spacing w:after="60" w:line="260" w:lineRule="atLeast"/>
              <w:rPr>
                <w:rFonts w:asciiTheme="minorHAnsi" w:hAnsiTheme="minorHAnsi" w:cstheme="minorHAnsi"/>
                <w:sz w:val="18"/>
                <w:szCs w:val="18"/>
              </w:rPr>
            </w:pPr>
            <w:r w:rsidRPr="00717843">
              <w:rPr>
                <w:rStyle w:val="normaltextrun"/>
                <w:rFonts w:asciiTheme="minorHAnsi" w:hAnsiTheme="minorHAnsi" w:cstheme="minorHAnsi"/>
                <w:sz w:val="18"/>
                <w:szCs w:val="18"/>
              </w:rPr>
              <w:t>MW, DELWP, VEWH and SRW continue to work to manage and deliver water for the environment. In 2018/19 18.5 GL of environmental entitlement was released in the Yarra, Tarago and Werribee river systems. Options to recover additional water are being investigated through the Central Region Sustainable Water Strategy process. </w:t>
            </w:r>
            <w:r w:rsidRPr="00717843">
              <w:rPr>
                <w:rStyle w:val="eop"/>
                <w:rFonts w:asciiTheme="minorHAnsi" w:hAnsiTheme="minorHAnsi" w:cstheme="minorHAnsi"/>
                <w:sz w:val="18"/>
                <w:szCs w:val="18"/>
              </w:rPr>
              <w:t> </w:t>
            </w:r>
          </w:p>
        </w:tc>
      </w:tr>
      <w:tr w:rsidR="004C3D5D" w:rsidRPr="00717843" w14:paraId="37137DE6" w14:textId="77777777" w:rsidTr="00BE5D6A">
        <w:tc>
          <w:tcPr>
            <w:tcW w:w="579" w:type="pct"/>
            <w:tcBorders>
              <w:top w:val="single" w:sz="4" w:space="0" w:color="231F20"/>
              <w:left w:val="single" w:sz="4" w:space="0" w:color="231F20"/>
              <w:bottom w:val="single" w:sz="4" w:space="0" w:color="231F20"/>
              <w:right w:val="single" w:sz="4" w:space="0" w:color="231F20"/>
            </w:tcBorders>
          </w:tcPr>
          <w:p w14:paraId="1BC8052D" w14:textId="77777777" w:rsidR="004C3D5D" w:rsidRPr="00717843" w:rsidRDefault="004C3D5D" w:rsidP="004C3D5D">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Stormwater</w:t>
            </w:r>
          </w:p>
        </w:tc>
        <w:tc>
          <w:tcPr>
            <w:tcW w:w="499" w:type="pct"/>
            <w:tcBorders>
              <w:top w:val="single" w:sz="4" w:space="0" w:color="231F20"/>
              <w:left w:val="single" w:sz="4" w:space="0" w:color="231F20"/>
              <w:bottom w:val="single" w:sz="4" w:space="0" w:color="231F20"/>
              <w:right w:val="single" w:sz="4" w:space="0" w:color="231F20"/>
            </w:tcBorders>
          </w:tcPr>
          <w:p w14:paraId="637B564E" w14:textId="77777777" w:rsidR="004C3D5D" w:rsidRPr="00717843" w:rsidRDefault="004C3D5D" w:rsidP="004C3D5D">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RPO-13</w:t>
            </w:r>
          </w:p>
        </w:tc>
        <w:tc>
          <w:tcPr>
            <w:tcW w:w="1251" w:type="pct"/>
            <w:tcBorders>
              <w:top w:val="single" w:sz="4" w:space="0" w:color="231F20"/>
              <w:left w:val="single" w:sz="4" w:space="0" w:color="231F20"/>
              <w:bottom w:val="single" w:sz="4" w:space="0" w:color="231F20"/>
              <w:right w:val="single" w:sz="4" w:space="0" w:color="231F20"/>
            </w:tcBorders>
          </w:tcPr>
          <w:p w14:paraId="0DAAC8B4" w14:textId="77777777" w:rsidR="004C3D5D" w:rsidRPr="00717843" w:rsidRDefault="004C3D5D" w:rsidP="004C3D5D">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Industry capacity for whole of water cycle and stormwater management is increased to enable collaboration, improved access to information and knowledge, and a skilful and capable industry with strong established networks.</w:t>
            </w: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116B4CC5" w14:textId="563BF1AA" w:rsidR="004C3D5D" w:rsidRPr="00717843" w:rsidRDefault="004C3D5D" w:rsidP="004C3D5D">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Progressing</w:t>
            </w:r>
          </w:p>
        </w:tc>
        <w:tc>
          <w:tcPr>
            <w:tcW w:w="1943" w:type="pct"/>
            <w:tcBorders>
              <w:top w:val="single" w:sz="4" w:space="0" w:color="231F20"/>
              <w:left w:val="single" w:sz="4" w:space="0" w:color="231F20"/>
              <w:bottom w:val="single" w:sz="4" w:space="0" w:color="231F20"/>
              <w:right w:val="single" w:sz="4" w:space="0" w:color="231F20"/>
            </w:tcBorders>
          </w:tcPr>
          <w:p w14:paraId="568E4997" w14:textId="77777777" w:rsidR="007403D6" w:rsidRPr="00717843" w:rsidRDefault="004C3D5D" w:rsidP="00094993">
            <w:pPr>
              <w:rPr>
                <w:rFonts w:asciiTheme="minorHAnsi" w:hAnsiTheme="minorHAnsi" w:cstheme="minorHAnsi"/>
                <w:sz w:val="18"/>
                <w:szCs w:val="18"/>
              </w:rPr>
            </w:pPr>
            <w:r w:rsidRPr="00717843">
              <w:rPr>
                <w:rFonts w:asciiTheme="minorHAnsi" w:hAnsiTheme="minorHAnsi" w:cstheme="minorHAnsi"/>
                <w:sz w:val="18"/>
                <w:szCs w:val="18"/>
              </w:rPr>
              <w:t>Clearwater is delivering skills and training and networking</w:t>
            </w:r>
            <w:r w:rsidR="00E061AA" w:rsidRPr="00717843">
              <w:rPr>
                <w:rFonts w:asciiTheme="minorHAnsi" w:hAnsiTheme="minorHAnsi" w:cstheme="minorHAnsi"/>
                <w:sz w:val="18"/>
                <w:szCs w:val="18"/>
              </w:rPr>
              <w:t xml:space="preserve"> - In 2018-19, Clearwater delivered 22 events and connected with over 450 participants from over 100 organisation</w:t>
            </w:r>
            <w:r w:rsidR="007403D6" w:rsidRPr="00717843">
              <w:rPr>
                <w:rFonts w:asciiTheme="minorHAnsi" w:hAnsiTheme="minorHAnsi" w:cstheme="minorHAnsi"/>
                <w:sz w:val="18"/>
                <w:szCs w:val="18"/>
              </w:rPr>
              <w:t xml:space="preserve">. </w:t>
            </w:r>
          </w:p>
          <w:p w14:paraId="0CB2A162" w14:textId="045734D6" w:rsidR="00B556B5" w:rsidRPr="00717843" w:rsidRDefault="007403D6" w:rsidP="00094993">
            <w:pPr>
              <w:rPr>
                <w:rFonts w:asciiTheme="minorHAnsi" w:hAnsiTheme="minorHAnsi" w:cstheme="minorHAnsi"/>
                <w:sz w:val="18"/>
                <w:szCs w:val="18"/>
              </w:rPr>
            </w:pPr>
            <w:r w:rsidRPr="00717843">
              <w:rPr>
                <w:rFonts w:asciiTheme="minorHAnsi" w:hAnsiTheme="minorHAnsi" w:cstheme="minorHAnsi"/>
                <w:sz w:val="18"/>
                <w:szCs w:val="18"/>
              </w:rPr>
              <w:t xml:space="preserve">DELPW are leading a program to start the development of catchment scale </w:t>
            </w:r>
            <w:r w:rsidRPr="00717843">
              <w:rPr>
                <w:rFonts w:asciiTheme="minorHAnsi" w:hAnsiTheme="minorHAnsi" w:cstheme="minorHAnsi"/>
                <w:b/>
                <w:bCs/>
                <w:sz w:val="18"/>
                <w:szCs w:val="18"/>
              </w:rPr>
              <w:t>IWM plans</w:t>
            </w:r>
            <w:r w:rsidRPr="00717843">
              <w:rPr>
                <w:rFonts w:asciiTheme="minorHAnsi" w:hAnsiTheme="minorHAnsi" w:cstheme="minorHAnsi"/>
                <w:sz w:val="18"/>
                <w:szCs w:val="18"/>
              </w:rPr>
              <w:t xml:space="preserve"> which will incorporate the HWS strategy targets – one IWM plan is being developed for each of five catchments in the </w:t>
            </w:r>
            <w:r w:rsidR="004E4303" w:rsidRPr="00717843">
              <w:rPr>
                <w:rFonts w:asciiTheme="minorHAnsi" w:hAnsiTheme="minorHAnsi" w:cstheme="minorHAnsi"/>
                <w:sz w:val="18"/>
                <w:szCs w:val="18"/>
              </w:rPr>
              <w:t xml:space="preserve">Melbourne Water </w:t>
            </w:r>
            <w:r w:rsidRPr="00717843">
              <w:rPr>
                <w:rFonts w:asciiTheme="minorHAnsi" w:hAnsiTheme="minorHAnsi" w:cstheme="minorHAnsi"/>
                <w:sz w:val="18"/>
                <w:szCs w:val="18"/>
              </w:rPr>
              <w:t>region.  The IWM plans are due for completion in March 2021</w:t>
            </w:r>
            <w:r w:rsidR="00B556B5" w:rsidRPr="00717843">
              <w:rPr>
                <w:rFonts w:asciiTheme="minorHAnsi" w:hAnsiTheme="minorHAnsi" w:cstheme="minorHAnsi"/>
                <w:sz w:val="18"/>
                <w:szCs w:val="18"/>
              </w:rPr>
              <w:t>.</w:t>
            </w:r>
          </w:p>
          <w:p w14:paraId="3BE5D909" w14:textId="4F1FCE30" w:rsidR="00B556B5" w:rsidRPr="00717843" w:rsidRDefault="00B556B5" w:rsidP="00094993">
            <w:pPr>
              <w:rPr>
                <w:rFonts w:asciiTheme="minorHAnsi" w:hAnsiTheme="minorHAnsi" w:cstheme="minorHAnsi"/>
                <w:sz w:val="18"/>
                <w:szCs w:val="18"/>
              </w:rPr>
            </w:pPr>
            <w:r w:rsidRPr="00717843">
              <w:rPr>
                <w:rFonts w:asciiTheme="minorHAnsi" w:hAnsiTheme="minorHAnsi" w:cstheme="minorHAnsi"/>
                <w:sz w:val="18"/>
                <w:szCs w:val="18"/>
              </w:rPr>
              <w:t>Melbourne Water</w:t>
            </w:r>
            <w:r w:rsidR="0030019C" w:rsidRPr="00717843">
              <w:rPr>
                <w:rFonts w:asciiTheme="minorHAnsi" w:hAnsiTheme="minorHAnsi" w:cstheme="minorHAnsi"/>
                <w:sz w:val="18"/>
                <w:szCs w:val="18"/>
              </w:rPr>
              <w:t xml:space="preserve">’s </w:t>
            </w:r>
            <w:r w:rsidRPr="00717843">
              <w:rPr>
                <w:rFonts w:asciiTheme="minorHAnsi" w:hAnsiTheme="minorHAnsi" w:cstheme="minorHAnsi"/>
                <w:b/>
                <w:bCs/>
                <w:sz w:val="18"/>
                <w:szCs w:val="18"/>
              </w:rPr>
              <w:t>Living Rivers Program</w:t>
            </w:r>
            <w:r w:rsidRPr="00717843">
              <w:rPr>
                <w:rFonts w:asciiTheme="minorHAnsi" w:hAnsiTheme="minorHAnsi" w:cstheme="minorHAnsi"/>
                <w:sz w:val="18"/>
                <w:szCs w:val="18"/>
              </w:rPr>
              <w:t>, works in partnership with councils to build understanding, new skills and practical tools.</w:t>
            </w:r>
          </w:p>
          <w:p w14:paraId="28D15EDB" w14:textId="77777777" w:rsidR="00B556B5" w:rsidRPr="00717843" w:rsidRDefault="00B556B5" w:rsidP="00094993">
            <w:pPr>
              <w:rPr>
                <w:rFonts w:asciiTheme="minorHAnsi" w:hAnsiTheme="minorHAnsi" w:cstheme="minorHAnsi"/>
                <w:sz w:val="18"/>
                <w:szCs w:val="18"/>
              </w:rPr>
            </w:pPr>
            <w:r w:rsidRPr="00717843">
              <w:rPr>
                <w:rFonts w:asciiTheme="minorHAnsi" w:hAnsiTheme="minorHAnsi" w:cstheme="minorHAnsi"/>
                <w:sz w:val="18"/>
                <w:szCs w:val="18"/>
              </w:rPr>
              <w:t>In 2018/19, Living Rivers awarded $3.4 million in funding for 46 projects across 22 council areas. These projects will be delivered over the coming three years and range from strategic planning and capital works to training and community engagement.</w:t>
            </w:r>
          </w:p>
          <w:p w14:paraId="6BE2571D" w14:textId="6063E238" w:rsidR="002C5939" w:rsidRPr="00717843" w:rsidRDefault="002C5939" w:rsidP="00094993">
            <w:pPr>
              <w:rPr>
                <w:rFonts w:asciiTheme="minorHAnsi" w:hAnsiTheme="minorHAnsi" w:cstheme="minorHAnsi"/>
                <w:sz w:val="18"/>
                <w:szCs w:val="18"/>
              </w:rPr>
            </w:pPr>
            <w:r w:rsidRPr="00717843">
              <w:rPr>
                <w:rFonts w:asciiTheme="minorHAnsi" w:hAnsiTheme="minorHAnsi" w:cstheme="minorHAnsi"/>
                <w:sz w:val="18"/>
                <w:szCs w:val="18"/>
              </w:rPr>
              <w:t>Stormwater Vic</w:t>
            </w:r>
            <w:r w:rsidR="001F1170" w:rsidRPr="00717843">
              <w:rPr>
                <w:rFonts w:asciiTheme="minorHAnsi" w:hAnsiTheme="minorHAnsi" w:cstheme="minorHAnsi"/>
                <w:sz w:val="18"/>
                <w:szCs w:val="18"/>
              </w:rPr>
              <w:t>toria con</w:t>
            </w:r>
            <w:r w:rsidR="0039074F" w:rsidRPr="00717843">
              <w:rPr>
                <w:rFonts w:asciiTheme="minorHAnsi" w:hAnsiTheme="minorHAnsi" w:cstheme="minorHAnsi"/>
                <w:sz w:val="18"/>
                <w:szCs w:val="18"/>
              </w:rPr>
              <w:t xml:space="preserve">tinues to </w:t>
            </w:r>
            <w:r w:rsidR="00094993" w:rsidRPr="00717843">
              <w:rPr>
                <w:rFonts w:asciiTheme="minorHAnsi" w:hAnsiTheme="minorHAnsi" w:cstheme="minorHAnsi"/>
                <w:sz w:val="18"/>
                <w:szCs w:val="18"/>
              </w:rPr>
              <w:t>represent the interests of our members in advocating for improved management of stormwater, promoting and recognising industry best practice, building industry capacity to deliver sustainable urban water management solutions and raising the awareness of stormwater management within the wider community.</w:t>
            </w:r>
          </w:p>
        </w:tc>
      </w:tr>
      <w:tr w:rsidR="004C3D5D" w:rsidRPr="00717843" w14:paraId="1A5628C4" w14:textId="77777777" w:rsidTr="00BE5D6A">
        <w:trPr>
          <w:cnfStyle w:val="000000010000" w:firstRow="0" w:lastRow="0" w:firstColumn="0" w:lastColumn="0" w:oddVBand="0" w:evenVBand="0" w:oddHBand="0" w:evenHBand="1" w:firstRowFirstColumn="0" w:firstRowLastColumn="0" w:lastRowFirstColumn="0" w:lastRowLastColumn="0"/>
        </w:trPr>
        <w:tc>
          <w:tcPr>
            <w:tcW w:w="579" w:type="pct"/>
            <w:tcBorders>
              <w:top w:val="single" w:sz="4" w:space="0" w:color="231F20"/>
              <w:left w:val="single" w:sz="4" w:space="0" w:color="231F20"/>
              <w:bottom w:val="single" w:sz="4" w:space="0" w:color="231F20"/>
              <w:right w:val="single" w:sz="4" w:space="0" w:color="231F20"/>
            </w:tcBorders>
          </w:tcPr>
          <w:p w14:paraId="01D1BA06" w14:textId="77777777" w:rsidR="004C3D5D" w:rsidRPr="00717843" w:rsidRDefault="004C3D5D" w:rsidP="004C3D5D">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Stormwater</w:t>
            </w:r>
          </w:p>
        </w:tc>
        <w:tc>
          <w:tcPr>
            <w:tcW w:w="499" w:type="pct"/>
            <w:tcBorders>
              <w:top w:val="single" w:sz="4" w:space="0" w:color="231F20"/>
              <w:left w:val="single" w:sz="4" w:space="0" w:color="231F20"/>
              <w:bottom w:val="single" w:sz="4" w:space="0" w:color="231F20"/>
              <w:right w:val="single" w:sz="4" w:space="0" w:color="231F20"/>
            </w:tcBorders>
          </w:tcPr>
          <w:p w14:paraId="65DA2702" w14:textId="77777777" w:rsidR="004C3D5D" w:rsidRPr="00717843" w:rsidRDefault="004C3D5D" w:rsidP="004C3D5D">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RPO-14</w:t>
            </w:r>
          </w:p>
        </w:tc>
        <w:tc>
          <w:tcPr>
            <w:tcW w:w="1251" w:type="pct"/>
            <w:tcBorders>
              <w:top w:val="single" w:sz="4" w:space="0" w:color="231F20"/>
              <w:left w:val="single" w:sz="4" w:space="0" w:color="231F20"/>
              <w:bottom w:val="single" w:sz="4" w:space="0" w:color="231F20"/>
              <w:right w:val="single" w:sz="4" w:space="0" w:color="231F20"/>
            </w:tcBorders>
          </w:tcPr>
          <w:p w14:paraId="7D1765B8" w14:textId="77777777" w:rsidR="004C3D5D" w:rsidRPr="00717843" w:rsidRDefault="004C3D5D" w:rsidP="004C3D5D">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Standards, tools and guidelines are in place and implemented to enable re-use and infiltration of excess stormwater, and protect and/or restore urban waterways.</w:t>
            </w: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55ABDEE0" w14:textId="7BBD485A" w:rsidR="004C3D5D" w:rsidRPr="00717843" w:rsidRDefault="004C3D5D" w:rsidP="004C3D5D">
            <w:pPr>
              <w:rPr>
                <w:rFonts w:asciiTheme="minorHAnsi" w:hAnsiTheme="minorHAnsi" w:cstheme="minorHAnsi"/>
                <w:sz w:val="18"/>
                <w:szCs w:val="18"/>
              </w:rPr>
            </w:pPr>
            <w:r w:rsidRPr="00717843">
              <w:rPr>
                <w:rFonts w:asciiTheme="minorHAnsi" w:hAnsiTheme="minorHAnsi" w:cstheme="minorHAnsi"/>
                <w:sz w:val="18"/>
                <w:szCs w:val="18"/>
              </w:rPr>
              <w:t>Progressing</w:t>
            </w:r>
          </w:p>
        </w:tc>
        <w:tc>
          <w:tcPr>
            <w:tcW w:w="1943" w:type="pct"/>
            <w:tcBorders>
              <w:top w:val="single" w:sz="4" w:space="0" w:color="231F20"/>
              <w:left w:val="single" w:sz="4" w:space="0" w:color="231F20"/>
              <w:bottom w:val="single" w:sz="4" w:space="0" w:color="231F20"/>
              <w:right w:val="single" w:sz="4" w:space="0" w:color="231F20"/>
            </w:tcBorders>
          </w:tcPr>
          <w:p w14:paraId="3B851E27" w14:textId="4A892308" w:rsidR="004C3D5D" w:rsidRPr="00717843" w:rsidRDefault="00C11F9A" w:rsidP="004C3D5D">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The </w:t>
            </w:r>
            <w:r w:rsidR="00484696">
              <w:rPr>
                <w:rFonts w:asciiTheme="minorHAnsi" w:hAnsiTheme="minorHAnsi" w:cstheme="minorHAnsi"/>
                <w:sz w:val="18"/>
                <w:szCs w:val="18"/>
              </w:rPr>
              <w:t xml:space="preserve">Victorian Planning Provisions </w:t>
            </w:r>
            <w:r w:rsidR="00484696" w:rsidRPr="00717843">
              <w:rPr>
                <w:rFonts w:asciiTheme="minorHAnsi" w:hAnsiTheme="minorHAnsi" w:cstheme="minorHAnsi"/>
                <w:sz w:val="18"/>
                <w:szCs w:val="18"/>
              </w:rPr>
              <w:t xml:space="preserve">have been updated, expanding the types of development that </w:t>
            </w:r>
            <w:r w:rsidR="00484696">
              <w:rPr>
                <w:rFonts w:asciiTheme="minorHAnsi" w:hAnsiTheme="minorHAnsi" w:cstheme="minorHAnsi"/>
                <w:sz w:val="18"/>
                <w:szCs w:val="18"/>
              </w:rPr>
              <w:t>the</w:t>
            </w:r>
            <w:r w:rsidRPr="00717843">
              <w:rPr>
                <w:rFonts w:asciiTheme="minorHAnsi" w:hAnsiTheme="minorHAnsi" w:cstheme="minorHAnsi"/>
                <w:sz w:val="18"/>
                <w:szCs w:val="18"/>
              </w:rPr>
              <w:t xml:space="preserve"> Urban Stormwater Best Practice Environmental Management guidelines (BPEM) </w:t>
            </w:r>
            <w:r w:rsidR="00484696">
              <w:rPr>
                <w:rFonts w:asciiTheme="minorHAnsi" w:hAnsiTheme="minorHAnsi" w:cstheme="minorHAnsi"/>
                <w:sz w:val="18"/>
                <w:szCs w:val="18"/>
              </w:rPr>
              <w:t>are</w:t>
            </w:r>
            <w:r w:rsidR="00FA64DA" w:rsidRPr="00717843">
              <w:rPr>
                <w:rFonts w:asciiTheme="minorHAnsi" w:hAnsiTheme="minorHAnsi" w:cstheme="minorHAnsi"/>
                <w:sz w:val="18"/>
                <w:szCs w:val="18"/>
              </w:rPr>
              <w:t xml:space="preserve"> applied to.</w:t>
            </w:r>
          </w:p>
        </w:tc>
      </w:tr>
      <w:tr w:rsidR="00DA0628" w:rsidRPr="00717843" w14:paraId="3D27FE68" w14:textId="77777777" w:rsidTr="00BE5D6A">
        <w:tc>
          <w:tcPr>
            <w:tcW w:w="579" w:type="pct"/>
            <w:tcBorders>
              <w:top w:val="single" w:sz="4" w:space="0" w:color="231F20"/>
              <w:left w:val="single" w:sz="4" w:space="0" w:color="231F20"/>
              <w:bottom w:val="single" w:sz="4" w:space="0" w:color="231F20"/>
              <w:right w:val="single" w:sz="4" w:space="0" w:color="231F20"/>
            </w:tcBorders>
          </w:tcPr>
          <w:p w14:paraId="3A9C9F8F" w14:textId="2E9FA6B1" w:rsidR="00DA0628" w:rsidRPr="00717843" w:rsidRDefault="00401C7B" w:rsidP="004C3D5D">
            <w:pPr>
              <w:spacing w:after="0" w:line="260" w:lineRule="atLeast"/>
              <w:rPr>
                <w:rFonts w:asciiTheme="minorHAnsi" w:hAnsiTheme="minorHAnsi" w:cstheme="minorHAnsi"/>
                <w:sz w:val="18"/>
                <w:szCs w:val="18"/>
              </w:rPr>
            </w:pPr>
            <w:r w:rsidRPr="00717843">
              <w:rPr>
                <w:rFonts w:asciiTheme="minorHAnsi" w:hAnsiTheme="minorHAnsi" w:cstheme="minorHAnsi"/>
                <w:bCs/>
                <w:sz w:val="18"/>
                <w:szCs w:val="18"/>
              </w:rPr>
              <w:t xml:space="preserve">Adaptive management and research </w:t>
            </w:r>
          </w:p>
        </w:tc>
        <w:tc>
          <w:tcPr>
            <w:tcW w:w="499" w:type="pct"/>
            <w:tcBorders>
              <w:top w:val="single" w:sz="4" w:space="0" w:color="231F20"/>
              <w:left w:val="single" w:sz="4" w:space="0" w:color="231F20"/>
              <w:bottom w:val="single" w:sz="4" w:space="0" w:color="231F20"/>
              <w:right w:val="single" w:sz="4" w:space="0" w:color="231F20"/>
            </w:tcBorders>
          </w:tcPr>
          <w:p w14:paraId="25A2120F" w14:textId="65A1F884" w:rsidR="00DA0628" w:rsidRPr="00717843" w:rsidRDefault="0092195E" w:rsidP="000845F4">
            <w:pPr>
              <w:rPr>
                <w:rFonts w:asciiTheme="minorHAnsi" w:hAnsiTheme="minorHAnsi" w:cstheme="minorHAnsi"/>
                <w:sz w:val="18"/>
                <w:szCs w:val="18"/>
              </w:rPr>
            </w:pPr>
            <w:r w:rsidRPr="00717843">
              <w:rPr>
                <w:rFonts w:asciiTheme="minorHAnsi" w:hAnsiTheme="minorHAnsi" w:cstheme="minorHAnsi"/>
                <w:sz w:val="18"/>
                <w:szCs w:val="18"/>
              </w:rPr>
              <w:t>RPO-15</w:t>
            </w:r>
          </w:p>
        </w:tc>
        <w:tc>
          <w:tcPr>
            <w:tcW w:w="1251" w:type="pct"/>
            <w:tcBorders>
              <w:top w:val="single" w:sz="4" w:space="0" w:color="231F20"/>
              <w:left w:val="single" w:sz="4" w:space="0" w:color="231F20"/>
              <w:bottom w:val="single" w:sz="4" w:space="0" w:color="231F20"/>
              <w:right w:val="single" w:sz="4" w:space="0" w:color="231F20"/>
            </w:tcBorders>
          </w:tcPr>
          <w:p w14:paraId="559B8C82" w14:textId="12807C54" w:rsidR="00DA0628" w:rsidRPr="00717843" w:rsidRDefault="0092195E" w:rsidP="004C3D5D">
            <w:pPr>
              <w:spacing w:after="0" w:line="260" w:lineRule="atLeast"/>
              <w:rPr>
                <w:rFonts w:asciiTheme="minorHAnsi" w:hAnsiTheme="minorHAnsi" w:cstheme="minorHAnsi"/>
                <w:sz w:val="18"/>
                <w:szCs w:val="18"/>
              </w:rPr>
            </w:pPr>
            <w:r w:rsidRPr="00717843">
              <w:rPr>
                <w:rFonts w:asciiTheme="minorHAnsi" w:hAnsiTheme="minorHAnsi" w:cstheme="minorHAnsi"/>
                <w:color w:val="333333"/>
                <w:sz w:val="18"/>
                <w:szCs w:val="18"/>
              </w:rPr>
              <w:t>Victoria’s planning system is used effectively to protect and enhance waterway values.</w:t>
            </w: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4B6A46DF" w14:textId="2B478FD2" w:rsidR="00DA0628" w:rsidRPr="00717843" w:rsidRDefault="0059619B" w:rsidP="004C3D5D">
            <w:pPr>
              <w:rPr>
                <w:rFonts w:asciiTheme="minorHAnsi" w:hAnsiTheme="minorHAnsi" w:cstheme="minorHAnsi"/>
                <w:sz w:val="18"/>
                <w:szCs w:val="18"/>
              </w:rPr>
            </w:pPr>
            <w:r w:rsidRPr="00717843">
              <w:rPr>
                <w:rFonts w:asciiTheme="minorHAnsi" w:hAnsiTheme="minorHAnsi" w:cstheme="minorHAnsi"/>
                <w:sz w:val="18"/>
                <w:szCs w:val="18"/>
              </w:rPr>
              <w:t>I</w:t>
            </w:r>
            <w:r w:rsidR="00BC1F8B" w:rsidRPr="00717843">
              <w:rPr>
                <w:rFonts w:asciiTheme="minorHAnsi" w:hAnsiTheme="minorHAnsi" w:cstheme="minorHAnsi"/>
                <w:sz w:val="18"/>
                <w:szCs w:val="18"/>
              </w:rPr>
              <w:t>nit</w:t>
            </w:r>
            <w:r w:rsidRPr="00717843">
              <w:rPr>
                <w:rFonts w:asciiTheme="minorHAnsi" w:hAnsiTheme="minorHAnsi" w:cstheme="minorHAnsi"/>
                <w:sz w:val="18"/>
                <w:szCs w:val="18"/>
              </w:rPr>
              <w:t>i</w:t>
            </w:r>
            <w:r w:rsidR="00BC1F8B" w:rsidRPr="00717843">
              <w:rPr>
                <w:rFonts w:asciiTheme="minorHAnsi" w:hAnsiTheme="minorHAnsi" w:cstheme="minorHAnsi"/>
                <w:sz w:val="18"/>
                <w:szCs w:val="18"/>
              </w:rPr>
              <w:t>ated</w:t>
            </w:r>
          </w:p>
        </w:tc>
        <w:tc>
          <w:tcPr>
            <w:tcW w:w="1943" w:type="pct"/>
            <w:tcBorders>
              <w:top w:val="single" w:sz="4" w:space="0" w:color="231F20"/>
              <w:left w:val="single" w:sz="4" w:space="0" w:color="231F20"/>
              <w:bottom w:val="single" w:sz="4" w:space="0" w:color="231F20"/>
              <w:right w:val="single" w:sz="4" w:space="0" w:color="231F20"/>
            </w:tcBorders>
          </w:tcPr>
          <w:p w14:paraId="4CCD2082" w14:textId="1958F764" w:rsidR="00DA0628" w:rsidRPr="00717843" w:rsidRDefault="00E1340F" w:rsidP="00B569E4">
            <w:pPr>
              <w:rPr>
                <w:rFonts w:asciiTheme="minorHAnsi" w:hAnsiTheme="minorHAnsi" w:cstheme="minorHAnsi"/>
                <w:sz w:val="18"/>
                <w:szCs w:val="18"/>
              </w:rPr>
            </w:pPr>
            <w:r w:rsidRPr="00717843">
              <w:rPr>
                <w:rFonts w:asciiTheme="minorHAnsi" w:hAnsiTheme="minorHAnsi" w:cstheme="minorHAnsi"/>
                <w:sz w:val="18"/>
                <w:szCs w:val="18"/>
              </w:rPr>
              <w:t xml:space="preserve">Melbourne Water and </w:t>
            </w:r>
            <w:r w:rsidR="00BC1F8B" w:rsidRPr="00717843">
              <w:rPr>
                <w:rFonts w:asciiTheme="minorHAnsi" w:hAnsiTheme="minorHAnsi" w:cstheme="minorHAnsi"/>
                <w:sz w:val="18"/>
                <w:szCs w:val="18"/>
              </w:rPr>
              <w:t xml:space="preserve">Hume </w:t>
            </w:r>
            <w:r w:rsidRPr="00717843">
              <w:rPr>
                <w:rFonts w:asciiTheme="minorHAnsi" w:hAnsiTheme="minorHAnsi" w:cstheme="minorHAnsi"/>
                <w:sz w:val="18"/>
                <w:szCs w:val="18"/>
              </w:rPr>
              <w:t xml:space="preserve">City </w:t>
            </w:r>
            <w:r w:rsidR="00BC1F8B" w:rsidRPr="00717843">
              <w:rPr>
                <w:rFonts w:asciiTheme="minorHAnsi" w:hAnsiTheme="minorHAnsi" w:cstheme="minorHAnsi"/>
                <w:sz w:val="18"/>
                <w:szCs w:val="18"/>
              </w:rPr>
              <w:t xml:space="preserve">Council </w:t>
            </w:r>
            <w:r w:rsidR="00432923" w:rsidRPr="00717843">
              <w:rPr>
                <w:rFonts w:asciiTheme="minorHAnsi" w:hAnsiTheme="minorHAnsi" w:cstheme="minorHAnsi"/>
                <w:sz w:val="18"/>
                <w:szCs w:val="18"/>
              </w:rPr>
              <w:t>have been developing a pilot</w:t>
            </w:r>
            <w:r w:rsidR="00BC1F8B" w:rsidRPr="00717843">
              <w:rPr>
                <w:rFonts w:asciiTheme="minorHAnsi" w:hAnsiTheme="minorHAnsi" w:cstheme="minorHAnsi"/>
                <w:sz w:val="18"/>
                <w:szCs w:val="18"/>
              </w:rPr>
              <w:t xml:space="preserve"> environmental significance overlay</w:t>
            </w:r>
            <w:r w:rsidR="009A1898" w:rsidRPr="00717843">
              <w:rPr>
                <w:rFonts w:asciiTheme="minorHAnsi" w:hAnsiTheme="minorHAnsi" w:cstheme="minorHAnsi"/>
                <w:sz w:val="18"/>
                <w:szCs w:val="18"/>
              </w:rPr>
              <w:t xml:space="preserve"> </w:t>
            </w:r>
            <w:r w:rsidR="00432923" w:rsidRPr="00717843">
              <w:rPr>
                <w:rFonts w:asciiTheme="minorHAnsi" w:hAnsiTheme="minorHAnsi" w:cstheme="minorHAnsi"/>
                <w:sz w:val="18"/>
                <w:szCs w:val="18"/>
              </w:rPr>
              <w:t>to protect instream riparian values</w:t>
            </w:r>
            <w:r w:rsidR="0059619B" w:rsidRPr="00717843">
              <w:rPr>
                <w:rFonts w:asciiTheme="minorHAnsi" w:hAnsiTheme="minorHAnsi" w:cstheme="minorHAnsi"/>
                <w:sz w:val="18"/>
                <w:szCs w:val="18"/>
              </w:rPr>
              <w:t>, initiated</w:t>
            </w:r>
            <w:r w:rsidRPr="00717843">
              <w:rPr>
                <w:rFonts w:asciiTheme="minorHAnsi" w:hAnsiTheme="minorHAnsi" w:cstheme="minorHAnsi"/>
                <w:sz w:val="18"/>
                <w:szCs w:val="18"/>
              </w:rPr>
              <w:t xml:space="preserve"> in 2018. </w:t>
            </w:r>
          </w:p>
          <w:p w14:paraId="6CA0EBFD" w14:textId="77777777" w:rsidR="0020750A" w:rsidRPr="00717843" w:rsidRDefault="0020017E" w:rsidP="00B569E4">
            <w:pPr>
              <w:rPr>
                <w:rFonts w:asciiTheme="minorHAnsi" w:hAnsiTheme="minorHAnsi" w:cstheme="minorHAnsi"/>
                <w:sz w:val="18"/>
                <w:szCs w:val="18"/>
              </w:rPr>
            </w:pPr>
            <w:r w:rsidRPr="00717843">
              <w:rPr>
                <w:rFonts w:asciiTheme="minorHAnsi" w:hAnsiTheme="minorHAnsi" w:cstheme="minorHAnsi"/>
                <w:sz w:val="18"/>
                <w:szCs w:val="18"/>
              </w:rPr>
              <w:t>Initiating</w:t>
            </w:r>
            <w:r w:rsidR="00387989" w:rsidRPr="00717843">
              <w:rPr>
                <w:rFonts w:asciiTheme="minorHAnsi" w:hAnsiTheme="minorHAnsi" w:cstheme="minorHAnsi"/>
                <w:sz w:val="18"/>
                <w:szCs w:val="18"/>
              </w:rPr>
              <w:t xml:space="preserve"> work</w:t>
            </w:r>
            <w:r w:rsidR="0020750A" w:rsidRPr="00717843">
              <w:rPr>
                <w:rFonts w:asciiTheme="minorHAnsi" w:hAnsiTheme="minorHAnsi" w:cstheme="minorHAnsi"/>
                <w:sz w:val="18"/>
                <w:szCs w:val="18"/>
              </w:rPr>
              <w:t xml:space="preserve"> with land use planning sub-group of Moonee Ponds Chain of Ponds </w:t>
            </w:r>
            <w:r w:rsidR="00387989" w:rsidRPr="00717843">
              <w:rPr>
                <w:rFonts w:asciiTheme="minorHAnsi" w:hAnsiTheme="minorHAnsi" w:cstheme="minorHAnsi"/>
                <w:sz w:val="18"/>
                <w:szCs w:val="18"/>
              </w:rPr>
              <w:t>Collaboration</w:t>
            </w:r>
            <w:r w:rsidR="0020750A" w:rsidRPr="00717843">
              <w:rPr>
                <w:rFonts w:asciiTheme="minorHAnsi" w:hAnsiTheme="minorHAnsi" w:cstheme="minorHAnsi"/>
                <w:sz w:val="18"/>
                <w:szCs w:val="18"/>
              </w:rPr>
              <w:t xml:space="preserve"> </w:t>
            </w:r>
          </w:p>
          <w:p w14:paraId="472DA537" w14:textId="67100C5F" w:rsidR="00DA0628" w:rsidRPr="00717843" w:rsidRDefault="0020017E" w:rsidP="00B569E4">
            <w:pPr>
              <w:rPr>
                <w:rFonts w:asciiTheme="minorHAnsi" w:hAnsiTheme="minorHAnsi" w:cstheme="minorHAnsi"/>
                <w:sz w:val="18"/>
                <w:szCs w:val="18"/>
              </w:rPr>
            </w:pPr>
            <w:r w:rsidRPr="00717843">
              <w:rPr>
                <w:rFonts w:asciiTheme="minorHAnsi" w:hAnsiTheme="minorHAnsi" w:cstheme="minorHAnsi"/>
                <w:sz w:val="18"/>
                <w:szCs w:val="18"/>
              </w:rPr>
              <w:t xml:space="preserve">Further direction expected </w:t>
            </w:r>
            <w:r w:rsidR="007533DC" w:rsidRPr="00717843">
              <w:rPr>
                <w:rFonts w:asciiTheme="minorHAnsi" w:hAnsiTheme="minorHAnsi" w:cstheme="minorHAnsi"/>
                <w:sz w:val="18"/>
                <w:szCs w:val="18"/>
              </w:rPr>
              <w:t xml:space="preserve">in 2020 </w:t>
            </w:r>
            <w:r w:rsidRPr="00717843">
              <w:rPr>
                <w:rFonts w:asciiTheme="minorHAnsi" w:hAnsiTheme="minorHAnsi" w:cstheme="minorHAnsi"/>
                <w:sz w:val="18"/>
                <w:szCs w:val="18"/>
              </w:rPr>
              <w:t>in Waterways</w:t>
            </w:r>
            <w:r w:rsidR="001E77F6" w:rsidRPr="00717843">
              <w:rPr>
                <w:rFonts w:asciiTheme="minorHAnsi" w:hAnsiTheme="minorHAnsi" w:cstheme="minorHAnsi"/>
                <w:sz w:val="18"/>
                <w:szCs w:val="18"/>
              </w:rPr>
              <w:t xml:space="preserve"> of the </w:t>
            </w:r>
            <w:r w:rsidRPr="00717843">
              <w:rPr>
                <w:rFonts w:asciiTheme="minorHAnsi" w:hAnsiTheme="minorHAnsi" w:cstheme="minorHAnsi"/>
                <w:sz w:val="18"/>
                <w:szCs w:val="18"/>
              </w:rPr>
              <w:t>West and dra</w:t>
            </w:r>
            <w:r w:rsidR="007533DC" w:rsidRPr="00717843">
              <w:rPr>
                <w:rFonts w:asciiTheme="minorHAnsi" w:hAnsiTheme="minorHAnsi" w:cstheme="minorHAnsi"/>
                <w:sz w:val="18"/>
                <w:szCs w:val="18"/>
              </w:rPr>
              <w:t>ft Yarra St</w:t>
            </w:r>
            <w:r w:rsidR="001E77F6" w:rsidRPr="00717843">
              <w:rPr>
                <w:rFonts w:asciiTheme="minorHAnsi" w:hAnsiTheme="minorHAnsi" w:cstheme="minorHAnsi"/>
                <w:sz w:val="18"/>
                <w:szCs w:val="18"/>
              </w:rPr>
              <w:t>rat</w:t>
            </w:r>
            <w:r w:rsidR="007533DC" w:rsidRPr="00717843">
              <w:rPr>
                <w:rFonts w:asciiTheme="minorHAnsi" w:hAnsiTheme="minorHAnsi" w:cstheme="minorHAnsi"/>
                <w:sz w:val="18"/>
                <w:szCs w:val="18"/>
              </w:rPr>
              <w:t>egic Plan</w:t>
            </w:r>
            <w:r w:rsidR="00556F52" w:rsidRPr="00717843">
              <w:rPr>
                <w:rFonts w:asciiTheme="minorHAnsi" w:hAnsiTheme="minorHAnsi" w:cstheme="minorHAnsi"/>
                <w:sz w:val="18"/>
                <w:szCs w:val="18"/>
              </w:rPr>
              <w:t>.</w:t>
            </w:r>
          </w:p>
        </w:tc>
      </w:tr>
      <w:tr w:rsidR="00DA0628" w:rsidRPr="00717843" w14:paraId="6513FFA4" w14:textId="77777777" w:rsidTr="00BE5D6A">
        <w:trPr>
          <w:cnfStyle w:val="000000010000" w:firstRow="0" w:lastRow="0" w:firstColumn="0" w:lastColumn="0" w:oddVBand="0" w:evenVBand="0" w:oddHBand="0" w:evenHBand="1" w:firstRowFirstColumn="0" w:firstRowLastColumn="0" w:lastRowFirstColumn="0" w:lastRowLastColumn="0"/>
        </w:trPr>
        <w:tc>
          <w:tcPr>
            <w:tcW w:w="579" w:type="pct"/>
            <w:tcBorders>
              <w:top w:val="single" w:sz="4" w:space="0" w:color="231F20"/>
              <w:left w:val="single" w:sz="4" w:space="0" w:color="231F20"/>
              <w:bottom w:val="single" w:sz="4" w:space="0" w:color="231F20"/>
              <w:right w:val="single" w:sz="4" w:space="0" w:color="231F20"/>
            </w:tcBorders>
          </w:tcPr>
          <w:p w14:paraId="0F19A432" w14:textId="3DCA8F45" w:rsidR="00DA0628" w:rsidRPr="00717843" w:rsidRDefault="00401C7B" w:rsidP="004C3D5D">
            <w:pPr>
              <w:spacing w:after="0" w:line="260" w:lineRule="atLeast"/>
              <w:rPr>
                <w:rFonts w:asciiTheme="minorHAnsi" w:hAnsiTheme="minorHAnsi" w:cstheme="minorHAnsi"/>
                <w:sz w:val="18"/>
                <w:szCs w:val="18"/>
              </w:rPr>
            </w:pPr>
            <w:r w:rsidRPr="00717843">
              <w:rPr>
                <w:rFonts w:asciiTheme="minorHAnsi" w:hAnsiTheme="minorHAnsi" w:cstheme="minorHAnsi"/>
                <w:bCs/>
                <w:sz w:val="18"/>
                <w:szCs w:val="18"/>
              </w:rPr>
              <w:t xml:space="preserve">Adaptive management and research </w:t>
            </w:r>
          </w:p>
        </w:tc>
        <w:tc>
          <w:tcPr>
            <w:tcW w:w="499" w:type="pct"/>
            <w:tcBorders>
              <w:top w:val="single" w:sz="4" w:space="0" w:color="231F20"/>
              <w:left w:val="single" w:sz="4" w:space="0" w:color="231F20"/>
              <w:bottom w:val="single" w:sz="4" w:space="0" w:color="231F20"/>
              <w:right w:val="single" w:sz="4" w:space="0" w:color="231F20"/>
            </w:tcBorders>
          </w:tcPr>
          <w:p w14:paraId="65BCD0CD" w14:textId="11C7D631" w:rsidR="00DA0628" w:rsidRPr="00717843" w:rsidRDefault="0092195E" w:rsidP="000845F4">
            <w:pPr>
              <w:rPr>
                <w:rFonts w:asciiTheme="minorHAnsi" w:hAnsiTheme="minorHAnsi" w:cstheme="minorHAnsi"/>
                <w:sz w:val="18"/>
                <w:szCs w:val="18"/>
              </w:rPr>
            </w:pPr>
            <w:r w:rsidRPr="00717843">
              <w:rPr>
                <w:rFonts w:asciiTheme="minorHAnsi" w:hAnsiTheme="minorHAnsi" w:cstheme="minorHAnsi"/>
                <w:sz w:val="18"/>
                <w:szCs w:val="18"/>
              </w:rPr>
              <w:t>RPO-16</w:t>
            </w:r>
          </w:p>
        </w:tc>
        <w:tc>
          <w:tcPr>
            <w:tcW w:w="1251" w:type="pct"/>
            <w:tcBorders>
              <w:top w:val="single" w:sz="4" w:space="0" w:color="231F20"/>
              <w:left w:val="single" w:sz="4" w:space="0" w:color="231F20"/>
              <w:bottom w:val="single" w:sz="4" w:space="0" w:color="231F20"/>
              <w:right w:val="single" w:sz="4" w:space="0" w:color="231F20"/>
            </w:tcBorders>
          </w:tcPr>
          <w:p w14:paraId="17A342FC" w14:textId="2E5C8BAC" w:rsidR="00DA0628" w:rsidRPr="00717843" w:rsidRDefault="0092195E" w:rsidP="0092195E">
            <w:pPr>
              <w:autoSpaceDE w:val="0"/>
              <w:autoSpaceDN w:val="0"/>
              <w:adjustRightInd w:val="0"/>
              <w:spacing w:after="0"/>
              <w:rPr>
                <w:rFonts w:asciiTheme="minorHAnsi" w:hAnsiTheme="minorHAnsi" w:cstheme="minorHAnsi"/>
                <w:sz w:val="18"/>
                <w:szCs w:val="18"/>
              </w:rPr>
            </w:pPr>
            <w:r w:rsidRPr="00717843">
              <w:rPr>
                <w:rFonts w:asciiTheme="minorHAnsi" w:hAnsiTheme="minorHAnsi" w:cstheme="minorHAnsi"/>
                <w:color w:val="333333"/>
                <w:sz w:val="18"/>
                <w:szCs w:val="18"/>
              </w:rPr>
              <w:t>Protection mechanisms are in place for headwaters to ensure that they are retained as features in the landscape for environmental, social, cultural and economic benefits.</w:t>
            </w: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6D4D7059" w14:textId="2C8828DF" w:rsidR="00DA0628" w:rsidRPr="00717843" w:rsidRDefault="005348F5" w:rsidP="004C3D5D">
            <w:pPr>
              <w:rPr>
                <w:rFonts w:asciiTheme="minorHAnsi" w:hAnsiTheme="minorHAnsi" w:cstheme="minorHAnsi"/>
                <w:sz w:val="18"/>
                <w:szCs w:val="18"/>
              </w:rPr>
            </w:pPr>
            <w:r w:rsidRPr="00717843">
              <w:rPr>
                <w:rFonts w:asciiTheme="minorHAnsi" w:hAnsiTheme="minorHAnsi" w:cstheme="minorHAnsi"/>
                <w:sz w:val="18"/>
                <w:szCs w:val="18"/>
              </w:rPr>
              <w:t xml:space="preserve">Not started </w:t>
            </w:r>
          </w:p>
        </w:tc>
        <w:tc>
          <w:tcPr>
            <w:tcW w:w="1943" w:type="pct"/>
            <w:tcBorders>
              <w:top w:val="single" w:sz="4" w:space="0" w:color="231F20"/>
              <w:left w:val="single" w:sz="4" w:space="0" w:color="231F20"/>
              <w:bottom w:val="single" w:sz="4" w:space="0" w:color="231F20"/>
              <w:right w:val="single" w:sz="4" w:space="0" w:color="231F20"/>
            </w:tcBorders>
          </w:tcPr>
          <w:p w14:paraId="4EDBE604" w14:textId="73CAFF1A" w:rsidR="00DA0628" w:rsidRPr="00717843" w:rsidRDefault="00C757F0" w:rsidP="004C3D5D">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Will be progressed alongside </w:t>
            </w:r>
            <w:r w:rsidR="001D72FD" w:rsidRPr="00717843">
              <w:rPr>
                <w:rFonts w:asciiTheme="minorHAnsi" w:hAnsiTheme="minorHAnsi" w:cstheme="minorHAnsi"/>
                <w:sz w:val="18"/>
                <w:szCs w:val="18"/>
              </w:rPr>
              <w:t xml:space="preserve">work on RPO-15. </w:t>
            </w:r>
            <w:r w:rsidR="00841C83" w:rsidRPr="00717843">
              <w:rPr>
                <w:rFonts w:asciiTheme="minorHAnsi" w:hAnsiTheme="minorHAnsi" w:cstheme="minorHAnsi"/>
                <w:sz w:val="18"/>
                <w:szCs w:val="18"/>
              </w:rPr>
              <w:t xml:space="preserve"> </w:t>
            </w:r>
          </w:p>
        </w:tc>
      </w:tr>
      <w:tr w:rsidR="004C3D5D" w:rsidRPr="00717843" w14:paraId="493A4521" w14:textId="77777777" w:rsidTr="00BE5D6A">
        <w:trPr>
          <w:trHeight w:val="679"/>
        </w:trPr>
        <w:tc>
          <w:tcPr>
            <w:tcW w:w="579" w:type="pct"/>
            <w:tcBorders>
              <w:top w:val="single" w:sz="4" w:space="0" w:color="231F20"/>
              <w:left w:val="single" w:sz="4" w:space="0" w:color="231F20"/>
              <w:bottom w:val="single" w:sz="4" w:space="0" w:color="231F20"/>
              <w:right w:val="single" w:sz="4" w:space="0" w:color="231F20"/>
            </w:tcBorders>
          </w:tcPr>
          <w:p w14:paraId="7666A3F8" w14:textId="77777777" w:rsidR="004C3D5D" w:rsidRPr="00717843" w:rsidRDefault="004C3D5D" w:rsidP="004C3D5D">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Water quality</w:t>
            </w:r>
          </w:p>
        </w:tc>
        <w:tc>
          <w:tcPr>
            <w:tcW w:w="499" w:type="pct"/>
            <w:tcBorders>
              <w:top w:val="single" w:sz="4" w:space="0" w:color="231F20"/>
              <w:left w:val="single" w:sz="4" w:space="0" w:color="231F20"/>
              <w:bottom w:val="single" w:sz="4" w:space="0" w:color="231F20"/>
              <w:right w:val="single" w:sz="4" w:space="0" w:color="231F20"/>
            </w:tcBorders>
          </w:tcPr>
          <w:p w14:paraId="5AAD46D8" w14:textId="77777777" w:rsidR="004C3D5D" w:rsidRPr="00717843" w:rsidRDefault="004C3D5D" w:rsidP="004C3D5D">
            <w:pPr>
              <w:spacing w:after="0" w:line="260" w:lineRule="atLeast"/>
              <w:rPr>
                <w:rFonts w:asciiTheme="minorHAnsi" w:hAnsiTheme="minorHAnsi" w:cstheme="minorHAnsi"/>
                <w:bCs/>
                <w:sz w:val="18"/>
                <w:szCs w:val="18"/>
              </w:rPr>
            </w:pPr>
            <w:r w:rsidRPr="00717843">
              <w:rPr>
                <w:rFonts w:asciiTheme="minorHAnsi" w:hAnsiTheme="minorHAnsi" w:cstheme="minorHAnsi"/>
                <w:sz w:val="18"/>
                <w:szCs w:val="18"/>
              </w:rPr>
              <w:t>RPO-17</w:t>
            </w:r>
          </w:p>
        </w:tc>
        <w:tc>
          <w:tcPr>
            <w:tcW w:w="1251" w:type="pct"/>
            <w:tcBorders>
              <w:top w:val="single" w:sz="4" w:space="0" w:color="231F20"/>
              <w:left w:val="single" w:sz="4" w:space="0" w:color="231F20"/>
              <w:bottom w:val="single" w:sz="4" w:space="0" w:color="231F20"/>
              <w:right w:val="single" w:sz="4" w:space="0" w:color="231F20"/>
            </w:tcBorders>
          </w:tcPr>
          <w:p w14:paraId="4483C015" w14:textId="77777777" w:rsidR="004C3D5D" w:rsidRPr="00717843" w:rsidRDefault="004C3D5D" w:rsidP="004C3D5D">
            <w:pPr>
              <w:spacing w:after="160" w:line="256" w:lineRule="auto"/>
              <w:rPr>
                <w:rFonts w:asciiTheme="minorHAnsi" w:hAnsiTheme="minorHAnsi" w:cstheme="minorHAnsi"/>
                <w:sz w:val="18"/>
                <w:szCs w:val="18"/>
              </w:rPr>
            </w:pPr>
            <w:r w:rsidRPr="00717843">
              <w:rPr>
                <w:rFonts w:asciiTheme="minorHAnsi" w:hAnsiTheme="minorHAnsi" w:cstheme="minorHAnsi"/>
                <w:sz w:val="18"/>
                <w:szCs w:val="18"/>
              </w:rPr>
              <w:t>Water quality in waterways and bays is improved by reducing inputs of sediment and other pollutants from urban construction and development</w:t>
            </w: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287FF315" w14:textId="3C6B4EDD" w:rsidR="004C3D5D" w:rsidRPr="00717843" w:rsidRDefault="004C3D5D" w:rsidP="004C3D5D">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Initiated</w:t>
            </w:r>
          </w:p>
        </w:tc>
        <w:tc>
          <w:tcPr>
            <w:tcW w:w="1943" w:type="pct"/>
            <w:tcBorders>
              <w:top w:val="single" w:sz="4" w:space="0" w:color="231F20"/>
              <w:left w:val="single" w:sz="4" w:space="0" w:color="231F20"/>
              <w:bottom w:val="single" w:sz="4" w:space="0" w:color="231F20"/>
              <w:right w:val="single" w:sz="4" w:space="0" w:color="231F20"/>
            </w:tcBorders>
          </w:tcPr>
          <w:p w14:paraId="2189BE4B" w14:textId="282F76A3" w:rsidR="004C3D5D" w:rsidRPr="00717843" w:rsidRDefault="00EB7429" w:rsidP="004C3D5D">
            <w:pPr>
              <w:rPr>
                <w:rFonts w:asciiTheme="minorHAnsi" w:hAnsiTheme="minorHAnsi" w:cstheme="minorHAnsi"/>
                <w:i/>
                <w:iCs/>
                <w:sz w:val="18"/>
                <w:szCs w:val="18"/>
              </w:rPr>
            </w:pPr>
            <w:r w:rsidRPr="00717843">
              <w:rPr>
                <w:rFonts w:asciiTheme="minorHAnsi" w:hAnsiTheme="minorHAnsi" w:cstheme="minorHAnsi"/>
                <w:sz w:val="18"/>
                <w:szCs w:val="18"/>
              </w:rPr>
              <w:t>Research has been initiated to quantify the impact of sediment run-off from construction sites</w:t>
            </w:r>
          </w:p>
        </w:tc>
      </w:tr>
      <w:tr w:rsidR="004C3D5D" w:rsidRPr="00717843" w14:paraId="7B93F7F1" w14:textId="77777777" w:rsidTr="00BE5D6A">
        <w:trPr>
          <w:cnfStyle w:val="000000010000" w:firstRow="0" w:lastRow="0" w:firstColumn="0" w:lastColumn="0" w:oddVBand="0" w:evenVBand="0" w:oddHBand="0" w:evenHBand="1" w:firstRowFirstColumn="0" w:firstRowLastColumn="0" w:lastRowFirstColumn="0" w:lastRowLastColumn="0"/>
          <w:trHeight w:val="679"/>
        </w:trPr>
        <w:tc>
          <w:tcPr>
            <w:tcW w:w="579" w:type="pct"/>
            <w:tcBorders>
              <w:top w:val="single" w:sz="4" w:space="0" w:color="231F20"/>
              <w:left w:val="single" w:sz="4" w:space="0" w:color="231F20"/>
              <w:bottom w:val="single" w:sz="4" w:space="0" w:color="231F20"/>
              <w:right w:val="single" w:sz="4" w:space="0" w:color="231F20"/>
            </w:tcBorders>
          </w:tcPr>
          <w:p w14:paraId="63217E0D" w14:textId="19C2AD95" w:rsidR="004C3D5D" w:rsidRPr="00717843" w:rsidRDefault="00BE2552" w:rsidP="004C3D5D">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Adaptive management, Stormwater and Habitat management</w:t>
            </w:r>
          </w:p>
        </w:tc>
        <w:tc>
          <w:tcPr>
            <w:tcW w:w="499" w:type="pct"/>
            <w:tcBorders>
              <w:top w:val="single" w:sz="4" w:space="0" w:color="231F20"/>
              <w:left w:val="single" w:sz="4" w:space="0" w:color="231F20"/>
              <w:bottom w:val="single" w:sz="4" w:space="0" w:color="231F20"/>
              <w:right w:val="single" w:sz="4" w:space="0" w:color="231F20"/>
            </w:tcBorders>
          </w:tcPr>
          <w:p w14:paraId="16EDADEA" w14:textId="7AFBB994" w:rsidR="004C3D5D" w:rsidRPr="00717843" w:rsidRDefault="004C3D5D" w:rsidP="004C3D5D">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RPO-18</w:t>
            </w:r>
          </w:p>
        </w:tc>
        <w:tc>
          <w:tcPr>
            <w:tcW w:w="1251" w:type="pct"/>
            <w:tcBorders>
              <w:top w:val="single" w:sz="4" w:space="0" w:color="231F20"/>
              <w:left w:val="single" w:sz="4" w:space="0" w:color="231F20"/>
              <w:bottom w:val="single" w:sz="4" w:space="0" w:color="231F20"/>
              <w:right w:val="single" w:sz="4" w:space="0" w:color="231F20"/>
            </w:tcBorders>
          </w:tcPr>
          <w:p w14:paraId="3735A0C8" w14:textId="65E06092" w:rsidR="004C3D5D" w:rsidRPr="00717843" w:rsidRDefault="008E14BD" w:rsidP="004C3D5D">
            <w:pPr>
              <w:spacing w:after="160" w:line="256" w:lineRule="auto"/>
              <w:rPr>
                <w:rFonts w:asciiTheme="minorHAnsi" w:hAnsiTheme="minorHAnsi" w:cstheme="minorHAnsi"/>
                <w:sz w:val="18"/>
                <w:szCs w:val="18"/>
              </w:rPr>
            </w:pPr>
            <w:r w:rsidRPr="00717843">
              <w:rPr>
                <w:rStyle w:val="normaltextrun"/>
                <w:rFonts w:asciiTheme="minorHAnsi" w:hAnsiTheme="minorHAnsi" w:cstheme="minorHAnsi"/>
                <w:color w:val="333333"/>
                <w:sz w:val="18"/>
                <w:szCs w:val="18"/>
              </w:rPr>
              <w:t xml:space="preserve">Critical waterway health assets including stormwater treatment systems, fishways and erosion control structures, are maintained for </w:t>
            </w:r>
            <w:r w:rsidRPr="00717843">
              <w:rPr>
                <w:rStyle w:val="normaltextrun"/>
                <w:rFonts w:asciiTheme="minorHAnsi" w:hAnsiTheme="minorHAnsi" w:cstheme="minorHAnsi"/>
                <w:color w:val="333333"/>
                <w:sz w:val="18"/>
                <w:szCs w:val="18"/>
              </w:rPr>
              <w:lastRenderedPageBreak/>
              <w:t>their designed purpose or the same outcomes are delivered by alternative means.</w:t>
            </w:r>
            <w:r w:rsidRPr="00717843">
              <w:rPr>
                <w:rStyle w:val="eop"/>
                <w:rFonts w:asciiTheme="minorHAnsi" w:hAnsiTheme="minorHAnsi" w:cstheme="minorHAnsi"/>
                <w:sz w:val="18"/>
                <w:szCs w:val="18"/>
              </w:rPr>
              <w:t> </w:t>
            </w: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1F65EA08" w14:textId="3D58872B" w:rsidR="004C3D5D" w:rsidRPr="00717843" w:rsidRDefault="00A76CBE" w:rsidP="004C3D5D">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lastRenderedPageBreak/>
              <w:t xml:space="preserve">Progressing </w:t>
            </w:r>
          </w:p>
        </w:tc>
        <w:tc>
          <w:tcPr>
            <w:tcW w:w="1943" w:type="pct"/>
            <w:tcBorders>
              <w:top w:val="single" w:sz="4" w:space="0" w:color="231F20"/>
              <w:left w:val="single" w:sz="4" w:space="0" w:color="231F20"/>
              <w:bottom w:val="single" w:sz="4" w:space="0" w:color="231F20"/>
              <w:right w:val="single" w:sz="4" w:space="0" w:color="231F20"/>
            </w:tcBorders>
          </w:tcPr>
          <w:p w14:paraId="59FC5C7F" w14:textId="36F4B179" w:rsidR="00484696" w:rsidRDefault="00484696" w:rsidP="00484696">
            <w:pPr>
              <w:spacing w:after="60" w:line="260" w:lineRule="atLeast"/>
              <w:rPr>
                <w:rFonts w:asciiTheme="minorHAnsi" w:hAnsiTheme="minorHAnsi" w:cstheme="minorHAnsi"/>
                <w:sz w:val="18"/>
                <w:szCs w:val="18"/>
              </w:rPr>
            </w:pPr>
            <w:r>
              <w:rPr>
                <w:rFonts w:asciiTheme="minorHAnsi" w:hAnsiTheme="minorHAnsi" w:cstheme="minorHAnsi"/>
                <w:sz w:val="18"/>
                <w:szCs w:val="18"/>
              </w:rPr>
              <w:t xml:space="preserve">Melbourne Water has in place an asset management system to ensure maintenance regimes for key waterway assets including; stormwater constructed wetlands, </w:t>
            </w:r>
            <w:r w:rsidR="00A2529D" w:rsidRPr="00717843">
              <w:rPr>
                <w:rFonts w:asciiTheme="minorHAnsi" w:hAnsiTheme="minorHAnsi" w:cstheme="minorHAnsi"/>
                <w:sz w:val="18"/>
                <w:szCs w:val="18"/>
              </w:rPr>
              <w:t>fishways</w:t>
            </w:r>
            <w:r>
              <w:rPr>
                <w:rFonts w:asciiTheme="minorHAnsi" w:hAnsiTheme="minorHAnsi" w:cstheme="minorHAnsi"/>
                <w:sz w:val="18"/>
                <w:szCs w:val="18"/>
              </w:rPr>
              <w:t>, erosion control structures</w:t>
            </w:r>
            <w:r w:rsidR="00A2529D" w:rsidRPr="00717843">
              <w:rPr>
                <w:rFonts w:asciiTheme="minorHAnsi" w:hAnsiTheme="minorHAnsi" w:cstheme="minorHAnsi"/>
                <w:sz w:val="18"/>
                <w:szCs w:val="18"/>
              </w:rPr>
              <w:t xml:space="preserve"> </w:t>
            </w:r>
            <w:r>
              <w:rPr>
                <w:rFonts w:asciiTheme="minorHAnsi" w:hAnsiTheme="minorHAnsi" w:cstheme="minorHAnsi"/>
                <w:sz w:val="18"/>
                <w:szCs w:val="18"/>
              </w:rPr>
              <w:t>and vegetation are in place.</w:t>
            </w:r>
          </w:p>
          <w:p w14:paraId="23CFF26D" w14:textId="47D545B6" w:rsidR="004C3D5D" w:rsidRPr="00717843" w:rsidRDefault="004C3D5D" w:rsidP="004C3D5D">
            <w:pPr>
              <w:spacing w:after="60" w:line="260" w:lineRule="atLeast"/>
              <w:rPr>
                <w:rFonts w:asciiTheme="minorHAnsi" w:hAnsiTheme="minorHAnsi" w:cstheme="minorHAnsi"/>
                <w:sz w:val="18"/>
                <w:szCs w:val="18"/>
              </w:rPr>
            </w:pPr>
          </w:p>
        </w:tc>
      </w:tr>
      <w:tr w:rsidR="004C3D5D" w:rsidRPr="00717843" w14:paraId="4AD4E394" w14:textId="77777777" w:rsidTr="00BE5D6A">
        <w:trPr>
          <w:trHeight w:val="679"/>
        </w:trPr>
        <w:tc>
          <w:tcPr>
            <w:tcW w:w="579" w:type="pct"/>
            <w:tcBorders>
              <w:top w:val="single" w:sz="4" w:space="0" w:color="231F20"/>
              <w:left w:val="single" w:sz="4" w:space="0" w:color="231F20"/>
              <w:bottom w:val="single" w:sz="4" w:space="0" w:color="231F20"/>
              <w:right w:val="single" w:sz="4" w:space="0" w:color="231F20"/>
            </w:tcBorders>
          </w:tcPr>
          <w:p w14:paraId="08F33BD2" w14:textId="2CEF8443" w:rsidR="004C3D5D" w:rsidRPr="00717843" w:rsidRDefault="004C3D5D" w:rsidP="004C3D5D">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lastRenderedPageBreak/>
              <w:t>Community places</w:t>
            </w:r>
          </w:p>
        </w:tc>
        <w:tc>
          <w:tcPr>
            <w:tcW w:w="499" w:type="pct"/>
            <w:tcBorders>
              <w:top w:val="single" w:sz="4" w:space="0" w:color="231F20"/>
              <w:left w:val="single" w:sz="4" w:space="0" w:color="231F20"/>
              <w:bottom w:val="single" w:sz="4" w:space="0" w:color="231F20"/>
              <w:right w:val="single" w:sz="4" w:space="0" w:color="231F20"/>
            </w:tcBorders>
          </w:tcPr>
          <w:p w14:paraId="764AAC72" w14:textId="3946EAE8" w:rsidR="004C3D5D" w:rsidRPr="00717843" w:rsidRDefault="004C3D5D" w:rsidP="004C3D5D">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RPO-19 </w:t>
            </w:r>
          </w:p>
        </w:tc>
        <w:tc>
          <w:tcPr>
            <w:tcW w:w="1251" w:type="pct"/>
            <w:tcBorders>
              <w:top w:val="single" w:sz="4" w:space="0" w:color="231F20"/>
              <w:left w:val="single" w:sz="4" w:space="0" w:color="231F20"/>
              <w:bottom w:val="single" w:sz="4" w:space="0" w:color="231F20"/>
              <w:right w:val="single" w:sz="4" w:space="0" w:color="231F20"/>
            </w:tcBorders>
          </w:tcPr>
          <w:p w14:paraId="29C6845B" w14:textId="70AE9FF8" w:rsidR="004C3D5D" w:rsidRPr="00717843" w:rsidRDefault="004C3D5D" w:rsidP="004C3D5D">
            <w:pPr>
              <w:spacing w:after="160" w:line="256" w:lineRule="auto"/>
              <w:rPr>
                <w:rFonts w:asciiTheme="minorHAnsi" w:hAnsiTheme="minorHAnsi" w:cstheme="minorHAnsi"/>
                <w:sz w:val="18"/>
                <w:szCs w:val="18"/>
              </w:rPr>
            </w:pPr>
            <w:r w:rsidRPr="00717843">
              <w:rPr>
                <w:rFonts w:asciiTheme="minorHAnsi" w:hAnsiTheme="minorHAnsi" w:cstheme="minorHAnsi"/>
                <w:sz w:val="18"/>
                <w:szCs w:val="18"/>
              </w:rPr>
              <w:t>Options to transform modified waterways by creating more natural, community-loved spaces are identified and implemented.</w:t>
            </w: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3FD0631C" w14:textId="260A99B1" w:rsidR="004C3D5D" w:rsidRPr="00717843" w:rsidRDefault="00A2529D" w:rsidP="004C3D5D">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Progressing </w:t>
            </w:r>
          </w:p>
        </w:tc>
        <w:tc>
          <w:tcPr>
            <w:tcW w:w="1943" w:type="pct"/>
            <w:tcBorders>
              <w:top w:val="single" w:sz="4" w:space="0" w:color="231F20"/>
              <w:left w:val="single" w:sz="4" w:space="0" w:color="231F20"/>
              <w:bottom w:val="single" w:sz="4" w:space="0" w:color="231F20"/>
              <w:right w:val="single" w:sz="4" w:space="0" w:color="231F20"/>
            </w:tcBorders>
          </w:tcPr>
          <w:p w14:paraId="38771106" w14:textId="4ABEE2A5" w:rsidR="004C3D5D" w:rsidRPr="00717843" w:rsidRDefault="00F501E0" w:rsidP="004C3D5D">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Progressing through the </w:t>
            </w:r>
            <w:r w:rsidR="00A2529D" w:rsidRPr="00717843">
              <w:rPr>
                <w:rFonts w:asciiTheme="minorHAnsi" w:hAnsiTheme="minorHAnsi" w:cstheme="minorHAnsi"/>
                <w:sz w:val="18"/>
                <w:szCs w:val="18"/>
              </w:rPr>
              <w:t xml:space="preserve">Reimagining </w:t>
            </w:r>
            <w:r w:rsidR="009E3331" w:rsidRPr="00717843">
              <w:rPr>
                <w:rFonts w:asciiTheme="minorHAnsi" w:hAnsiTheme="minorHAnsi" w:cstheme="minorHAnsi"/>
                <w:sz w:val="18"/>
                <w:szCs w:val="18"/>
              </w:rPr>
              <w:t xml:space="preserve">Your Creek </w:t>
            </w:r>
            <w:r w:rsidR="00A2529D" w:rsidRPr="00717843">
              <w:rPr>
                <w:rFonts w:asciiTheme="minorHAnsi" w:hAnsiTheme="minorHAnsi" w:cstheme="minorHAnsi"/>
                <w:sz w:val="18"/>
                <w:szCs w:val="18"/>
              </w:rPr>
              <w:t>program</w:t>
            </w:r>
            <w:r w:rsidRPr="00717843">
              <w:rPr>
                <w:rFonts w:asciiTheme="minorHAnsi" w:hAnsiTheme="minorHAnsi" w:cstheme="minorHAnsi"/>
                <w:sz w:val="18"/>
                <w:szCs w:val="18"/>
              </w:rPr>
              <w:t xml:space="preserve"> administered by Melbourne Water</w:t>
            </w:r>
            <w:r w:rsidR="00A2529D" w:rsidRPr="00717843">
              <w:rPr>
                <w:rFonts w:asciiTheme="minorHAnsi" w:hAnsiTheme="minorHAnsi" w:cstheme="minorHAnsi"/>
                <w:sz w:val="18"/>
                <w:szCs w:val="18"/>
              </w:rPr>
              <w:t xml:space="preserve">. </w:t>
            </w:r>
          </w:p>
        </w:tc>
      </w:tr>
      <w:tr w:rsidR="004C3D5D" w:rsidRPr="00717843" w14:paraId="36CD6A2F" w14:textId="77777777" w:rsidTr="00BE5D6A">
        <w:trPr>
          <w:cnfStyle w:val="000000010000" w:firstRow="0" w:lastRow="0" w:firstColumn="0" w:lastColumn="0" w:oddVBand="0" w:evenVBand="0" w:oddHBand="0" w:evenHBand="1" w:firstRowFirstColumn="0" w:firstRowLastColumn="0" w:lastRowFirstColumn="0" w:lastRowLastColumn="0"/>
          <w:trHeight w:val="679"/>
        </w:trPr>
        <w:tc>
          <w:tcPr>
            <w:tcW w:w="579" w:type="pct"/>
            <w:tcBorders>
              <w:top w:val="single" w:sz="4" w:space="0" w:color="231F20"/>
              <w:left w:val="single" w:sz="4" w:space="0" w:color="231F20"/>
              <w:bottom w:val="single" w:sz="4" w:space="0" w:color="231F20"/>
              <w:right w:val="single" w:sz="4" w:space="0" w:color="231F20"/>
            </w:tcBorders>
          </w:tcPr>
          <w:p w14:paraId="5CE3B57F" w14:textId="048D1988" w:rsidR="004C3D5D" w:rsidRPr="00717843" w:rsidRDefault="004C3D5D" w:rsidP="004C3D5D">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Community places</w:t>
            </w:r>
          </w:p>
        </w:tc>
        <w:tc>
          <w:tcPr>
            <w:tcW w:w="499" w:type="pct"/>
            <w:tcBorders>
              <w:top w:val="single" w:sz="4" w:space="0" w:color="231F20"/>
              <w:left w:val="single" w:sz="4" w:space="0" w:color="231F20"/>
              <w:bottom w:val="single" w:sz="4" w:space="0" w:color="231F20"/>
              <w:right w:val="single" w:sz="4" w:space="0" w:color="231F20"/>
            </w:tcBorders>
          </w:tcPr>
          <w:p w14:paraId="26B6C080" w14:textId="5DD8E5DB" w:rsidR="004C3D5D" w:rsidRPr="00717843" w:rsidRDefault="004C3D5D" w:rsidP="004C3D5D">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RPO-20 </w:t>
            </w:r>
          </w:p>
        </w:tc>
        <w:tc>
          <w:tcPr>
            <w:tcW w:w="1251" w:type="pct"/>
            <w:tcBorders>
              <w:top w:val="single" w:sz="4" w:space="0" w:color="231F20"/>
              <w:left w:val="single" w:sz="4" w:space="0" w:color="231F20"/>
              <w:bottom w:val="single" w:sz="4" w:space="0" w:color="231F20"/>
              <w:right w:val="single" w:sz="4" w:space="0" w:color="231F20"/>
            </w:tcBorders>
          </w:tcPr>
          <w:p w14:paraId="4C03AF8A" w14:textId="7B5ED5D3" w:rsidR="004C3D5D" w:rsidRPr="00717843" w:rsidRDefault="004C3D5D" w:rsidP="004C3D5D">
            <w:pPr>
              <w:spacing w:after="160" w:line="256" w:lineRule="auto"/>
              <w:rPr>
                <w:rFonts w:asciiTheme="minorHAnsi" w:hAnsiTheme="minorHAnsi" w:cstheme="minorHAnsi"/>
                <w:sz w:val="18"/>
                <w:szCs w:val="18"/>
              </w:rPr>
            </w:pPr>
            <w:r w:rsidRPr="00717843">
              <w:rPr>
                <w:rFonts w:asciiTheme="minorHAnsi" w:hAnsiTheme="minorHAnsi" w:cstheme="minorHAnsi"/>
                <w:sz w:val="18"/>
                <w:szCs w:val="18"/>
              </w:rPr>
              <w:t>Develop understanding of the amenity, community connection and recreation values of wetlands and develop performance objectives to enhance the values.</w:t>
            </w: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44720E16" w14:textId="1C55EBA9" w:rsidR="004C3D5D" w:rsidRPr="00717843" w:rsidRDefault="00640D9B" w:rsidP="004C3D5D">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Initiated </w:t>
            </w:r>
          </w:p>
        </w:tc>
        <w:tc>
          <w:tcPr>
            <w:tcW w:w="1943" w:type="pct"/>
            <w:tcBorders>
              <w:top w:val="single" w:sz="4" w:space="0" w:color="231F20"/>
              <w:left w:val="single" w:sz="4" w:space="0" w:color="231F20"/>
              <w:bottom w:val="single" w:sz="4" w:space="0" w:color="231F20"/>
              <w:right w:val="single" w:sz="4" w:space="0" w:color="231F20"/>
            </w:tcBorders>
          </w:tcPr>
          <w:p w14:paraId="66932A5F" w14:textId="1DC4BD63" w:rsidR="004C3D5D" w:rsidRPr="00717843" w:rsidRDefault="00640D9B" w:rsidP="004C3D5D">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Work to </w:t>
            </w:r>
            <w:r w:rsidR="007B6BDB" w:rsidRPr="00717843">
              <w:rPr>
                <w:rFonts w:asciiTheme="minorHAnsi" w:hAnsiTheme="minorHAnsi" w:cstheme="minorHAnsi"/>
                <w:sz w:val="18"/>
                <w:szCs w:val="18"/>
              </w:rPr>
              <w:t xml:space="preserve">understand amenity, community connection and recreation values of wetlands is being </w:t>
            </w:r>
            <w:r w:rsidR="00D927FE" w:rsidRPr="00717843">
              <w:rPr>
                <w:rFonts w:asciiTheme="minorHAnsi" w:hAnsiTheme="minorHAnsi" w:cstheme="minorHAnsi"/>
                <w:sz w:val="18"/>
                <w:szCs w:val="18"/>
              </w:rPr>
              <w:t>progressed</w:t>
            </w:r>
            <w:r w:rsidR="007B6BDB" w:rsidRPr="00717843">
              <w:rPr>
                <w:rFonts w:asciiTheme="minorHAnsi" w:hAnsiTheme="minorHAnsi" w:cstheme="minorHAnsi"/>
                <w:sz w:val="18"/>
                <w:szCs w:val="18"/>
              </w:rPr>
              <w:t xml:space="preserve"> through the </w:t>
            </w:r>
            <w:r w:rsidR="00D927FE" w:rsidRPr="00717843">
              <w:rPr>
                <w:rFonts w:asciiTheme="minorHAnsi" w:hAnsiTheme="minorHAnsi" w:cstheme="minorHAnsi"/>
                <w:sz w:val="18"/>
                <w:szCs w:val="18"/>
              </w:rPr>
              <w:t xml:space="preserve">HWS MERI program and the development of monitoring measures for social values applicable to wetlands. </w:t>
            </w:r>
          </w:p>
        </w:tc>
      </w:tr>
      <w:tr w:rsidR="004C3D5D" w:rsidRPr="00717843" w14:paraId="6871030F" w14:textId="77777777" w:rsidTr="00BE5D6A">
        <w:trPr>
          <w:trHeight w:val="679"/>
        </w:trPr>
        <w:tc>
          <w:tcPr>
            <w:tcW w:w="579" w:type="pct"/>
            <w:tcBorders>
              <w:top w:val="single" w:sz="4" w:space="0" w:color="231F20"/>
              <w:left w:val="single" w:sz="4" w:space="0" w:color="231F20"/>
              <w:bottom w:val="single" w:sz="4" w:space="0" w:color="231F20"/>
              <w:right w:val="single" w:sz="4" w:space="0" w:color="231F20"/>
            </w:tcBorders>
          </w:tcPr>
          <w:p w14:paraId="2CE9D85C" w14:textId="0D543A41" w:rsidR="004C3D5D" w:rsidRPr="00717843" w:rsidRDefault="00064677" w:rsidP="004C3D5D">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Economic </w:t>
            </w:r>
          </w:p>
        </w:tc>
        <w:tc>
          <w:tcPr>
            <w:tcW w:w="499" w:type="pct"/>
            <w:tcBorders>
              <w:top w:val="single" w:sz="4" w:space="0" w:color="231F20"/>
              <w:left w:val="single" w:sz="4" w:space="0" w:color="231F20"/>
              <w:bottom w:val="single" w:sz="4" w:space="0" w:color="231F20"/>
              <w:right w:val="single" w:sz="4" w:space="0" w:color="231F20"/>
            </w:tcBorders>
          </w:tcPr>
          <w:p w14:paraId="221E0E3A" w14:textId="29CE402C" w:rsidR="004C3D5D" w:rsidRPr="00717843" w:rsidRDefault="004C3D5D" w:rsidP="004C3D5D">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RPO-21</w:t>
            </w:r>
          </w:p>
        </w:tc>
        <w:tc>
          <w:tcPr>
            <w:tcW w:w="1251" w:type="pct"/>
            <w:tcBorders>
              <w:top w:val="single" w:sz="4" w:space="0" w:color="231F20"/>
              <w:left w:val="single" w:sz="4" w:space="0" w:color="231F20"/>
              <w:bottom w:val="single" w:sz="4" w:space="0" w:color="231F20"/>
              <w:right w:val="single" w:sz="4" w:space="0" w:color="231F20"/>
            </w:tcBorders>
          </w:tcPr>
          <w:p w14:paraId="76148183" w14:textId="333A04C4" w:rsidR="004C3D5D" w:rsidRPr="00717843" w:rsidRDefault="004051A8" w:rsidP="004C3D5D">
            <w:pPr>
              <w:spacing w:after="160" w:line="256" w:lineRule="auto"/>
              <w:rPr>
                <w:rFonts w:asciiTheme="minorHAnsi" w:hAnsiTheme="minorHAnsi" w:cstheme="minorHAnsi"/>
                <w:sz w:val="18"/>
                <w:szCs w:val="18"/>
              </w:rPr>
            </w:pPr>
            <w:r w:rsidRPr="00717843">
              <w:rPr>
                <w:rFonts w:asciiTheme="minorHAnsi" w:hAnsiTheme="minorHAnsi" w:cstheme="minorHAnsi"/>
                <w:color w:val="333333"/>
                <w:sz w:val="18"/>
                <w:szCs w:val="18"/>
              </w:rPr>
              <w:t>The multiple benefits of waterways investment are tracked and understood.</w:t>
            </w: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0BB97282" w14:textId="5660CA8E" w:rsidR="004C3D5D" w:rsidRPr="00717843" w:rsidRDefault="00C615C4" w:rsidP="004C3D5D">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Initiated </w:t>
            </w:r>
          </w:p>
        </w:tc>
        <w:tc>
          <w:tcPr>
            <w:tcW w:w="1943" w:type="pct"/>
            <w:tcBorders>
              <w:top w:val="single" w:sz="4" w:space="0" w:color="231F20"/>
              <w:left w:val="single" w:sz="4" w:space="0" w:color="231F20"/>
              <w:bottom w:val="single" w:sz="4" w:space="0" w:color="231F20"/>
              <w:right w:val="single" w:sz="4" w:space="0" w:color="231F20"/>
            </w:tcBorders>
          </w:tcPr>
          <w:p w14:paraId="646A98B3" w14:textId="474FFD1C" w:rsidR="00EF7C0B" w:rsidRPr="00717843" w:rsidRDefault="009528F8" w:rsidP="009528F8">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Committed to the development of Environmental-economic accounts over the next 3 years.</w:t>
            </w:r>
          </w:p>
        </w:tc>
      </w:tr>
      <w:tr w:rsidR="004C3D5D" w:rsidRPr="00717843" w14:paraId="7DB8166A" w14:textId="77777777" w:rsidTr="00BE5D6A">
        <w:trPr>
          <w:cnfStyle w:val="000000010000" w:firstRow="0" w:lastRow="0" w:firstColumn="0" w:lastColumn="0" w:oddVBand="0" w:evenVBand="0" w:oddHBand="0" w:evenHBand="1" w:firstRowFirstColumn="0" w:firstRowLastColumn="0" w:lastRowFirstColumn="0" w:lastRowLastColumn="0"/>
          <w:trHeight w:val="679"/>
        </w:trPr>
        <w:tc>
          <w:tcPr>
            <w:tcW w:w="579" w:type="pct"/>
            <w:tcBorders>
              <w:top w:val="single" w:sz="4" w:space="0" w:color="231F20"/>
              <w:left w:val="single" w:sz="4" w:space="0" w:color="231F20"/>
              <w:bottom w:val="single" w:sz="4" w:space="0" w:color="231F20"/>
              <w:right w:val="single" w:sz="4" w:space="0" w:color="231F20"/>
            </w:tcBorders>
          </w:tcPr>
          <w:p w14:paraId="3BD24F42" w14:textId="13B959FD" w:rsidR="004C3D5D" w:rsidRPr="00717843" w:rsidRDefault="004C3D5D" w:rsidP="004C3D5D">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Community places</w:t>
            </w:r>
          </w:p>
        </w:tc>
        <w:tc>
          <w:tcPr>
            <w:tcW w:w="499" w:type="pct"/>
            <w:tcBorders>
              <w:top w:val="single" w:sz="4" w:space="0" w:color="231F20"/>
              <w:left w:val="single" w:sz="4" w:space="0" w:color="231F20"/>
              <w:bottom w:val="single" w:sz="4" w:space="0" w:color="231F20"/>
              <w:right w:val="single" w:sz="4" w:space="0" w:color="231F20"/>
            </w:tcBorders>
          </w:tcPr>
          <w:p w14:paraId="0E377910" w14:textId="116AA163" w:rsidR="004C3D5D" w:rsidRPr="00717843" w:rsidRDefault="004C3D5D" w:rsidP="004C3D5D">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RPO-22 </w:t>
            </w:r>
          </w:p>
        </w:tc>
        <w:tc>
          <w:tcPr>
            <w:tcW w:w="1251" w:type="pct"/>
            <w:tcBorders>
              <w:top w:val="single" w:sz="4" w:space="0" w:color="231F20"/>
              <w:left w:val="single" w:sz="4" w:space="0" w:color="231F20"/>
              <w:bottom w:val="single" w:sz="4" w:space="0" w:color="231F20"/>
              <w:right w:val="single" w:sz="4" w:space="0" w:color="231F20"/>
            </w:tcBorders>
          </w:tcPr>
          <w:p w14:paraId="012C0560" w14:textId="42BE0E75" w:rsidR="004C3D5D" w:rsidRPr="00717843" w:rsidRDefault="004C3D5D" w:rsidP="004C3D5D">
            <w:pPr>
              <w:spacing w:after="160" w:line="256" w:lineRule="auto"/>
              <w:rPr>
                <w:rFonts w:asciiTheme="minorHAnsi" w:hAnsiTheme="minorHAnsi" w:cstheme="minorHAnsi"/>
                <w:sz w:val="18"/>
                <w:szCs w:val="18"/>
              </w:rPr>
            </w:pPr>
            <w:r w:rsidRPr="00717843">
              <w:rPr>
                <w:rFonts w:asciiTheme="minorHAnsi" w:hAnsiTheme="minorHAnsi" w:cstheme="minorHAnsi"/>
                <w:sz w:val="18"/>
                <w:szCs w:val="18"/>
              </w:rPr>
              <w:t>Cooler, greener and more liveable urban environments are created through revegetation and as part of managing excess stormwater.</w:t>
            </w: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10D6EDF3" w14:textId="3ACE0F3D" w:rsidR="004C3D5D" w:rsidRPr="00717843" w:rsidRDefault="00983AEE" w:rsidP="004C3D5D">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Initiated </w:t>
            </w:r>
            <w:r w:rsidR="00D927FE" w:rsidRPr="00717843">
              <w:rPr>
                <w:rFonts w:asciiTheme="minorHAnsi" w:hAnsiTheme="minorHAnsi" w:cstheme="minorHAnsi"/>
                <w:sz w:val="18"/>
                <w:szCs w:val="18"/>
              </w:rPr>
              <w:t xml:space="preserve"> </w:t>
            </w:r>
          </w:p>
        </w:tc>
        <w:tc>
          <w:tcPr>
            <w:tcW w:w="1943" w:type="pct"/>
            <w:tcBorders>
              <w:top w:val="single" w:sz="4" w:space="0" w:color="231F20"/>
              <w:left w:val="single" w:sz="4" w:space="0" w:color="231F20"/>
              <w:bottom w:val="single" w:sz="4" w:space="0" w:color="231F20"/>
              <w:right w:val="single" w:sz="4" w:space="0" w:color="231F20"/>
            </w:tcBorders>
          </w:tcPr>
          <w:p w14:paraId="20732DFD" w14:textId="521877C2" w:rsidR="004C3D5D" w:rsidRPr="00717843" w:rsidRDefault="00E72072" w:rsidP="00EC34FE">
            <w:pPr>
              <w:rPr>
                <w:rFonts w:asciiTheme="minorHAnsi" w:hAnsiTheme="minorHAnsi" w:cstheme="minorHAnsi"/>
                <w:sz w:val="18"/>
                <w:szCs w:val="18"/>
              </w:rPr>
            </w:pPr>
            <w:r w:rsidRPr="00717843">
              <w:rPr>
                <w:rFonts w:asciiTheme="minorHAnsi" w:hAnsiTheme="minorHAnsi" w:cstheme="minorHAnsi"/>
                <w:sz w:val="18"/>
                <w:szCs w:val="18"/>
              </w:rPr>
              <w:t xml:space="preserve">Melbourne Water </w:t>
            </w:r>
            <w:r w:rsidR="00484696">
              <w:rPr>
                <w:rFonts w:asciiTheme="minorHAnsi" w:hAnsiTheme="minorHAnsi" w:cstheme="minorHAnsi"/>
                <w:sz w:val="18"/>
                <w:szCs w:val="18"/>
              </w:rPr>
              <w:t xml:space="preserve">have implemented an </w:t>
            </w:r>
            <w:r w:rsidRPr="00717843">
              <w:rPr>
                <w:rFonts w:asciiTheme="minorHAnsi" w:hAnsiTheme="minorHAnsi" w:cstheme="minorHAnsi"/>
                <w:sz w:val="18"/>
                <w:szCs w:val="18"/>
              </w:rPr>
              <w:t>urban cooling program</w:t>
            </w:r>
            <w:r w:rsidR="00EC34FE" w:rsidRPr="00717843">
              <w:rPr>
                <w:rFonts w:asciiTheme="minorHAnsi" w:hAnsiTheme="minorHAnsi" w:cstheme="minorHAnsi"/>
                <w:sz w:val="18"/>
                <w:szCs w:val="18"/>
              </w:rPr>
              <w:t>. Next steps include the roll out delivery of Urban Cooling Program designed to increase the tree canopy cover along accessible waterways with key partners (e.g. Greening the West).</w:t>
            </w:r>
          </w:p>
        </w:tc>
      </w:tr>
      <w:tr w:rsidR="004C3D5D" w:rsidRPr="00717843" w14:paraId="04D36D7F" w14:textId="77777777" w:rsidTr="00BE5D6A">
        <w:tc>
          <w:tcPr>
            <w:tcW w:w="579" w:type="pct"/>
            <w:tcBorders>
              <w:top w:val="single" w:sz="4" w:space="0" w:color="231F20"/>
              <w:left w:val="single" w:sz="4" w:space="0" w:color="231F20"/>
              <w:bottom w:val="single" w:sz="4" w:space="0" w:color="231F20"/>
              <w:right w:val="single" w:sz="4" w:space="0" w:color="231F20"/>
            </w:tcBorders>
          </w:tcPr>
          <w:p w14:paraId="5B7AD7F5" w14:textId="77777777" w:rsidR="004C3D5D" w:rsidRPr="00717843" w:rsidRDefault="004C3D5D" w:rsidP="004C3D5D">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Water quality</w:t>
            </w:r>
          </w:p>
        </w:tc>
        <w:tc>
          <w:tcPr>
            <w:tcW w:w="499" w:type="pct"/>
            <w:tcBorders>
              <w:top w:val="single" w:sz="4" w:space="0" w:color="231F20"/>
              <w:left w:val="single" w:sz="4" w:space="0" w:color="231F20"/>
              <w:bottom w:val="single" w:sz="4" w:space="0" w:color="231F20"/>
              <w:right w:val="single" w:sz="4" w:space="0" w:color="231F20"/>
            </w:tcBorders>
          </w:tcPr>
          <w:p w14:paraId="12BBAB19" w14:textId="77777777" w:rsidR="004C3D5D" w:rsidRPr="00717843" w:rsidRDefault="004C3D5D" w:rsidP="004C3D5D">
            <w:pPr>
              <w:spacing w:after="0" w:line="260" w:lineRule="atLeast"/>
              <w:rPr>
                <w:rFonts w:asciiTheme="minorHAnsi" w:hAnsiTheme="minorHAnsi" w:cstheme="minorHAnsi"/>
                <w:bCs/>
                <w:sz w:val="18"/>
                <w:szCs w:val="18"/>
              </w:rPr>
            </w:pPr>
            <w:r w:rsidRPr="00717843">
              <w:rPr>
                <w:rFonts w:asciiTheme="minorHAnsi" w:hAnsiTheme="minorHAnsi" w:cstheme="minorHAnsi"/>
                <w:sz w:val="18"/>
                <w:szCs w:val="18"/>
              </w:rPr>
              <w:t>RPO-23</w:t>
            </w:r>
          </w:p>
        </w:tc>
        <w:tc>
          <w:tcPr>
            <w:tcW w:w="1251" w:type="pct"/>
            <w:tcBorders>
              <w:top w:val="single" w:sz="4" w:space="0" w:color="231F20"/>
              <w:left w:val="single" w:sz="4" w:space="0" w:color="231F20"/>
              <w:bottom w:val="single" w:sz="4" w:space="0" w:color="231F20"/>
              <w:right w:val="single" w:sz="4" w:space="0" w:color="231F20"/>
            </w:tcBorders>
          </w:tcPr>
          <w:p w14:paraId="449F906F" w14:textId="77777777" w:rsidR="004C3D5D" w:rsidRPr="00717843" w:rsidRDefault="004C3D5D" w:rsidP="004C3D5D">
            <w:pPr>
              <w:spacing w:after="160" w:line="256" w:lineRule="auto"/>
              <w:rPr>
                <w:rFonts w:asciiTheme="minorHAnsi" w:hAnsiTheme="minorHAnsi" w:cstheme="minorHAnsi"/>
                <w:sz w:val="18"/>
                <w:szCs w:val="18"/>
              </w:rPr>
            </w:pPr>
            <w:r w:rsidRPr="00717843">
              <w:rPr>
                <w:rFonts w:asciiTheme="minorHAnsi" w:hAnsiTheme="minorHAnsi" w:cstheme="minorHAnsi"/>
                <w:sz w:val="18"/>
                <w:szCs w:val="18"/>
              </w:rPr>
              <w:t xml:space="preserve">The potential impacts of emerging contaminants of concern such as microplastics, pesticides and pharmaceuticals, and toxic chemicals are better understood and mechanisms to respond collaboratively developed. </w:t>
            </w: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5FDEB8AD" w14:textId="7EE06B6D" w:rsidR="004C3D5D" w:rsidRPr="00717843" w:rsidRDefault="004C3D5D" w:rsidP="004C3D5D">
            <w:pPr>
              <w:rPr>
                <w:rFonts w:asciiTheme="minorHAnsi" w:hAnsiTheme="minorHAnsi" w:cstheme="minorHAnsi"/>
                <w:sz w:val="18"/>
                <w:szCs w:val="18"/>
              </w:rPr>
            </w:pPr>
            <w:r w:rsidRPr="00717843">
              <w:rPr>
                <w:rFonts w:asciiTheme="minorHAnsi" w:hAnsiTheme="minorHAnsi" w:cstheme="minorHAnsi"/>
                <w:sz w:val="18"/>
                <w:szCs w:val="18"/>
              </w:rPr>
              <w:t>Progressing</w:t>
            </w:r>
          </w:p>
        </w:tc>
        <w:tc>
          <w:tcPr>
            <w:tcW w:w="1943" w:type="pct"/>
            <w:tcBorders>
              <w:top w:val="single" w:sz="4" w:space="0" w:color="231F20"/>
              <w:left w:val="single" w:sz="4" w:space="0" w:color="231F20"/>
              <w:bottom w:val="single" w:sz="4" w:space="0" w:color="231F20"/>
              <w:right w:val="single" w:sz="4" w:space="0" w:color="231F20"/>
            </w:tcBorders>
          </w:tcPr>
          <w:p w14:paraId="1431AEAB" w14:textId="1F89A0BE" w:rsidR="004C3D5D" w:rsidRPr="00717843" w:rsidRDefault="00422A47" w:rsidP="00422A47">
            <w:pPr>
              <w:rPr>
                <w:rFonts w:asciiTheme="minorHAnsi" w:hAnsiTheme="minorHAnsi" w:cstheme="minorHAnsi"/>
                <w:sz w:val="18"/>
                <w:szCs w:val="18"/>
              </w:rPr>
            </w:pPr>
            <w:r w:rsidRPr="00717843">
              <w:rPr>
                <w:rFonts w:asciiTheme="minorHAnsi" w:hAnsiTheme="minorHAnsi" w:cstheme="minorHAnsi"/>
                <w:sz w:val="18"/>
                <w:szCs w:val="18"/>
              </w:rPr>
              <w:t>A range of research projects have been initiated with Swinburne University A3P and an Interagency working group on</w:t>
            </w:r>
            <w:r w:rsidR="00FC1471">
              <w:rPr>
                <w:rFonts w:asciiTheme="minorHAnsi" w:hAnsiTheme="minorHAnsi" w:cstheme="minorHAnsi"/>
                <w:sz w:val="18"/>
                <w:szCs w:val="18"/>
              </w:rPr>
              <w:t xml:space="preserve"> </w:t>
            </w:r>
            <w:r w:rsidR="00FC1471" w:rsidRPr="00FC1471">
              <w:rPr>
                <w:rFonts w:asciiTheme="minorHAnsi" w:hAnsiTheme="minorHAnsi" w:cstheme="minorHAnsi"/>
                <w:sz w:val="18"/>
                <w:szCs w:val="18"/>
              </w:rPr>
              <w:t>Per- and poly-fluoroalkyl substances (PFAS)</w:t>
            </w:r>
            <w:r w:rsidR="00FC1471">
              <w:rPr>
                <w:rFonts w:asciiTheme="minorHAnsi" w:hAnsiTheme="minorHAnsi" w:cstheme="minorHAnsi"/>
                <w:sz w:val="18"/>
                <w:szCs w:val="18"/>
              </w:rPr>
              <w:t xml:space="preserve"> </w:t>
            </w:r>
            <w:r w:rsidR="00D9723A" w:rsidRPr="00717843">
              <w:rPr>
                <w:rFonts w:asciiTheme="minorHAnsi" w:hAnsiTheme="minorHAnsi" w:cstheme="minorHAnsi"/>
                <w:sz w:val="18"/>
                <w:szCs w:val="18"/>
              </w:rPr>
              <w:t xml:space="preserve">– an </w:t>
            </w:r>
            <w:r w:rsidR="00B1620D" w:rsidRPr="00717843">
              <w:rPr>
                <w:rFonts w:asciiTheme="minorHAnsi" w:hAnsiTheme="minorHAnsi" w:cstheme="minorHAnsi"/>
                <w:sz w:val="18"/>
                <w:szCs w:val="18"/>
              </w:rPr>
              <w:t>emerg</w:t>
            </w:r>
            <w:r w:rsidR="00E70E65" w:rsidRPr="00717843">
              <w:rPr>
                <w:rFonts w:asciiTheme="minorHAnsi" w:hAnsiTheme="minorHAnsi" w:cstheme="minorHAnsi"/>
                <w:sz w:val="18"/>
                <w:szCs w:val="18"/>
              </w:rPr>
              <w:t>ing</w:t>
            </w:r>
            <w:r w:rsidR="00B1620D" w:rsidRPr="00717843">
              <w:rPr>
                <w:rFonts w:asciiTheme="minorHAnsi" w:hAnsiTheme="minorHAnsi" w:cstheme="minorHAnsi"/>
                <w:sz w:val="18"/>
                <w:szCs w:val="18"/>
              </w:rPr>
              <w:t xml:space="preserve"> </w:t>
            </w:r>
            <w:r w:rsidR="00982DA0" w:rsidRPr="00717843">
              <w:rPr>
                <w:rFonts w:asciiTheme="minorHAnsi" w:hAnsiTheme="minorHAnsi" w:cstheme="minorHAnsi"/>
                <w:sz w:val="18"/>
                <w:szCs w:val="18"/>
              </w:rPr>
              <w:t>contaminant</w:t>
            </w:r>
            <w:r w:rsidR="00E70E65" w:rsidRPr="00717843">
              <w:rPr>
                <w:rFonts w:asciiTheme="minorHAnsi" w:hAnsiTheme="minorHAnsi" w:cstheme="minorHAnsi"/>
                <w:sz w:val="18"/>
                <w:szCs w:val="18"/>
              </w:rPr>
              <w:t xml:space="preserve"> -</w:t>
            </w:r>
            <w:r w:rsidRPr="00717843">
              <w:rPr>
                <w:rFonts w:asciiTheme="minorHAnsi" w:hAnsiTheme="minorHAnsi" w:cstheme="minorHAnsi"/>
                <w:sz w:val="18"/>
                <w:szCs w:val="18"/>
              </w:rPr>
              <w:t xml:space="preserve"> has been formed.</w:t>
            </w:r>
          </w:p>
        </w:tc>
      </w:tr>
      <w:tr w:rsidR="004C3D5D" w:rsidRPr="00717843" w14:paraId="044F6212" w14:textId="77777777" w:rsidTr="00BE5D6A">
        <w:trPr>
          <w:cnfStyle w:val="000000010000" w:firstRow="0" w:lastRow="0" w:firstColumn="0" w:lastColumn="0" w:oddVBand="0" w:evenVBand="0" w:oddHBand="0" w:evenHBand="1" w:firstRowFirstColumn="0" w:firstRowLastColumn="0" w:lastRowFirstColumn="0" w:lastRowLastColumn="0"/>
        </w:trPr>
        <w:tc>
          <w:tcPr>
            <w:tcW w:w="579" w:type="pct"/>
            <w:tcBorders>
              <w:top w:val="single" w:sz="4" w:space="0" w:color="231F20"/>
              <w:left w:val="single" w:sz="4" w:space="0" w:color="231F20"/>
              <w:bottom w:val="single" w:sz="4" w:space="0" w:color="231F20"/>
              <w:right w:val="single" w:sz="4" w:space="0" w:color="231F20"/>
            </w:tcBorders>
          </w:tcPr>
          <w:p w14:paraId="3E1C57C3" w14:textId="77777777" w:rsidR="004C3D5D" w:rsidRPr="00717843" w:rsidRDefault="004C3D5D" w:rsidP="004C3D5D">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Water quality</w:t>
            </w:r>
          </w:p>
        </w:tc>
        <w:tc>
          <w:tcPr>
            <w:tcW w:w="499" w:type="pct"/>
            <w:tcBorders>
              <w:top w:val="single" w:sz="4" w:space="0" w:color="231F20"/>
              <w:left w:val="single" w:sz="4" w:space="0" w:color="231F20"/>
              <w:bottom w:val="single" w:sz="4" w:space="0" w:color="231F20"/>
              <w:right w:val="single" w:sz="4" w:space="0" w:color="231F20"/>
            </w:tcBorders>
          </w:tcPr>
          <w:p w14:paraId="605F9746" w14:textId="77777777" w:rsidR="004C3D5D" w:rsidRPr="00717843" w:rsidRDefault="004C3D5D" w:rsidP="004C3D5D">
            <w:pPr>
              <w:spacing w:after="0" w:line="260" w:lineRule="atLeast"/>
              <w:rPr>
                <w:rFonts w:asciiTheme="minorHAnsi" w:hAnsiTheme="minorHAnsi" w:cstheme="minorHAnsi"/>
                <w:bCs/>
                <w:sz w:val="18"/>
                <w:szCs w:val="18"/>
              </w:rPr>
            </w:pPr>
            <w:r w:rsidRPr="00717843">
              <w:rPr>
                <w:rFonts w:asciiTheme="minorHAnsi" w:hAnsiTheme="minorHAnsi" w:cstheme="minorHAnsi"/>
                <w:sz w:val="18"/>
                <w:szCs w:val="18"/>
              </w:rPr>
              <w:t>RPO-24</w:t>
            </w:r>
          </w:p>
        </w:tc>
        <w:tc>
          <w:tcPr>
            <w:tcW w:w="1251" w:type="pct"/>
            <w:tcBorders>
              <w:top w:val="single" w:sz="4" w:space="0" w:color="231F20"/>
              <w:left w:val="single" w:sz="4" w:space="0" w:color="231F20"/>
              <w:bottom w:val="single" w:sz="4" w:space="0" w:color="231F20"/>
              <w:right w:val="single" w:sz="4" w:space="0" w:color="231F20"/>
            </w:tcBorders>
          </w:tcPr>
          <w:p w14:paraId="4E3B448D" w14:textId="77777777" w:rsidR="004C3D5D" w:rsidRPr="00717843" w:rsidRDefault="004C3D5D" w:rsidP="004C3D5D">
            <w:pPr>
              <w:spacing w:after="160" w:line="256" w:lineRule="auto"/>
              <w:rPr>
                <w:rFonts w:asciiTheme="minorHAnsi" w:hAnsiTheme="minorHAnsi" w:cstheme="minorHAnsi"/>
                <w:sz w:val="18"/>
                <w:szCs w:val="18"/>
              </w:rPr>
            </w:pPr>
            <w:r w:rsidRPr="00717843">
              <w:rPr>
                <w:rFonts w:asciiTheme="minorHAnsi" w:hAnsiTheme="minorHAnsi" w:cstheme="minorHAnsi"/>
                <w:sz w:val="18"/>
                <w:szCs w:val="18"/>
              </w:rPr>
              <w:t xml:space="preserve">Risk-based programs are in place to mitigate sources of urban pollution (licenced and unlicensed discharges) to protect bays and waterways. </w:t>
            </w: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3A2BA000" w14:textId="02862DE9" w:rsidR="004C3D5D" w:rsidRPr="00717843" w:rsidRDefault="004C3D5D" w:rsidP="004C3D5D">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Progressing</w:t>
            </w:r>
          </w:p>
        </w:tc>
        <w:tc>
          <w:tcPr>
            <w:tcW w:w="1943" w:type="pct"/>
            <w:tcBorders>
              <w:top w:val="single" w:sz="4" w:space="0" w:color="231F20"/>
              <w:left w:val="single" w:sz="4" w:space="0" w:color="231F20"/>
              <w:bottom w:val="single" w:sz="4" w:space="0" w:color="231F20"/>
              <w:right w:val="single" w:sz="4" w:space="0" w:color="231F20"/>
            </w:tcBorders>
          </w:tcPr>
          <w:p w14:paraId="4194DF2C" w14:textId="548673C4" w:rsidR="004C3D5D" w:rsidRPr="00717843" w:rsidRDefault="00C06B9C" w:rsidP="00EC34FE">
            <w:pPr>
              <w:rPr>
                <w:rFonts w:asciiTheme="minorHAnsi" w:hAnsiTheme="minorHAnsi" w:cstheme="minorHAnsi"/>
                <w:sz w:val="18"/>
                <w:szCs w:val="18"/>
              </w:rPr>
            </w:pPr>
            <w:r w:rsidRPr="00717843">
              <w:rPr>
                <w:rFonts w:asciiTheme="minorHAnsi" w:hAnsiTheme="minorHAnsi" w:cstheme="minorHAnsi"/>
                <w:sz w:val="18"/>
                <w:szCs w:val="18"/>
              </w:rPr>
              <w:t>Y</w:t>
            </w:r>
            <w:r w:rsidR="007B6873" w:rsidRPr="00717843">
              <w:rPr>
                <w:rFonts w:asciiTheme="minorHAnsi" w:hAnsiTheme="minorHAnsi" w:cstheme="minorHAnsi"/>
                <w:sz w:val="18"/>
                <w:szCs w:val="18"/>
              </w:rPr>
              <w:t>arra Valley Water</w:t>
            </w:r>
            <w:r w:rsidRPr="00717843">
              <w:rPr>
                <w:rFonts w:asciiTheme="minorHAnsi" w:hAnsiTheme="minorHAnsi" w:cstheme="minorHAnsi"/>
                <w:sz w:val="18"/>
                <w:szCs w:val="18"/>
              </w:rPr>
              <w:t xml:space="preserve"> and </w:t>
            </w:r>
            <w:r w:rsidR="00C4733B" w:rsidRPr="00717843">
              <w:rPr>
                <w:rFonts w:asciiTheme="minorHAnsi" w:hAnsiTheme="minorHAnsi" w:cstheme="minorHAnsi"/>
                <w:sz w:val="18"/>
                <w:szCs w:val="18"/>
              </w:rPr>
              <w:t>the Shire of Yarra Ranges</w:t>
            </w:r>
            <w:r w:rsidRPr="00717843">
              <w:rPr>
                <w:rFonts w:asciiTheme="minorHAnsi" w:hAnsiTheme="minorHAnsi" w:cstheme="minorHAnsi"/>
                <w:sz w:val="18"/>
                <w:szCs w:val="18"/>
              </w:rPr>
              <w:t xml:space="preserve"> are working together with Monash Uni to develop a risk</w:t>
            </w:r>
            <w:r w:rsidR="00FC1471">
              <w:rPr>
                <w:rFonts w:asciiTheme="minorHAnsi" w:hAnsiTheme="minorHAnsi" w:cstheme="minorHAnsi"/>
                <w:sz w:val="18"/>
                <w:szCs w:val="18"/>
              </w:rPr>
              <w:t>-</w:t>
            </w:r>
            <w:r w:rsidRPr="00717843">
              <w:rPr>
                <w:rFonts w:asciiTheme="minorHAnsi" w:hAnsiTheme="minorHAnsi" w:cstheme="minorHAnsi"/>
                <w:sz w:val="18"/>
                <w:szCs w:val="18"/>
              </w:rPr>
              <w:t>based approach to prioritising the community sewering program in the Yarra Valley</w:t>
            </w:r>
          </w:p>
          <w:p w14:paraId="6C03E35E" w14:textId="1CA3FD9F" w:rsidR="004C3D5D" w:rsidRPr="00717843" w:rsidRDefault="007317B5" w:rsidP="00205B14">
            <w:pPr>
              <w:spacing w:after="160" w:line="256" w:lineRule="auto"/>
              <w:rPr>
                <w:rFonts w:asciiTheme="minorHAnsi" w:hAnsiTheme="minorHAnsi" w:cstheme="minorHAnsi"/>
                <w:sz w:val="18"/>
                <w:szCs w:val="18"/>
              </w:rPr>
            </w:pPr>
            <w:r w:rsidRPr="00717843">
              <w:rPr>
                <w:rFonts w:asciiTheme="minorHAnsi" w:hAnsiTheme="minorHAnsi" w:cstheme="minorHAnsi"/>
                <w:sz w:val="18"/>
                <w:szCs w:val="18"/>
              </w:rPr>
              <w:t xml:space="preserve">The joint research </w:t>
            </w:r>
            <w:r w:rsidR="00552BAB" w:rsidRPr="00717843">
              <w:rPr>
                <w:rFonts w:asciiTheme="minorHAnsi" w:hAnsiTheme="minorHAnsi" w:cstheme="minorHAnsi"/>
                <w:sz w:val="18"/>
                <w:szCs w:val="18"/>
              </w:rPr>
              <w:t>Quantitative Microbial Risk Assessment (QMRA) project</w:t>
            </w:r>
            <w:r w:rsidRPr="00717843">
              <w:rPr>
                <w:rFonts w:asciiTheme="minorHAnsi" w:hAnsiTheme="minorHAnsi" w:cstheme="minorHAnsi"/>
                <w:sz w:val="18"/>
                <w:szCs w:val="18"/>
              </w:rPr>
              <w:t xml:space="preserve"> between water retailers, Monash University, EPA, Sustainability Commissioner office </w:t>
            </w:r>
            <w:r w:rsidR="00D33979" w:rsidRPr="00717843">
              <w:rPr>
                <w:rFonts w:asciiTheme="minorHAnsi" w:hAnsiTheme="minorHAnsi" w:cstheme="minorHAnsi"/>
                <w:sz w:val="18"/>
                <w:szCs w:val="18"/>
              </w:rPr>
              <w:t>has been initiated to</w:t>
            </w:r>
            <w:r w:rsidRPr="00717843">
              <w:rPr>
                <w:rFonts w:asciiTheme="minorHAnsi" w:hAnsiTheme="minorHAnsi" w:cstheme="minorHAnsi"/>
                <w:sz w:val="18"/>
                <w:szCs w:val="18"/>
              </w:rPr>
              <w:t xml:space="preserve"> bring research on microbial risk and source tracking into one space and working on risk-based prioritization for sewerage</w:t>
            </w:r>
            <w:r w:rsidR="002D0F07" w:rsidRPr="00717843">
              <w:rPr>
                <w:rFonts w:asciiTheme="minorHAnsi" w:hAnsiTheme="minorHAnsi" w:cstheme="minorHAnsi"/>
                <w:sz w:val="18"/>
                <w:szCs w:val="18"/>
              </w:rPr>
              <w:t>.</w:t>
            </w:r>
            <w:r w:rsidRPr="00717843">
              <w:rPr>
                <w:rFonts w:asciiTheme="minorHAnsi" w:hAnsiTheme="minorHAnsi" w:cstheme="minorHAnsi"/>
                <w:sz w:val="18"/>
                <w:szCs w:val="18"/>
              </w:rPr>
              <w:t xml:space="preserve"> </w:t>
            </w:r>
            <w:r w:rsidR="00552BAB" w:rsidRPr="00717843">
              <w:rPr>
                <w:rFonts w:asciiTheme="minorHAnsi" w:hAnsiTheme="minorHAnsi" w:cstheme="minorHAnsi"/>
                <w:sz w:val="18"/>
                <w:szCs w:val="18"/>
              </w:rPr>
              <w:t xml:space="preserve">The </w:t>
            </w:r>
            <w:r w:rsidRPr="00717843">
              <w:rPr>
                <w:rFonts w:asciiTheme="minorHAnsi" w:hAnsiTheme="minorHAnsi" w:cstheme="minorHAnsi"/>
                <w:sz w:val="18"/>
                <w:szCs w:val="18"/>
              </w:rPr>
              <w:t xml:space="preserve">QMRA project </w:t>
            </w:r>
            <w:r w:rsidR="000228BA" w:rsidRPr="00717843">
              <w:rPr>
                <w:rFonts w:asciiTheme="minorHAnsi" w:hAnsiTheme="minorHAnsi" w:cstheme="minorHAnsi"/>
                <w:sz w:val="18"/>
                <w:szCs w:val="18"/>
              </w:rPr>
              <w:t>will</w:t>
            </w:r>
            <w:r w:rsidRPr="00717843">
              <w:rPr>
                <w:rFonts w:asciiTheme="minorHAnsi" w:hAnsiTheme="minorHAnsi" w:cstheme="minorHAnsi"/>
                <w:sz w:val="18"/>
                <w:szCs w:val="18"/>
              </w:rPr>
              <w:t xml:space="preserve"> better characterise the microbial/pathogens based risk to recreational in the Yarra.  This project will deliver on the State Environmental Protection Policy requirements and go beyond to understand the pathogen risks, inform objectives and management planning and be used to update the Yarra Water website to provide more relevant reporting to community. </w:t>
            </w:r>
          </w:p>
        </w:tc>
      </w:tr>
      <w:tr w:rsidR="008B41BE" w:rsidRPr="00717843" w14:paraId="7D1ED6A0" w14:textId="77777777" w:rsidTr="00BE5D6A">
        <w:tc>
          <w:tcPr>
            <w:tcW w:w="579" w:type="pct"/>
            <w:tcBorders>
              <w:top w:val="single" w:sz="4" w:space="0" w:color="231F20"/>
              <w:left w:val="single" w:sz="4" w:space="0" w:color="231F20"/>
              <w:bottom w:val="single" w:sz="4" w:space="0" w:color="231F20"/>
              <w:right w:val="single" w:sz="4" w:space="0" w:color="231F20"/>
            </w:tcBorders>
          </w:tcPr>
          <w:p w14:paraId="7471F021" w14:textId="77777777" w:rsidR="008B41BE" w:rsidRPr="00717843" w:rsidRDefault="008B41BE" w:rsidP="008B41BE">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Water quality</w:t>
            </w:r>
          </w:p>
        </w:tc>
        <w:tc>
          <w:tcPr>
            <w:tcW w:w="499" w:type="pct"/>
            <w:tcBorders>
              <w:top w:val="single" w:sz="4" w:space="0" w:color="231F20"/>
              <w:left w:val="single" w:sz="4" w:space="0" w:color="231F20"/>
              <w:bottom w:val="single" w:sz="4" w:space="0" w:color="231F20"/>
              <w:right w:val="single" w:sz="4" w:space="0" w:color="231F20"/>
            </w:tcBorders>
          </w:tcPr>
          <w:p w14:paraId="3205D358" w14:textId="5A2A2BBD" w:rsidR="008B41BE" w:rsidRPr="00717843" w:rsidRDefault="008B41BE" w:rsidP="00492577">
            <w:pPr>
              <w:spacing w:after="160" w:line="256" w:lineRule="auto"/>
              <w:rPr>
                <w:rFonts w:asciiTheme="minorHAnsi" w:hAnsiTheme="minorHAnsi" w:cstheme="minorHAnsi"/>
                <w:sz w:val="18"/>
                <w:szCs w:val="18"/>
              </w:rPr>
            </w:pPr>
            <w:r w:rsidRPr="00717843">
              <w:rPr>
                <w:rFonts w:asciiTheme="minorHAnsi" w:hAnsiTheme="minorHAnsi" w:cstheme="minorHAnsi"/>
                <w:sz w:val="18"/>
                <w:szCs w:val="18"/>
              </w:rPr>
              <w:t>RPO-25</w:t>
            </w:r>
          </w:p>
        </w:tc>
        <w:tc>
          <w:tcPr>
            <w:tcW w:w="1251" w:type="pct"/>
            <w:tcBorders>
              <w:top w:val="single" w:sz="4" w:space="0" w:color="231F20"/>
              <w:left w:val="single" w:sz="4" w:space="0" w:color="231F20"/>
              <w:bottom w:val="single" w:sz="4" w:space="0" w:color="231F20"/>
              <w:right w:val="single" w:sz="4" w:space="0" w:color="231F20"/>
            </w:tcBorders>
          </w:tcPr>
          <w:p w14:paraId="2489B06F" w14:textId="77777777" w:rsidR="008B41BE" w:rsidRPr="00717843" w:rsidRDefault="008B41BE" w:rsidP="008B41BE">
            <w:pPr>
              <w:spacing w:after="160" w:line="256" w:lineRule="auto"/>
              <w:rPr>
                <w:rFonts w:asciiTheme="minorHAnsi" w:hAnsiTheme="minorHAnsi" w:cstheme="minorHAnsi"/>
                <w:sz w:val="18"/>
                <w:szCs w:val="18"/>
              </w:rPr>
            </w:pPr>
            <w:r w:rsidRPr="00717843">
              <w:rPr>
                <w:rFonts w:asciiTheme="minorHAnsi" w:hAnsiTheme="minorHAnsi" w:cstheme="minorHAnsi"/>
                <w:sz w:val="18"/>
                <w:szCs w:val="18"/>
              </w:rPr>
              <w:t>Programs, standards, tools and guidelines are in place to manage nutrients, sediments and other pollutants from rural land in priority areas.</w:t>
            </w: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17438C3B" w14:textId="1F9DF2D8" w:rsidR="008B41BE" w:rsidRPr="00717843" w:rsidRDefault="008B41BE" w:rsidP="008B41BE">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Progressing</w:t>
            </w:r>
          </w:p>
        </w:tc>
        <w:tc>
          <w:tcPr>
            <w:tcW w:w="1943" w:type="pct"/>
            <w:tcBorders>
              <w:top w:val="single" w:sz="4" w:space="0" w:color="231F20"/>
              <w:left w:val="single" w:sz="4" w:space="0" w:color="231F20"/>
              <w:bottom w:val="single" w:sz="4" w:space="0" w:color="231F20"/>
              <w:right w:val="single" w:sz="4" w:space="0" w:color="231F20"/>
            </w:tcBorders>
          </w:tcPr>
          <w:p w14:paraId="51426784" w14:textId="48C7AE91" w:rsidR="008B41BE" w:rsidRPr="00717843" w:rsidRDefault="008B41BE" w:rsidP="007B6873">
            <w:pPr>
              <w:rPr>
                <w:rFonts w:asciiTheme="minorHAnsi" w:hAnsiTheme="minorHAnsi" w:cstheme="minorHAnsi"/>
                <w:sz w:val="18"/>
                <w:szCs w:val="18"/>
              </w:rPr>
            </w:pPr>
            <w:r w:rsidRPr="00717843">
              <w:rPr>
                <w:rFonts w:asciiTheme="minorHAnsi" w:hAnsiTheme="minorHAnsi" w:cstheme="minorHAnsi"/>
                <w:sz w:val="18"/>
                <w:szCs w:val="18"/>
              </w:rPr>
              <w:t>Rural land grants program in place.</w:t>
            </w:r>
          </w:p>
        </w:tc>
      </w:tr>
      <w:tr w:rsidR="004C3D5D" w:rsidRPr="00717843" w14:paraId="1DDAEE8F" w14:textId="77777777" w:rsidTr="00BE5D6A">
        <w:trPr>
          <w:cnfStyle w:val="000000010000" w:firstRow="0" w:lastRow="0" w:firstColumn="0" w:lastColumn="0" w:oddVBand="0" w:evenVBand="0" w:oddHBand="0" w:evenHBand="1" w:firstRowFirstColumn="0" w:firstRowLastColumn="0" w:lastRowFirstColumn="0" w:lastRowLastColumn="0"/>
        </w:trPr>
        <w:tc>
          <w:tcPr>
            <w:tcW w:w="579" w:type="pct"/>
            <w:tcBorders>
              <w:top w:val="single" w:sz="4" w:space="0" w:color="231F20"/>
              <w:left w:val="single" w:sz="4" w:space="0" w:color="231F20"/>
              <w:bottom w:val="single" w:sz="4" w:space="0" w:color="231F20"/>
              <w:right w:val="single" w:sz="4" w:space="0" w:color="231F20"/>
            </w:tcBorders>
          </w:tcPr>
          <w:p w14:paraId="4E02DE29" w14:textId="29D37822" w:rsidR="004C3D5D" w:rsidRPr="00717843" w:rsidRDefault="004C3D5D" w:rsidP="004C3D5D">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Community places </w:t>
            </w:r>
          </w:p>
        </w:tc>
        <w:tc>
          <w:tcPr>
            <w:tcW w:w="499" w:type="pct"/>
            <w:tcBorders>
              <w:top w:val="single" w:sz="4" w:space="0" w:color="231F20"/>
              <w:left w:val="single" w:sz="4" w:space="0" w:color="231F20"/>
              <w:bottom w:val="single" w:sz="4" w:space="0" w:color="231F20"/>
              <w:right w:val="single" w:sz="4" w:space="0" w:color="231F20"/>
            </w:tcBorders>
          </w:tcPr>
          <w:p w14:paraId="5F11AC86" w14:textId="1A220469" w:rsidR="004C3D5D" w:rsidRPr="00717843" w:rsidRDefault="004C3D5D" w:rsidP="004C3D5D">
            <w:pPr>
              <w:spacing w:after="160" w:line="256" w:lineRule="auto"/>
              <w:rPr>
                <w:rFonts w:asciiTheme="minorHAnsi" w:hAnsiTheme="minorHAnsi" w:cstheme="minorHAnsi"/>
                <w:sz w:val="18"/>
                <w:szCs w:val="18"/>
              </w:rPr>
            </w:pPr>
            <w:r w:rsidRPr="00717843">
              <w:rPr>
                <w:rFonts w:asciiTheme="minorHAnsi" w:eastAsiaTheme="majorEastAsia" w:hAnsiTheme="minorHAnsi" w:cstheme="minorHAnsi"/>
                <w:sz w:val="18"/>
                <w:szCs w:val="18"/>
              </w:rPr>
              <w:t>RPO-26</w:t>
            </w:r>
          </w:p>
        </w:tc>
        <w:tc>
          <w:tcPr>
            <w:tcW w:w="1251" w:type="pct"/>
            <w:tcBorders>
              <w:top w:val="single" w:sz="4" w:space="0" w:color="231F20"/>
              <w:left w:val="single" w:sz="4" w:space="0" w:color="231F20"/>
              <w:bottom w:val="single" w:sz="4" w:space="0" w:color="231F20"/>
              <w:right w:val="single" w:sz="4" w:space="0" w:color="231F20"/>
            </w:tcBorders>
          </w:tcPr>
          <w:p w14:paraId="44148485" w14:textId="55379BC2" w:rsidR="004C3D5D" w:rsidRPr="00717843" w:rsidRDefault="004C3D5D" w:rsidP="004C3D5D">
            <w:pPr>
              <w:pStyle w:val="BodyText"/>
              <w:rPr>
                <w:rFonts w:asciiTheme="minorHAnsi" w:eastAsiaTheme="majorEastAsia" w:hAnsiTheme="minorHAnsi" w:cstheme="minorHAnsi"/>
                <w:sz w:val="18"/>
                <w:szCs w:val="18"/>
              </w:rPr>
            </w:pPr>
            <w:r w:rsidRPr="00717843">
              <w:rPr>
                <w:rFonts w:asciiTheme="minorHAnsi" w:eastAsiaTheme="majorEastAsia" w:hAnsiTheme="minorHAnsi" w:cstheme="minorHAnsi"/>
                <w:sz w:val="18"/>
                <w:szCs w:val="18"/>
              </w:rPr>
              <w:t>Methods are in place to assess volume and source of litter to inform and promote litter reduction programs.</w:t>
            </w: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622CB51C" w14:textId="6882710C" w:rsidR="004C3D5D" w:rsidRPr="00717843" w:rsidRDefault="00262FDD" w:rsidP="004C3D5D">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Progressing </w:t>
            </w:r>
          </w:p>
        </w:tc>
        <w:tc>
          <w:tcPr>
            <w:tcW w:w="1943" w:type="pct"/>
            <w:tcBorders>
              <w:top w:val="single" w:sz="4" w:space="0" w:color="231F20"/>
              <w:left w:val="single" w:sz="4" w:space="0" w:color="231F20"/>
              <w:bottom w:val="single" w:sz="4" w:space="0" w:color="231F20"/>
              <w:right w:val="single" w:sz="4" w:space="0" w:color="231F20"/>
            </w:tcBorders>
          </w:tcPr>
          <w:p w14:paraId="10EA89F0" w14:textId="77777777" w:rsidR="00262FDD" w:rsidRPr="00717843" w:rsidRDefault="007B6873" w:rsidP="007B6873">
            <w:pPr>
              <w:rPr>
                <w:rFonts w:asciiTheme="minorHAnsi" w:hAnsiTheme="minorHAnsi" w:cstheme="minorHAnsi"/>
                <w:sz w:val="18"/>
                <w:szCs w:val="18"/>
              </w:rPr>
            </w:pPr>
            <w:r w:rsidRPr="00717843">
              <w:rPr>
                <w:rFonts w:asciiTheme="minorHAnsi" w:hAnsiTheme="minorHAnsi" w:cstheme="minorHAnsi"/>
                <w:sz w:val="18"/>
                <w:szCs w:val="18"/>
              </w:rPr>
              <w:t>In the Litter Action project, e</w:t>
            </w:r>
            <w:r w:rsidR="00262FDD" w:rsidRPr="00717843">
              <w:rPr>
                <w:rFonts w:asciiTheme="minorHAnsi" w:hAnsiTheme="minorHAnsi" w:cstheme="minorHAnsi"/>
                <w:sz w:val="18"/>
                <w:szCs w:val="18"/>
              </w:rPr>
              <w:t>ach litter hotspot the program has targeted has found different key litter items dependant on the demographic and land use of the area.  This finding supports the methodology used in the program and has emphasised the fact that to be successful in its outcome, it is vital to create a Source Reduction Action Plan based on the data gathered. This ensures that we are targeting the appropriate littering behaviour relevant for that particular area.</w:t>
            </w:r>
          </w:p>
          <w:p w14:paraId="682CE85C" w14:textId="6A8A680B" w:rsidR="004C3D5D" w:rsidRPr="00717843" w:rsidRDefault="007B6873" w:rsidP="007B6873">
            <w:pPr>
              <w:rPr>
                <w:rFonts w:asciiTheme="minorHAnsi" w:hAnsiTheme="minorHAnsi" w:cstheme="minorHAnsi"/>
                <w:sz w:val="18"/>
                <w:szCs w:val="18"/>
              </w:rPr>
            </w:pPr>
            <w:r w:rsidRPr="00717843">
              <w:rPr>
                <w:rFonts w:asciiTheme="minorHAnsi" w:hAnsiTheme="minorHAnsi" w:cstheme="minorHAnsi"/>
                <w:sz w:val="18"/>
                <w:szCs w:val="18"/>
              </w:rPr>
              <w:t>A catchment wide method is proposed to be developed in the future</w:t>
            </w:r>
            <w:r w:rsidR="00484696">
              <w:rPr>
                <w:rFonts w:asciiTheme="minorHAnsi" w:hAnsiTheme="minorHAnsi" w:cstheme="minorHAnsi"/>
                <w:sz w:val="18"/>
                <w:szCs w:val="18"/>
              </w:rPr>
              <w:t>.</w:t>
            </w:r>
            <w:r w:rsidRPr="00717843">
              <w:rPr>
                <w:rFonts w:asciiTheme="minorHAnsi" w:hAnsiTheme="minorHAnsi" w:cstheme="minorHAnsi"/>
                <w:sz w:val="18"/>
                <w:szCs w:val="18"/>
              </w:rPr>
              <w:t xml:space="preserve"> </w:t>
            </w:r>
          </w:p>
        </w:tc>
      </w:tr>
      <w:tr w:rsidR="004C3D5D" w:rsidRPr="00717843" w14:paraId="6ED4C883" w14:textId="77777777" w:rsidTr="00BE5D6A">
        <w:tc>
          <w:tcPr>
            <w:tcW w:w="579" w:type="pct"/>
            <w:tcBorders>
              <w:top w:val="single" w:sz="4" w:space="0" w:color="231F20"/>
              <w:left w:val="single" w:sz="4" w:space="0" w:color="231F20"/>
              <w:bottom w:val="single" w:sz="4" w:space="0" w:color="231F20"/>
              <w:right w:val="single" w:sz="4" w:space="0" w:color="231F20"/>
            </w:tcBorders>
          </w:tcPr>
          <w:p w14:paraId="2E6C7B6E" w14:textId="6BA5DDB7" w:rsidR="004C3D5D" w:rsidRPr="00717843" w:rsidRDefault="004C3D5D" w:rsidP="004C3D5D">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Community places </w:t>
            </w:r>
          </w:p>
        </w:tc>
        <w:tc>
          <w:tcPr>
            <w:tcW w:w="499" w:type="pct"/>
            <w:tcBorders>
              <w:top w:val="single" w:sz="4" w:space="0" w:color="231F20"/>
              <w:left w:val="single" w:sz="4" w:space="0" w:color="231F20"/>
              <w:bottom w:val="single" w:sz="4" w:space="0" w:color="231F20"/>
              <w:right w:val="single" w:sz="4" w:space="0" w:color="231F20"/>
            </w:tcBorders>
          </w:tcPr>
          <w:p w14:paraId="12C7F43E" w14:textId="556BB48D" w:rsidR="004C3D5D" w:rsidRPr="00717843" w:rsidRDefault="004C3D5D" w:rsidP="004C3D5D">
            <w:pPr>
              <w:spacing w:after="160" w:line="256" w:lineRule="auto"/>
              <w:rPr>
                <w:rFonts w:asciiTheme="minorHAnsi" w:hAnsiTheme="minorHAnsi" w:cstheme="minorHAnsi"/>
                <w:sz w:val="18"/>
                <w:szCs w:val="18"/>
              </w:rPr>
            </w:pPr>
            <w:r w:rsidRPr="00717843">
              <w:rPr>
                <w:rFonts w:asciiTheme="minorHAnsi" w:eastAsiaTheme="majorEastAsia" w:hAnsiTheme="minorHAnsi" w:cstheme="minorHAnsi"/>
                <w:sz w:val="18"/>
                <w:szCs w:val="18"/>
              </w:rPr>
              <w:t>RPO-27</w:t>
            </w:r>
          </w:p>
        </w:tc>
        <w:tc>
          <w:tcPr>
            <w:tcW w:w="1251" w:type="pct"/>
            <w:tcBorders>
              <w:top w:val="single" w:sz="4" w:space="0" w:color="231F20"/>
              <w:left w:val="single" w:sz="4" w:space="0" w:color="231F20"/>
              <w:bottom w:val="single" w:sz="4" w:space="0" w:color="231F20"/>
              <w:right w:val="single" w:sz="4" w:space="0" w:color="231F20"/>
            </w:tcBorders>
          </w:tcPr>
          <w:p w14:paraId="1BF1BABA" w14:textId="3A905470" w:rsidR="004C3D5D" w:rsidRPr="00717843" w:rsidRDefault="004C3D5D" w:rsidP="004C3D5D">
            <w:pPr>
              <w:spacing w:after="160" w:line="256" w:lineRule="auto"/>
              <w:rPr>
                <w:rFonts w:asciiTheme="minorHAnsi" w:hAnsiTheme="minorHAnsi" w:cstheme="minorHAnsi"/>
                <w:sz w:val="18"/>
                <w:szCs w:val="18"/>
              </w:rPr>
            </w:pPr>
            <w:r w:rsidRPr="00717843">
              <w:rPr>
                <w:rFonts w:asciiTheme="minorHAnsi" w:eastAsiaTheme="majorEastAsia" w:hAnsiTheme="minorHAnsi" w:cstheme="minorHAnsi"/>
                <w:sz w:val="18"/>
                <w:szCs w:val="18"/>
              </w:rPr>
              <w:t>Incidence of littering and illegal dumping is reduced through raised community awareness and knowledge, infrastructure and enforcement.</w:t>
            </w: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239540FF" w14:textId="157A5451" w:rsidR="004C3D5D" w:rsidRPr="00717843" w:rsidRDefault="00997FBD" w:rsidP="004C3D5D">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Progressing </w:t>
            </w:r>
          </w:p>
        </w:tc>
        <w:tc>
          <w:tcPr>
            <w:tcW w:w="1943" w:type="pct"/>
            <w:tcBorders>
              <w:top w:val="single" w:sz="4" w:space="0" w:color="231F20"/>
              <w:left w:val="single" w:sz="4" w:space="0" w:color="231F20"/>
              <w:bottom w:val="single" w:sz="4" w:space="0" w:color="231F20"/>
              <w:right w:val="single" w:sz="4" w:space="0" w:color="231F20"/>
            </w:tcBorders>
          </w:tcPr>
          <w:p w14:paraId="5F42E8E2" w14:textId="77777777" w:rsidR="00F855B6" w:rsidRPr="00717843" w:rsidRDefault="00ED7FF5" w:rsidP="007B6873">
            <w:pPr>
              <w:rPr>
                <w:rFonts w:asciiTheme="minorHAnsi" w:hAnsiTheme="minorHAnsi" w:cstheme="minorHAnsi"/>
                <w:sz w:val="18"/>
                <w:szCs w:val="18"/>
              </w:rPr>
            </w:pPr>
            <w:r w:rsidRPr="00717843">
              <w:rPr>
                <w:rFonts w:asciiTheme="minorHAnsi" w:hAnsiTheme="minorHAnsi" w:cstheme="minorHAnsi"/>
                <w:sz w:val="18"/>
                <w:szCs w:val="18"/>
                <w:lang w:val="en-US"/>
              </w:rPr>
              <w:t>During 2018-19, Melbourne Water’s Litter Action project expanded to five groups and engaged 497 participants across Melbourne.</w:t>
            </w:r>
            <w:r w:rsidR="00F855B6" w:rsidRPr="00717843">
              <w:rPr>
                <w:rFonts w:asciiTheme="minorHAnsi" w:hAnsiTheme="minorHAnsi" w:cstheme="minorHAnsi"/>
                <w:sz w:val="18"/>
                <w:szCs w:val="18"/>
              </w:rPr>
              <w:t xml:space="preserve"> </w:t>
            </w:r>
          </w:p>
          <w:p w14:paraId="2FEB3ECB" w14:textId="7630F9AA" w:rsidR="004C3D5D" w:rsidRPr="00717843" w:rsidRDefault="00F855B6" w:rsidP="007B6873">
            <w:pPr>
              <w:rPr>
                <w:rFonts w:asciiTheme="minorHAnsi" w:hAnsiTheme="minorHAnsi" w:cstheme="minorHAnsi"/>
                <w:sz w:val="18"/>
                <w:szCs w:val="18"/>
              </w:rPr>
            </w:pPr>
            <w:r w:rsidRPr="00717843">
              <w:rPr>
                <w:rFonts w:asciiTheme="minorHAnsi" w:hAnsiTheme="minorHAnsi" w:cstheme="minorHAnsi"/>
                <w:sz w:val="18"/>
                <w:szCs w:val="18"/>
              </w:rPr>
              <w:t>The project will further engage local businesses with recognition window stickers, information postcards for consumers and drain stencils to be rolled out in the near future.</w:t>
            </w:r>
          </w:p>
        </w:tc>
      </w:tr>
      <w:tr w:rsidR="00923A2D" w:rsidRPr="00717843" w14:paraId="6E3C6B86" w14:textId="77777777" w:rsidTr="00BE5D6A">
        <w:trPr>
          <w:cnfStyle w:val="000000010000" w:firstRow="0" w:lastRow="0" w:firstColumn="0" w:lastColumn="0" w:oddVBand="0" w:evenVBand="0" w:oddHBand="0" w:evenHBand="1" w:firstRowFirstColumn="0" w:firstRowLastColumn="0" w:lastRowFirstColumn="0" w:lastRowLastColumn="0"/>
        </w:trPr>
        <w:tc>
          <w:tcPr>
            <w:tcW w:w="579" w:type="pct"/>
            <w:tcBorders>
              <w:top w:val="single" w:sz="4" w:space="0" w:color="231F20"/>
              <w:left w:val="single" w:sz="4" w:space="0" w:color="231F20"/>
              <w:bottom w:val="single" w:sz="4" w:space="0" w:color="231F20"/>
              <w:right w:val="single" w:sz="4" w:space="0" w:color="231F20"/>
            </w:tcBorders>
          </w:tcPr>
          <w:p w14:paraId="1FA1FCBC" w14:textId="2D7E760D" w:rsidR="00923A2D" w:rsidRPr="00717843" w:rsidRDefault="00397D5E" w:rsidP="00923A2D">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Vegetation</w:t>
            </w:r>
          </w:p>
        </w:tc>
        <w:tc>
          <w:tcPr>
            <w:tcW w:w="499" w:type="pct"/>
            <w:tcBorders>
              <w:top w:val="single" w:sz="4" w:space="0" w:color="231F20"/>
              <w:left w:val="single" w:sz="4" w:space="0" w:color="231F20"/>
              <w:bottom w:val="single" w:sz="4" w:space="0" w:color="231F20"/>
              <w:right w:val="single" w:sz="4" w:space="0" w:color="231F20"/>
            </w:tcBorders>
          </w:tcPr>
          <w:p w14:paraId="24696B06" w14:textId="6EEEACCB" w:rsidR="00923A2D" w:rsidRPr="00717843" w:rsidRDefault="00923A2D" w:rsidP="00923A2D">
            <w:pPr>
              <w:spacing w:after="160" w:line="256" w:lineRule="auto"/>
              <w:rPr>
                <w:rFonts w:asciiTheme="minorHAnsi" w:hAnsiTheme="minorHAnsi" w:cstheme="minorHAnsi"/>
                <w:sz w:val="18"/>
                <w:szCs w:val="18"/>
              </w:rPr>
            </w:pPr>
            <w:r w:rsidRPr="00717843">
              <w:rPr>
                <w:rFonts w:asciiTheme="minorHAnsi" w:eastAsiaTheme="majorEastAsia" w:hAnsiTheme="minorHAnsi" w:cstheme="minorHAnsi"/>
                <w:sz w:val="18"/>
                <w:szCs w:val="18"/>
              </w:rPr>
              <w:t>RPO-28</w:t>
            </w:r>
          </w:p>
        </w:tc>
        <w:tc>
          <w:tcPr>
            <w:tcW w:w="1251" w:type="pct"/>
            <w:tcBorders>
              <w:top w:val="single" w:sz="4" w:space="0" w:color="231F20"/>
              <w:left w:val="single" w:sz="4" w:space="0" w:color="231F20"/>
              <w:bottom w:val="single" w:sz="4" w:space="0" w:color="231F20"/>
              <w:right w:val="single" w:sz="4" w:space="0" w:color="231F20"/>
            </w:tcBorders>
          </w:tcPr>
          <w:p w14:paraId="7B3B9DE4" w14:textId="13D50A09" w:rsidR="00923A2D" w:rsidRPr="00717843" w:rsidRDefault="00923A2D" w:rsidP="00923A2D">
            <w:pPr>
              <w:spacing w:after="160" w:line="256" w:lineRule="auto"/>
              <w:rPr>
                <w:rFonts w:asciiTheme="minorHAnsi" w:hAnsiTheme="minorHAnsi" w:cstheme="minorHAnsi"/>
                <w:sz w:val="18"/>
                <w:szCs w:val="18"/>
              </w:rPr>
            </w:pPr>
            <w:r w:rsidRPr="00717843">
              <w:rPr>
                <w:rFonts w:asciiTheme="minorHAnsi" w:eastAsiaTheme="majorEastAsia" w:hAnsiTheme="minorHAnsi" w:cstheme="minorHAnsi"/>
                <w:sz w:val="18"/>
                <w:szCs w:val="18"/>
              </w:rPr>
              <w:t>Seasonal Herbaceous Wetland vegetation communities are identified and a management program is in place to protect them on public and private land.</w:t>
            </w: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3925366E" w14:textId="778EE74B" w:rsidR="00923A2D" w:rsidRPr="00717843" w:rsidRDefault="00912C09" w:rsidP="00923A2D">
            <w:pPr>
              <w:spacing w:after="60" w:line="260" w:lineRule="atLeast"/>
              <w:rPr>
                <w:rFonts w:asciiTheme="minorHAnsi" w:hAnsiTheme="minorHAnsi" w:cstheme="minorHAnsi"/>
                <w:sz w:val="18"/>
                <w:szCs w:val="18"/>
              </w:rPr>
            </w:pPr>
            <w:r w:rsidRPr="00717843">
              <w:rPr>
                <w:rStyle w:val="normaltextrun"/>
                <w:rFonts w:asciiTheme="minorHAnsi" w:hAnsiTheme="minorHAnsi" w:cstheme="minorHAnsi"/>
                <w:sz w:val="18"/>
                <w:szCs w:val="18"/>
              </w:rPr>
              <w:t>Initiated </w:t>
            </w:r>
            <w:r w:rsidRPr="00717843">
              <w:rPr>
                <w:rStyle w:val="eop"/>
                <w:rFonts w:asciiTheme="minorHAnsi" w:hAnsiTheme="minorHAnsi" w:cstheme="minorHAnsi"/>
                <w:sz w:val="18"/>
                <w:szCs w:val="18"/>
              </w:rPr>
              <w:t> </w:t>
            </w:r>
          </w:p>
        </w:tc>
        <w:tc>
          <w:tcPr>
            <w:tcW w:w="1943" w:type="pct"/>
            <w:tcBorders>
              <w:top w:val="single" w:sz="4" w:space="0" w:color="231F20"/>
              <w:left w:val="single" w:sz="4" w:space="0" w:color="231F20"/>
              <w:bottom w:val="single" w:sz="4" w:space="0" w:color="231F20"/>
              <w:right w:val="single" w:sz="4" w:space="0" w:color="231F20"/>
            </w:tcBorders>
          </w:tcPr>
          <w:p w14:paraId="63A5E483" w14:textId="37CE3FDC" w:rsidR="00923A2D" w:rsidRPr="00717843" w:rsidRDefault="00611A45" w:rsidP="005D3D56">
            <w:pPr>
              <w:rPr>
                <w:rFonts w:asciiTheme="minorHAnsi" w:hAnsiTheme="minorHAnsi" w:cstheme="minorHAnsi"/>
                <w:sz w:val="18"/>
                <w:szCs w:val="18"/>
              </w:rPr>
            </w:pPr>
            <w:r w:rsidRPr="57543E21">
              <w:rPr>
                <w:rFonts w:asciiTheme="minorHAnsi" w:eastAsiaTheme="majorEastAsia" w:hAnsiTheme="minorHAnsi" w:cstheme="minorBidi"/>
                <w:sz w:val="18"/>
                <w:szCs w:val="18"/>
                <w:lang w:val="en-US"/>
              </w:rPr>
              <w:t>In 2018/19</w:t>
            </w:r>
            <w:r w:rsidRPr="57543E21">
              <w:rPr>
                <w:rFonts w:asciiTheme="minorHAnsi" w:eastAsiaTheme="majorEastAsia" w:hAnsiTheme="minorHAnsi" w:cstheme="minorBidi"/>
                <w:sz w:val="18"/>
                <w:szCs w:val="18"/>
              </w:rPr>
              <w:t xml:space="preserve"> </w:t>
            </w:r>
            <w:r w:rsidR="004E4303" w:rsidRPr="00717843">
              <w:rPr>
                <w:rFonts w:asciiTheme="minorHAnsi" w:hAnsiTheme="minorHAnsi" w:cstheme="minorHAnsi"/>
                <w:sz w:val="18"/>
                <w:szCs w:val="18"/>
              </w:rPr>
              <w:t xml:space="preserve">Melbourne Water </w:t>
            </w:r>
            <w:r w:rsidRPr="57543E21">
              <w:rPr>
                <w:rFonts w:asciiTheme="minorHAnsi" w:eastAsiaTheme="majorEastAsia" w:hAnsiTheme="minorHAnsi" w:cstheme="minorBidi"/>
                <w:sz w:val="18"/>
                <w:szCs w:val="18"/>
              </w:rPr>
              <w:t>ran a detailed prioritisation process and identified 249 wetlands (both natural and constructed) that support important ecological or social values.</w:t>
            </w:r>
            <w:r w:rsidRPr="00717843">
              <w:rPr>
                <w:rFonts w:asciiTheme="minorHAnsi" w:hAnsiTheme="minorHAnsi" w:cstheme="minorHAnsi"/>
                <w:sz w:val="18"/>
                <w:szCs w:val="18"/>
                <w:lang w:val="en-US"/>
              </w:rPr>
              <w:t xml:space="preserve"> </w:t>
            </w:r>
            <w:r w:rsidR="00F35B34" w:rsidRPr="00717843">
              <w:rPr>
                <w:rFonts w:asciiTheme="minorHAnsi" w:hAnsiTheme="minorHAnsi" w:cstheme="minorHAnsi"/>
                <w:sz w:val="18"/>
                <w:szCs w:val="18"/>
                <w:lang w:val="en-US"/>
              </w:rPr>
              <w:t>1</w:t>
            </w:r>
            <w:r w:rsidR="002E641C" w:rsidRPr="00717843">
              <w:rPr>
                <w:rFonts w:asciiTheme="minorHAnsi" w:hAnsiTheme="minorHAnsi" w:cstheme="minorHAnsi"/>
                <w:sz w:val="18"/>
                <w:szCs w:val="18"/>
                <w:lang w:val="en-US"/>
              </w:rPr>
              <w:t xml:space="preserve">4 </w:t>
            </w:r>
            <w:r w:rsidR="00F35B34" w:rsidRPr="00717843">
              <w:rPr>
                <w:rFonts w:asciiTheme="minorHAnsi" w:eastAsiaTheme="majorEastAsia" w:hAnsiTheme="minorHAnsi" w:cstheme="minorHAnsi"/>
                <w:sz w:val="18"/>
                <w:szCs w:val="18"/>
              </w:rPr>
              <w:t>Seasonal Herbaceous</w:t>
            </w:r>
            <w:r w:rsidR="002E641C" w:rsidRPr="00717843">
              <w:rPr>
                <w:rFonts w:asciiTheme="minorHAnsi" w:eastAsiaTheme="majorEastAsia" w:hAnsiTheme="minorHAnsi" w:cstheme="minorHAnsi"/>
                <w:sz w:val="18"/>
                <w:szCs w:val="18"/>
              </w:rPr>
              <w:t xml:space="preserve"> </w:t>
            </w:r>
            <w:r w:rsidR="002E641C" w:rsidRPr="00717843">
              <w:rPr>
                <w:rFonts w:asciiTheme="minorHAnsi" w:hAnsiTheme="minorHAnsi" w:cstheme="minorHAnsi"/>
                <w:sz w:val="18"/>
                <w:szCs w:val="18"/>
                <w:lang w:val="en-US"/>
              </w:rPr>
              <w:t xml:space="preserve">wetlands were </w:t>
            </w:r>
            <w:r w:rsidR="002E641C" w:rsidRPr="00717843">
              <w:rPr>
                <w:rFonts w:asciiTheme="minorHAnsi" w:hAnsiTheme="minorHAnsi" w:cstheme="minorHAnsi"/>
                <w:sz w:val="18"/>
                <w:szCs w:val="18"/>
                <w:lang w:val="en-US"/>
              </w:rPr>
              <w:lastRenderedPageBreak/>
              <w:t xml:space="preserve">assessed against the Index of Wetland Conditions assessment with an additional vegetation component to test and refine the condition reporting which in the long term will be used to measure the health of wetlands. </w:t>
            </w:r>
          </w:p>
        </w:tc>
      </w:tr>
      <w:tr w:rsidR="005D3D56" w:rsidRPr="00717843" w14:paraId="4F211406" w14:textId="77777777" w:rsidTr="00BE5D6A">
        <w:tc>
          <w:tcPr>
            <w:tcW w:w="579" w:type="pct"/>
            <w:tcBorders>
              <w:top w:val="single" w:sz="4" w:space="0" w:color="231F20"/>
              <w:left w:val="single" w:sz="4" w:space="0" w:color="231F20"/>
              <w:bottom w:val="single" w:sz="4" w:space="0" w:color="231F20"/>
              <w:right w:val="single" w:sz="4" w:space="0" w:color="231F20"/>
            </w:tcBorders>
          </w:tcPr>
          <w:p w14:paraId="6818416F" w14:textId="3E61A872" w:rsidR="005D3D56" w:rsidRPr="00717843" w:rsidRDefault="005D3D56" w:rsidP="005D3D56">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lastRenderedPageBreak/>
              <w:t>Vegetation</w:t>
            </w:r>
          </w:p>
        </w:tc>
        <w:tc>
          <w:tcPr>
            <w:tcW w:w="499" w:type="pct"/>
            <w:tcBorders>
              <w:top w:val="single" w:sz="4" w:space="0" w:color="231F20"/>
              <w:left w:val="single" w:sz="4" w:space="0" w:color="231F20"/>
              <w:bottom w:val="single" w:sz="4" w:space="0" w:color="231F20"/>
              <w:right w:val="single" w:sz="4" w:space="0" w:color="231F20"/>
            </w:tcBorders>
          </w:tcPr>
          <w:p w14:paraId="05933F9B" w14:textId="1F9156C6" w:rsidR="005D3D56" w:rsidRPr="00717843" w:rsidRDefault="005D3D56" w:rsidP="005D3D56">
            <w:pPr>
              <w:spacing w:after="160" w:line="256" w:lineRule="auto"/>
              <w:rPr>
                <w:rFonts w:asciiTheme="minorHAnsi" w:hAnsiTheme="minorHAnsi" w:cstheme="minorHAnsi"/>
                <w:sz w:val="18"/>
                <w:szCs w:val="18"/>
              </w:rPr>
            </w:pPr>
            <w:r w:rsidRPr="00717843">
              <w:rPr>
                <w:rFonts w:asciiTheme="minorHAnsi" w:eastAsiaTheme="majorEastAsia" w:hAnsiTheme="minorHAnsi" w:cstheme="minorHAnsi"/>
                <w:sz w:val="18"/>
                <w:szCs w:val="18"/>
              </w:rPr>
              <w:t>RPO-29</w:t>
            </w:r>
          </w:p>
        </w:tc>
        <w:tc>
          <w:tcPr>
            <w:tcW w:w="1251" w:type="pct"/>
            <w:tcBorders>
              <w:top w:val="single" w:sz="4" w:space="0" w:color="231F20"/>
              <w:left w:val="single" w:sz="4" w:space="0" w:color="231F20"/>
              <w:bottom w:val="single" w:sz="4" w:space="0" w:color="231F20"/>
              <w:right w:val="single" w:sz="4" w:space="0" w:color="231F20"/>
            </w:tcBorders>
          </w:tcPr>
          <w:p w14:paraId="7CFBCF95" w14:textId="753579DF" w:rsidR="005D3D56" w:rsidRPr="00717843" w:rsidRDefault="005D3D56" w:rsidP="005D3D56">
            <w:pPr>
              <w:spacing w:after="160" w:line="256" w:lineRule="auto"/>
              <w:rPr>
                <w:rFonts w:asciiTheme="minorHAnsi" w:hAnsiTheme="minorHAnsi" w:cstheme="minorHAnsi"/>
                <w:sz w:val="18"/>
                <w:szCs w:val="18"/>
              </w:rPr>
            </w:pPr>
            <w:r w:rsidRPr="00717843">
              <w:rPr>
                <w:rFonts w:asciiTheme="minorHAnsi" w:eastAsiaTheme="majorEastAsia" w:hAnsiTheme="minorHAnsi" w:cstheme="minorHAnsi"/>
                <w:sz w:val="18"/>
                <w:szCs w:val="18"/>
              </w:rPr>
              <w:t>Programs, standards, tools and guidelines are in place to protect wetland vegetation communities from urban and rural threats, including adequate planning controls.</w:t>
            </w: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635782C2" w14:textId="5F1E57E5" w:rsidR="005D3D56" w:rsidRPr="00717843" w:rsidRDefault="005D3D56" w:rsidP="005D3D56">
            <w:pPr>
              <w:spacing w:after="60" w:line="260" w:lineRule="atLeast"/>
              <w:rPr>
                <w:rFonts w:asciiTheme="minorHAnsi" w:hAnsiTheme="minorHAnsi" w:cstheme="minorHAnsi"/>
                <w:sz w:val="18"/>
                <w:szCs w:val="18"/>
              </w:rPr>
            </w:pPr>
            <w:r w:rsidRPr="00717843">
              <w:rPr>
                <w:rStyle w:val="normaltextrun"/>
                <w:rFonts w:asciiTheme="minorHAnsi" w:hAnsiTheme="minorHAnsi" w:cstheme="minorHAnsi"/>
                <w:sz w:val="18"/>
                <w:szCs w:val="18"/>
              </w:rPr>
              <w:t>Initiated </w:t>
            </w:r>
            <w:r w:rsidRPr="00717843">
              <w:rPr>
                <w:rStyle w:val="eop"/>
                <w:rFonts w:asciiTheme="minorHAnsi" w:hAnsiTheme="minorHAnsi" w:cstheme="minorHAnsi"/>
                <w:sz w:val="18"/>
                <w:szCs w:val="18"/>
              </w:rPr>
              <w:t> </w:t>
            </w:r>
          </w:p>
        </w:tc>
        <w:tc>
          <w:tcPr>
            <w:tcW w:w="1943" w:type="pct"/>
            <w:tcBorders>
              <w:top w:val="single" w:sz="4" w:space="0" w:color="231F20"/>
              <w:left w:val="single" w:sz="4" w:space="0" w:color="231F20"/>
              <w:bottom w:val="single" w:sz="4" w:space="0" w:color="231F20"/>
              <w:right w:val="single" w:sz="4" w:space="0" w:color="231F20"/>
            </w:tcBorders>
          </w:tcPr>
          <w:p w14:paraId="2F404197" w14:textId="5F2D82D9" w:rsidR="005D3D56" w:rsidRPr="00717843" w:rsidRDefault="005D3D56" w:rsidP="005D3D56">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lang w:val="en-US"/>
              </w:rPr>
              <w:t>Melbourne Water have been actively negotiating through the Precinct Structure Planning process the protection of significant wetlands including</w:t>
            </w:r>
            <w:r w:rsidR="006C64B8" w:rsidRPr="00717843">
              <w:rPr>
                <w:rFonts w:asciiTheme="minorHAnsi" w:hAnsiTheme="minorHAnsi" w:cstheme="minorHAnsi"/>
                <w:sz w:val="18"/>
                <w:szCs w:val="18"/>
                <w:lang w:val="en-US"/>
              </w:rPr>
              <w:t xml:space="preserve"> a portion of Hearnes Swamp and</w:t>
            </w:r>
            <w:r w:rsidRPr="00717843">
              <w:rPr>
                <w:rFonts w:asciiTheme="minorHAnsi" w:hAnsiTheme="minorHAnsi" w:cstheme="minorHAnsi"/>
                <w:sz w:val="18"/>
                <w:szCs w:val="18"/>
                <w:lang w:val="en-US"/>
              </w:rPr>
              <w:t> Cunninghams Swamp, Point Cook </w:t>
            </w:r>
            <w:r w:rsidR="006C64B8" w:rsidRPr="00717843">
              <w:rPr>
                <w:rFonts w:asciiTheme="minorHAnsi" w:hAnsiTheme="minorHAnsi" w:cstheme="minorHAnsi"/>
                <w:sz w:val="18"/>
                <w:szCs w:val="18"/>
                <w:lang w:val="en-US"/>
              </w:rPr>
              <w:t xml:space="preserve"> and </w:t>
            </w:r>
            <w:r w:rsidRPr="00717843">
              <w:rPr>
                <w:rFonts w:asciiTheme="minorHAnsi" w:hAnsiTheme="minorHAnsi" w:cstheme="minorHAnsi"/>
                <w:sz w:val="18"/>
                <w:szCs w:val="18"/>
                <w:lang w:val="en-US"/>
              </w:rPr>
              <w:t>to ensure appropriate wetland extents and buffers and stormwater is managed so not to impact on natural wetlands.</w:t>
            </w:r>
            <w:r w:rsidRPr="00717843">
              <w:rPr>
                <w:rStyle w:val="normaltextrun"/>
                <w:rFonts w:asciiTheme="minorHAnsi" w:hAnsiTheme="minorHAnsi" w:cstheme="minorHAnsi"/>
                <w:sz w:val="18"/>
                <w:szCs w:val="18"/>
                <w:shd w:val="clear" w:color="auto" w:fill="FFFFFF"/>
              </w:rPr>
              <w:t>  </w:t>
            </w:r>
            <w:r w:rsidRPr="00717843">
              <w:rPr>
                <w:rStyle w:val="eop"/>
                <w:rFonts w:asciiTheme="minorHAnsi" w:hAnsiTheme="minorHAnsi" w:cstheme="minorHAnsi"/>
                <w:sz w:val="18"/>
                <w:szCs w:val="18"/>
                <w:shd w:val="clear" w:color="auto" w:fill="FFFFFF"/>
              </w:rPr>
              <w:t> </w:t>
            </w:r>
          </w:p>
        </w:tc>
      </w:tr>
      <w:tr w:rsidR="005D3D56" w:rsidRPr="00717843" w14:paraId="13EB188F" w14:textId="77777777" w:rsidTr="00BE5D6A">
        <w:trPr>
          <w:cnfStyle w:val="000000010000" w:firstRow="0" w:lastRow="0" w:firstColumn="0" w:lastColumn="0" w:oddVBand="0" w:evenVBand="0" w:oddHBand="0" w:evenHBand="1" w:firstRowFirstColumn="0" w:firstRowLastColumn="0" w:lastRowFirstColumn="0" w:lastRowLastColumn="0"/>
        </w:trPr>
        <w:tc>
          <w:tcPr>
            <w:tcW w:w="579" w:type="pct"/>
            <w:tcBorders>
              <w:top w:val="single" w:sz="4" w:space="0" w:color="231F20"/>
              <w:left w:val="single" w:sz="4" w:space="0" w:color="231F20"/>
              <w:bottom w:val="single" w:sz="4" w:space="0" w:color="231F20"/>
              <w:right w:val="single" w:sz="4" w:space="0" w:color="231F20"/>
            </w:tcBorders>
          </w:tcPr>
          <w:p w14:paraId="3DDD2DF5" w14:textId="4387F561" w:rsidR="005D3D56" w:rsidRPr="00717843" w:rsidRDefault="005D3D56" w:rsidP="005D3D56">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Vegetation</w:t>
            </w:r>
          </w:p>
        </w:tc>
        <w:tc>
          <w:tcPr>
            <w:tcW w:w="499" w:type="pct"/>
            <w:tcBorders>
              <w:top w:val="single" w:sz="4" w:space="0" w:color="231F20"/>
              <w:left w:val="single" w:sz="4" w:space="0" w:color="231F20"/>
              <w:bottom w:val="single" w:sz="4" w:space="0" w:color="231F20"/>
              <w:right w:val="single" w:sz="4" w:space="0" w:color="231F20"/>
            </w:tcBorders>
          </w:tcPr>
          <w:p w14:paraId="6938F621" w14:textId="188CCC1E" w:rsidR="005D3D56" w:rsidRPr="00717843" w:rsidRDefault="005D3D56" w:rsidP="005D3D56">
            <w:pPr>
              <w:spacing w:after="160" w:line="256" w:lineRule="auto"/>
              <w:rPr>
                <w:rFonts w:asciiTheme="minorHAnsi" w:hAnsiTheme="minorHAnsi" w:cstheme="minorHAnsi"/>
                <w:sz w:val="18"/>
                <w:szCs w:val="18"/>
              </w:rPr>
            </w:pPr>
            <w:r w:rsidRPr="00717843">
              <w:rPr>
                <w:rFonts w:asciiTheme="minorHAnsi" w:hAnsiTheme="minorHAnsi" w:cstheme="minorHAnsi"/>
                <w:sz w:val="18"/>
                <w:szCs w:val="18"/>
              </w:rPr>
              <w:t>RPO-30</w:t>
            </w:r>
          </w:p>
        </w:tc>
        <w:tc>
          <w:tcPr>
            <w:tcW w:w="1251" w:type="pct"/>
            <w:tcBorders>
              <w:top w:val="single" w:sz="4" w:space="0" w:color="231F20"/>
              <w:left w:val="single" w:sz="4" w:space="0" w:color="231F20"/>
              <w:bottom w:val="single" w:sz="4" w:space="0" w:color="231F20"/>
              <w:right w:val="single" w:sz="4" w:space="0" w:color="231F20"/>
            </w:tcBorders>
          </w:tcPr>
          <w:p w14:paraId="49473FEE" w14:textId="6C7F5916" w:rsidR="005D3D56" w:rsidRPr="00717843" w:rsidRDefault="005D3D56" w:rsidP="005D3D56">
            <w:pPr>
              <w:rPr>
                <w:rFonts w:asciiTheme="minorHAnsi" w:hAnsiTheme="minorHAnsi" w:cstheme="minorHAnsi"/>
                <w:sz w:val="18"/>
                <w:szCs w:val="18"/>
              </w:rPr>
            </w:pPr>
            <w:r w:rsidRPr="00717843">
              <w:rPr>
                <w:rFonts w:asciiTheme="minorHAnsi" w:hAnsiTheme="minorHAnsi" w:cstheme="minorHAnsi"/>
                <w:sz w:val="18"/>
                <w:szCs w:val="18"/>
              </w:rPr>
              <w:t>Climate change resilient revegetation management practices are understood and implemented by selecting plant species, provenances and vegetation communities that are suited to projected future climatic conditions.</w:t>
            </w: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4D6C7589" w14:textId="4CA918DE" w:rsidR="005D3D56" w:rsidRPr="00717843" w:rsidRDefault="005D3D56" w:rsidP="005D3D56">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Initiated</w:t>
            </w:r>
          </w:p>
        </w:tc>
        <w:tc>
          <w:tcPr>
            <w:tcW w:w="1943" w:type="pct"/>
            <w:tcBorders>
              <w:top w:val="single" w:sz="4" w:space="0" w:color="231F20"/>
              <w:left w:val="single" w:sz="4" w:space="0" w:color="231F20"/>
              <w:bottom w:val="single" w:sz="4" w:space="0" w:color="231F20"/>
              <w:right w:val="single" w:sz="4" w:space="0" w:color="231F20"/>
            </w:tcBorders>
          </w:tcPr>
          <w:p w14:paraId="22EACAC5" w14:textId="7FE88A27" w:rsidR="005D3D56" w:rsidRPr="00717843" w:rsidRDefault="004E4303" w:rsidP="005D3D56">
            <w:pPr>
              <w:pStyle w:val="CommentText"/>
              <w:rPr>
                <w:rFonts w:asciiTheme="minorHAnsi" w:hAnsiTheme="minorHAnsi" w:cstheme="minorHAnsi"/>
                <w:sz w:val="18"/>
                <w:szCs w:val="18"/>
              </w:rPr>
            </w:pPr>
            <w:r w:rsidRPr="00717843">
              <w:rPr>
                <w:rFonts w:asciiTheme="minorHAnsi" w:hAnsiTheme="minorHAnsi" w:cstheme="minorHAnsi"/>
                <w:sz w:val="18"/>
                <w:szCs w:val="18"/>
              </w:rPr>
              <w:t>Melbourne Water</w:t>
            </w:r>
            <w:r w:rsidR="00484696">
              <w:rPr>
                <w:rFonts w:asciiTheme="minorHAnsi" w:hAnsiTheme="minorHAnsi" w:cstheme="minorHAnsi"/>
                <w:sz w:val="18"/>
                <w:szCs w:val="18"/>
              </w:rPr>
              <w:t>,</w:t>
            </w:r>
            <w:r w:rsidR="005D3D56" w:rsidRPr="00717843">
              <w:rPr>
                <w:rFonts w:asciiTheme="minorHAnsi" w:hAnsiTheme="minorHAnsi" w:cstheme="minorHAnsi"/>
                <w:sz w:val="18"/>
                <w:szCs w:val="18"/>
              </w:rPr>
              <w:t xml:space="preserve"> Greening Australia, Melbourne University, DELWP, Cesar and others </w:t>
            </w:r>
            <w:r w:rsidR="00484696">
              <w:rPr>
                <w:rFonts w:asciiTheme="minorHAnsi" w:hAnsiTheme="minorHAnsi" w:cstheme="minorHAnsi"/>
                <w:sz w:val="18"/>
                <w:szCs w:val="18"/>
              </w:rPr>
              <w:t xml:space="preserve">are working together </w:t>
            </w:r>
            <w:r w:rsidR="005D3D56" w:rsidRPr="00717843">
              <w:rPr>
                <w:rFonts w:asciiTheme="minorHAnsi" w:hAnsiTheme="minorHAnsi" w:cstheme="minorHAnsi"/>
                <w:sz w:val="18"/>
                <w:szCs w:val="18"/>
              </w:rPr>
              <w:t xml:space="preserve">to </w:t>
            </w:r>
            <w:r w:rsidR="00484696">
              <w:rPr>
                <w:rFonts w:asciiTheme="minorHAnsi" w:hAnsiTheme="minorHAnsi" w:cstheme="minorHAnsi"/>
                <w:sz w:val="18"/>
                <w:szCs w:val="18"/>
              </w:rPr>
              <w:t>assess</w:t>
            </w:r>
            <w:r w:rsidR="005D3D56" w:rsidRPr="00717843">
              <w:rPr>
                <w:rFonts w:asciiTheme="minorHAnsi" w:hAnsiTheme="minorHAnsi" w:cstheme="minorHAnsi"/>
                <w:sz w:val="18"/>
                <w:szCs w:val="18"/>
              </w:rPr>
              <w:t xml:space="preserve"> climate resilient revegetation approaches.</w:t>
            </w:r>
          </w:p>
          <w:p w14:paraId="54E5EE12" w14:textId="77777777" w:rsidR="005D3D56" w:rsidRPr="00717843" w:rsidRDefault="005D3D56" w:rsidP="005D3D56">
            <w:pPr>
              <w:spacing w:after="60" w:line="260" w:lineRule="atLeast"/>
              <w:rPr>
                <w:rFonts w:asciiTheme="minorHAnsi" w:hAnsiTheme="minorHAnsi" w:cstheme="minorHAnsi"/>
                <w:sz w:val="18"/>
                <w:szCs w:val="18"/>
              </w:rPr>
            </w:pPr>
          </w:p>
        </w:tc>
      </w:tr>
      <w:tr w:rsidR="005D3D56" w:rsidRPr="00717843" w14:paraId="3FDFB6D2" w14:textId="77777777" w:rsidTr="00BE5D6A">
        <w:tc>
          <w:tcPr>
            <w:tcW w:w="579" w:type="pct"/>
            <w:tcBorders>
              <w:top w:val="single" w:sz="4" w:space="0" w:color="231F20"/>
              <w:left w:val="single" w:sz="4" w:space="0" w:color="231F20"/>
              <w:bottom w:val="single" w:sz="4" w:space="0" w:color="231F20"/>
              <w:right w:val="single" w:sz="4" w:space="0" w:color="231F20"/>
            </w:tcBorders>
          </w:tcPr>
          <w:p w14:paraId="4638994D" w14:textId="74AB3C36" w:rsidR="005D3D56" w:rsidRPr="00717843" w:rsidRDefault="005D3D56" w:rsidP="005D3D56">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Pests</w:t>
            </w:r>
          </w:p>
        </w:tc>
        <w:tc>
          <w:tcPr>
            <w:tcW w:w="499" w:type="pct"/>
            <w:tcBorders>
              <w:top w:val="single" w:sz="4" w:space="0" w:color="231F20"/>
              <w:left w:val="single" w:sz="4" w:space="0" w:color="231F20"/>
              <w:bottom w:val="single" w:sz="4" w:space="0" w:color="231F20"/>
              <w:right w:val="single" w:sz="4" w:space="0" w:color="231F20"/>
            </w:tcBorders>
          </w:tcPr>
          <w:p w14:paraId="045DF811" w14:textId="72BB2516" w:rsidR="005D3D56" w:rsidRPr="00717843" w:rsidRDefault="005D3D56" w:rsidP="005D3D56">
            <w:pPr>
              <w:spacing w:after="160" w:line="256" w:lineRule="auto"/>
              <w:rPr>
                <w:rFonts w:asciiTheme="minorHAnsi" w:hAnsiTheme="minorHAnsi" w:cstheme="minorHAnsi"/>
                <w:sz w:val="18"/>
                <w:szCs w:val="18"/>
              </w:rPr>
            </w:pPr>
            <w:r w:rsidRPr="00717843">
              <w:rPr>
                <w:rFonts w:asciiTheme="minorHAnsi" w:hAnsiTheme="minorHAnsi" w:cstheme="minorHAnsi"/>
                <w:sz w:val="18"/>
                <w:szCs w:val="18"/>
              </w:rPr>
              <w:t>RPO-31</w:t>
            </w:r>
          </w:p>
        </w:tc>
        <w:tc>
          <w:tcPr>
            <w:tcW w:w="1251" w:type="pct"/>
            <w:tcBorders>
              <w:top w:val="single" w:sz="4" w:space="0" w:color="231F20"/>
              <w:left w:val="single" w:sz="4" w:space="0" w:color="231F20"/>
              <w:bottom w:val="single" w:sz="4" w:space="0" w:color="231F20"/>
              <w:right w:val="single" w:sz="4" w:space="0" w:color="231F20"/>
            </w:tcBorders>
          </w:tcPr>
          <w:p w14:paraId="24025688" w14:textId="7CADD90A" w:rsidR="005D3D56" w:rsidRPr="00717843" w:rsidRDefault="005D3D56" w:rsidP="005D3D56">
            <w:pPr>
              <w:spacing w:after="160" w:line="256" w:lineRule="auto"/>
              <w:rPr>
                <w:rFonts w:asciiTheme="minorHAnsi" w:hAnsiTheme="minorHAnsi" w:cstheme="minorHAnsi"/>
                <w:sz w:val="18"/>
                <w:szCs w:val="18"/>
              </w:rPr>
            </w:pPr>
            <w:r w:rsidRPr="00717843">
              <w:rPr>
                <w:rFonts w:asciiTheme="minorHAnsi" w:hAnsiTheme="minorHAnsi" w:cstheme="minorHAnsi"/>
                <w:sz w:val="18"/>
                <w:szCs w:val="18"/>
              </w:rPr>
              <w:t>A risk-based approach is adopted to prevent, eradicate and contain pest plants and animals (including deer) and protect waterway assets.</w:t>
            </w: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08BE5549" w14:textId="20C2AB41" w:rsidR="005D3D56" w:rsidRPr="00717843" w:rsidRDefault="005D3D56" w:rsidP="005D3D56">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Initiated</w:t>
            </w:r>
          </w:p>
        </w:tc>
        <w:tc>
          <w:tcPr>
            <w:tcW w:w="1943" w:type="pct"/>
            <w:tcBorders>
              <w:top w:val="single" w:sz="4" w:space="0" w:color="231F20"/>
              <w:left w:val="single" w:sz="4" w:space="0" w:color="231F20"/>
              <w:bottom w:val="single" w:sz="4" w:space="0" w:color="231F20"/>
              <w:right w:val="single" w:sz="4" w:space="0" w:color="231F20"/>
            </w:tcBorders>
          </w:tcPr>
          <w:p w14:paraId="08DA75A3" w14:textId="080C4466" w:rsidR="005D3D56" w:rsidRPr="00717843" w:rsidRDefault="005D3D56" w:rsidP="005D3D56">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A number of discrete projects are underway to manage pests including M</w:t>
            </w:r>
            <w:r w:rsidR="0045321C">
              <w:rPr>
                <w:rFonts w:asciiTheme="minorHAnsi" w:hAnsiTheme="minorHAnsi" w:cstheme="minorHAnsi"/>
                <w:sz w:val="18"/>
                <w:szCs w:val="18"/>
              </w:rPr>
              <w:t>elbourne Water’s</w:t>
            </w:r>
            <w:r w:rsidRPr="00717843">
              <w:rPr>
                <w:rFonts w:asciiTheme="minorHAnsi" w:hAnsiTheme="minorHAnsi" w:cstheme="minorHAnsi"/>
                <w:sz w:val="18"/>
                <w:szCs w:val="18"/>
              </w:rPr>
              <w:t xml:space="preserve"> </w:t>
            </w:r>
            <w:r w:rsidR="00533742" w:rsidRPr="00717843">
              <w:rPr>
                <w:rFonts w:asciiTheme="minorHAnsi" w:hAnsiTheme="minorHAnsi" w:cstheme="minorHAnsi"/>
                <w:sz w:val="18"/>
                <w:szCs w:val="18"/>
              </w:rPr>
              <w:t>catchment</w:t>
            </w:r>
            <w:r w:rsidRPr="00717843">
              <w:rPr>
                <w:rFonts w:asciiTheme="minorHAnsi" w:hAnsiTheme="minorHAnsi" w:cstheme="minorHAnsi"/>
                <w:sz w:val="18"/>
                <w:szCs w:val="18"/>
              </w:rPr>
              <w:t xml:space="preserve"> S</w:t>
            </w:r>
            <w:r w:rsidR="0045321C">
              <w:rPr>
                <w:rFonts w:asciiTheme="minorHAnsi" w:hAnsiTheme="minorHAnsi" w:cstheme="minorHAnsi"/>
                <w:sz w:val="18"/>
                <w:szCs w:val="18"/>
              </w:rPr>
              <w:t xml:space="preserve">ites of </w:t>
            </w:r>
            <w:r w:rsidRPr="00717843">
              <w:rPr>
                <w:rFonts w:asciiTheme="minorHAnsi" w:hAnsiTheme="minorHAnsi" w:cstheme="minorHAnsi"/>
                <w:sz w:val="18"/>
                <w:szCs w:val="18"/>
              </w:rPr>
              <w:t>B</w:t>
            </w:r>
            <w:r w:rsidR="0045321C">
              <w:rPr>
                <w:rFonts w:asciiTheme="minorHAnsi" w:hAnsiTheme="minorHAnsi" w:cstheme="minorHAnsi"/>
                <w:sz w:val="18"/>
                <w:szCs w:val="18"/>
              </w:rPr>
              <w:t>iodiversity Significance Program</w:t>
            </w:r>
            <w:r w:rsidRPr="00717843">
              <w:rPr>
                <w:rFonts w:asciiTheme="minorHAnsi" w:hAnsiTheme="minorHAnsi" w:cstheme="minorHAnsi"/>
                <w:sz w:val="18"/>
                <w:szCs w:val="18"/>
              </w:rPr>
              <w:t xml:space="preserve"> and the PPWP CMA’s </w:t>
            </w:r>
            <w:r w:rsidRPr="00717843">
              <w:rPr>
                <w:rFonts w:asciiTheme="minorHAnsi" w:hAnsiTheme="minorHAnsi" w:cstheme="minorHAnsi"/>
                <w:color w:val="000000"/>
                <w:sz w:val="18"/>
                <w:szCs w:val="18"/>
              </w:rPr>
              <w:t>Ramsar Protection Program which co-ordinates a range of partners works to protects two HWS wetland sites of international importance – Port Phillip Bay (western shoreline) and Western Port.</w:t>
            </w:r>
          </w:p>
        </w:tc>
      </w:tr>
      <w:tr w:rsidR="005D3D56" w:rsidRPr="00717843" w14:paraId="672D5DF0" w14:textId="77777777" w:rsidTr="00BE5D6A">
        <w:trPr>
          <w:cnfStyle w:val="000000010000" w:firstRow="0" w:lastRow="0" w:firstColumn="0" w:lastColumn="0" w:oddVBand="0" w:evenVBand="0" w:oddHBand="0" w:evenHBand="1" w:firstRowFirstColumn="0" w:firstRowLastColumn="0" w:lastRowFirstColumn="0" w:lastRowLastColumn="0"/>
        </w:trPr>
        <w:tc>
          <w:tcPr>
            <w:tcW w:w="579" w:type="pct"/>
            <w:tcBorders>
              <w:top w:val="single" w:sz="4" w:space="0" w:color="231F20"/>
              <w:left w:val="single" w:sz="4" w:space="0" w:color="231F20"/>
              <w:bottom w:val="single" w:sz="4" w:space="0" w:color="231F20"/>
              <w:right w:val="single" w:sz="4" w:space="0" w:color="231F20"/>
            </w:tcBorders>
          </w:tcPr>
          <w:p w14:paraId="0338BA71" w14:textId="1AD089A4" w:rsidR="005D3D56" w:rsidRPr="00717843" w:rsidRDefault="005D3D56" w:rsidP="005D3D56">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Habitat</w:t>
            </w:r>
          </w:p>
        </w:tc>
        <w:tc>
          <w:tcPr>
            <w:tcW w:w="499" w:type="pct"/>
            <w:tcBorders>
              <w:top w:val="single" w:sz="4" w:space="0" w:color="231F20"/>
              <w:left w:val="single" w:sz="4" w:space="0" w:color="231F20"/>
              <w:bottom w:val="single" w:sz="4" w:space="0" w:color="231F20"/>
              <w:right w:val="single" w:sz="4" w:space="0" w:color="231F20"/>
            </w:tcBorders>
          </w:tcPr>
          <w:p w14:paraId="3255367A" w14:textId="21A20EEE" w:rsidR="005D3D56" w:rsidRPr="00717843" w:rsidRDefault="005D3D56" w:rsidP="005D3D56">
            <w:pPr>
              <w:spacing w:after="160" w:line="256" w:lineRule="auto"/>
              <w:rPr>
                <w:rFonts w:asciiTheme="minorHAnsi" w:hAnsiTheme="minorHAnsi" w:cstheme="minorHAnsi"/>
                <w:sz w:val="18"/>
                <w:szCs w:val="18"/>
              </w:rPr>
            </w:pPr>
            <w:r w:rsidRPr="00717843">
              <w:rPr>
                <w:rFonts w:asciiTheme="minorHAnsi" w:hAnsiTheme="minorHAnsi" w:cstheme="minorHAnsi"/>
                <w:sz w:val="18"/>
                <w:szCs w:val="18"/>
              </w:rPr>
              <w:t>RPO-32</w:t>
            </w:r>
          </w:p>
        </w:tc>
        <w:tc>
          <w:tcPr>
            <w:tcW w:w="1251" w:type="pct"/>
            <w:tcBorders>
              <w:top w:val="single" w:sz="4" w:space="0" w:color="231F20"/>
              <w:left w:val="single" w:sz="4" w:space="0" w:color="231F20"/>
              <w:bottom w:val="single" w:sz="4" w:space="0" w:color="231F20"/>
              <w:right w:val="single" w:sz="4" w:space="0" w:color="231F20"/>
            </w:tcBorders>
          </w:tcPr>
          <w:p w14:paraId="0A17AD5C" w14:textId="16B43EA4" w:rsidR="005D3D56" w:rsidRPr="00717843" w:rsidRDefault="005D3D56" w:rsidP="005D3D56">
            <w:pPr>
              <w:spacing w:after="160" w:line="256" w:lineRule="auto"/>
              <w:rPr>
                <w:rFonts w:asciiTheme="minorHAnsi" w:hAnsiTheme="minorHAnsi" w:cstheme="minorHAnsi"/>
                <w:sz w:val="18"/>
                <w:szCs w:val="18"/>
              </w:rPr>
            </w:pPr>
            <w:r w:rsidRPr="00717843">
              <w:rPr>
                <w:rFonts w:asciiTheme="minorHAnsi" w:hAnsiTheme="minorHAnsi" w:cstheme="minorHAnsi"/>
                <w:sz w:val="18"/>
                <w:szCs w:val="18"/>
                <w:lang w:val="en-US"/>
              </w:rPr>
              <w:t>Programs are in place to protect and enhance sites of biodiversity significance associated with the region’s waterways, such as through Melbourne Water’s Sites of Biodiversity Significance Strategy</w:t>
            </w: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49624E08" w14:textId="54F74976" w:rsidR="005D3D56" w:rsidRPr="00717843" w:rsidRDefault="005D3D56" w:rsidP="005D3D56">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Ongoing</w:t>
            </w:r>
          </w:p>
        </w:tc>
        <w:tc>
          <w:tcPr>
            <w:tcW w:w="1943" w:type="pct"/>
            <w:tcBorders>
              <w:top w:val="single" w:sz="4" w:space="0" w:color="231F20"/>
              <w:left w:val="single" w:sz="4" w:space="0" w:color="231F20"/>
              <w:bottom w:val="single" w:sz="4" w:space="0" w:color="231F20"/>
              <w:right w:val="single" w:sz="4" w:space="0" w:color="231F20"/>
            </w:tcBorders>
          </w:tcPr>
          <w:p w14:paraId="5B5857CE" w14:textId="65C5812F" w:rsidR="005D3D56" w:rsidRPr="00717843" w:rsidRDefault="005D3D56" w:rsidP="00CA7768">
            <w:pPr>
              <w:rPr>
                <w:rFonts w:asciiTheme="minorHAnsi" w:hAnsiTheme="minorHAnsi" w:cstheme="minorHAnsi"/>
                <w:sz w:val="18"/>
                <w:szCs w:val="18"/>
              </w:rPr>
            </w:pPr>
            <w:r w:rsidRPr="00717843">
              <w:rPr>
                <w:rFonts w:asciiTheme="minorHAnsi" w:hAnsiTheme="minorHAnsi" w:cstheme="minorHAnsi"/>
                <w:sz w:val="18"/>
                <w:szCs w:val="18"/>
                <w:lang w:val="en-US"/>
              </w:rPr>
              <w:t>Melbourne Water’s Sites of Biodiversity Significance</w:t>
            </w:r>
            <w:r w:rsidRPr="00717843">
              <w:rPr>
                <w:rFonts w:asciiTheme="minorHAnsi" w:hAnsiTheme="minorHAnsi" w:cstheme="minorHAnsi"/>
                <w:sz w:val="18"/>
                <w:szCs w:val="18"/>
              </w:rPr>
              <w:t xml:space="preserve"> (SOB) program includes on ground works across the SOBs sites, ongoing monitoring of SOBS, a review of the existing program to inform an updated Sites of Biodiversity Significance Plan and the completion of four new management plans for Site of Biodiversity Significance, with another three currently underway. </w:t>
            </w:r>
          </w:p>
        </w:tc>
      </w:tr>
      <w:tr w:rsidR="005D3D56" w:rsidRPr="00717843" w14:paraId="5C712921" w14:textId="77777777" w:rsidTr="00BE5D6A">
        <w:tc>
          <w:tcPr>
            <w:tcW w:w="579" w:type="pct"/>
            <w:tcBorders>
              <w:top w:val="single" w:sz="4" w:space="0" w:color="231F20"/>
              <w:left w:val="single" w:sz="4" w:space="0" w:color="231F20"/>
              <w:bottom w:val="single" w:sz="4" w:space="0" w:color="231F20"/>
              <w:right w:val="single" w:sz="4" w:space="0" w:color="231F20"/>
            </w:tcBorders>
          </w:tcPr>
          <w:p w14:paraId="30D41AF6" w14:textId="68DE0E1E" w:rsidR="005D3D56" w:rsidRPr="00717843" w:rsidRDefault="005D3D56" w:rsidP="005D3D56">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Collaborative governance</w:t>
            </w:r>
          </w:p>
        </w:tc>
        <w:tc>
          <w:tcPr>
            <w:tcW w:w="499" w:type="pct"/>
            <w:tcBorders>
              <w:top w:val="single" w:sz="4" w:space="0" w:color="231F20"/>
              <w:left w:val="single" w:sz="4" w:space="0" w:color="231F20"/>
              <w:bottom w:val="single" w:sz="4" w:space="0" w:color="231F20"/>
              <w:right w:val="single" w:sz="4" w:space="0" w:color="231F20"/>
            </w:tcBorders>
          </w:tcPr>
          <w:p w14:paraId="541B204A" w14:textId="2CD1FFE7" w:rsidR="005D3D56" w:rsidRPr="00717843" w:rsidRDefault="005D3D56" w:rsidP="005D3D56">
            <w:pPr>
              <w:spacing w:after="160" w:line="256" w:lineRule="auto"/>
              <w:rPr>
                <w:rFonts w:asciiTheme="minorHAnsi" w:hAnsiTheme="minorHAnsi" w:cstheme="minorHAnsi"/>
                <w:sz w:val="18"/>
                <w:szCs w:val="18"/>
              </w:rPr>
            </w:pPr>
            <w:r w:rsidRPr="00717843">
              <w:rPr>
                <w:rFonts w:asciiTheme="minorHAnsi" w:hAnsiTheme="minorHAnsi" w:cstheme="minorHAnsi"/>
                <w:sz w:val="18"/>
                <w:szCs w:val="18"/>
              </w:rPr>
              <w:t>RPO-33</w:t>
            </w:r>
          </w:p>
        </w:tc>
        <w:tc>
          <w:tcPr>
            <w:tcW w:w="1251" w:type="pct"/>
            <w:tcBorders>
              <w:top w:val="single" w:sz="4" w:space="0" w:color="231F20"/>
              <w:left w:val="single" w:sz="4" w:space="0" w:color="231F20"/>
              <w:bottom w:val="single" w:sz="4" w:space="0" w:color="231F20"/>
              <w:right w:val="single" w:sz="4" w:space="0" w:color="231F20"/>
            </w:tcBorders>
          </w:tcPr>
          <w:p w14:paraId="2FB29751" w14:textId="1458C6DE" w:rsidR="005D3D56" w:rsidRPr="00717843" w:rsidRDefault="005D3D56" w:rsidP="005D3D56">
            <w:pPr>
              <w:spacing w:after="160" w:line="256" w:lineRule="auto"/>
              <w:rPr>
                <w:rFonts w:asciiTheme="minorHAnsi" w:hAnsiTheme="minorHAnsi" w:cstheme="minorHAnsi"/>
                <w:sz w:val="18"/>
                <w:szCs w:val="18"/>
              </w:rPr>
            </w:pPr>
            <w:r w:rsidRPr="00717843">
              <w:rPr>
                <w:rFonts w:asciiTheme="minorHAnsi" w:hAnsiTheme="minorHAnsi" w:cstheme="minorHAnsi"/>
                <w:sz w:val="18"/>
                <w:szCs w:val="18"/>
              </w:rPr>
              <w:t xml:space="preserve">A Region-wide Leadership Group and Catchment Implementation Forums are established to support work towards the vison and goals of the Healthy Waterways Strategy at the regional and catchment scales. </w:t>
            </w: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7163CF7F" w14:textId="7903EEBA" w:rsidR="005D3D56" w:rsidRPr="00717843" w:rsidRDefault="00D03791" w:rsidP="005D3D56">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Ongoing </w:t>
            </w:r>
          </w:p>
        </w:tc>
        <w:tc>
          <w:tcPr>
            <w:tcW w:w="1943" w:type="pct"/>
            <w:tcBorders>
              <w:top w:val="single" w:sz="4" w:space="0" w:color="231F20"/>
              <w:left w:val="single" w:sz="4" w:space="0" w:color="231F20"/>
              <w:bottom w:val="single" w:sz="4" w:space="0" w:color="231F20"/>
              <w:right w:val="single" w:sz="4" w:space="0" w:color="231F20"/>
            </w:tcBorders>
          </w:tcPr>
          <w:p w14:paraId="010AF37A" w14:textId="77777777" w:rsidR="00CA7768" w:rsidRPr="00717843" w:rsidRDefault="00CA7768" w:rsidP="00CA7768">
            <w:pPr>
              <w:spacing w:after="0"/>
              <w:textAlignment w:val="baseline"/>
              <w:rPr>
                <w:rFonts w:asciiTheme="minorHAnsi" w:hAnsiTheme="minorHAnsi" w:cstheme="minorHAnsi"/>
                <w:sz w:val="18"/>
                <w:szCs w:val="18"/>
              </w:rPr>
            </w:pPr>
            <w:r w:rsidRPr="00717843">
              <w:rPr>
                <w:rFonts w:asciiTheme="minorHAnsi" w:hAnsiTheme="minorHAnsi" w:cstheme="minorHAnsi"/>
                <w:sz w:val="18"/>
                <w:szCs w:val="18"/>
                <w:lang w:val="en-US"/>
              </w:rPr>
              <w:t>In the 2018/19 year an interim Region-wide Leadership Group was formed with membership from MW, Parks Victoria, PP&amp;WP CMA, EPA, MAV and DELWP, with independent chair – Rob Vertessy.  Two meetings of the interim RLG were held.  The interim RLG has drafted a TOR for the permanent Region-wide Leadership Group, and had oversight for the process for developing the Monitoring, Evaluation Reporting and Investigation (MERI) framework.</w:t>
            </w:r>
            <w:r w:rsidRPr="00717843">
              <w:rPr>
                <w:rFonts w:asciiTheme="minorHAnsi" w:hAnsiTheme="minorHAnsi" w:cstheme="minorHAnsi"/>
                <w:sz w:val="18"/>
                <w:szCs w:val="18"/>
              </w:rPr>
              <w:t> </w:t>
            </w:r>
          </w:p>
          <w:p w14:paraId="1D1C2982" w14:textId="7A0C8885" w:rsidR="005D3D56" w:rsidRPr="00717843" w:rsidRDefault="00CA7768" w:rsidP="00CA7768">
            <w:pPr>
              <w:spacing w:after="0"/>
              <w:textAlignment w:val="baseline"/>
              <w:rPr>
                <w:rFonts w:asciiTheme="minorHAnsi" w:hAnsiTheme="minorHAnsi" w:cstheme="minorHAnsi"/>
                <w:sz w:val="18"/>
                <w:szCs w:val="18"/>
              </w:rPr>
            </w:pPr>
            <w:r w:rsidRPr="00717843">
              <w:rPr>
                <w:rFonts w:asciiTheme="minorHAnsi" w:hAnsiTheme="minorHAnsi" w:cstheme="minorHAnsi"/>
                <w:sz w:val="18"/>
                <w:szCs w:val="18"/>
                <w:lang w:val="en-US"/>
              </w:rPr>
              <w:t>A permanent Region-wide Leadership Group will be appointed in 2020. </w:t>
            </w:r>
            <w:r w:rsidRPr="00717843">
              <w:rPr>
                <w:rFonts w:asciiTheme="minorHAnsi" w:hAnsiTheme="minorHAnsi" w:cstheme="minorHAnsi"/>
                <w:sz w:val="18"/>
                <w:szCs w:val="18"/>
              </w:rPr>
              <w:t> </w:t>
            </w:r>
          </w:p>
        </w:tc>
      </w:tr>
      <w:tr w:rsidR="005D3D56" w:rsidRPr="00717843" w14:paraId="040C363A" w14:textId="77777777" w:rsidTr="00BE5D6A">
        <w:trPr>
          <w:cnfStyle w:val="000000010000" w:firstRow="0" w:lastRow="0" w:firstColumn="0" w:lastColumn="0" w:oddVBand="0" w:evenVBand="0" w:oddHBand="0" w:evenHBand="1" w:firstRowFirstColumn="0" w:firstRowLastColumn="0" w:lastRowFirstColumn="0" w:lastRowLastColumn="0"/>
        </w:trPr>
        <w:tc>
          <w:tcPr>
            <w:tcW w:w="579" w:type="pct"/>
            <w:tcBorders>
              <w:top w:val="single" w:sz="4" w:space="0" w:color="231F20"/>
              <w:left w:val="single" w:sz="4" w:space="0" w:color="231F20"/>
              <w:bottom w:val="single" w:sz="4" w:space="0" w:color="231F20"/>
              <w:right w:val="single" w:sz="4" w:space="0" w:color="231F20"/>
            </w:tcBorders>
          </w:tcPr>
          <w:p w14:paraId="3265ED5C" w14:textId="61C33211" w:rsidR="005D3D56" w:rsidRPr="00717843" w:rsidRDefault="005D3D56" w:rsidP="005D3D56">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Collaborative governance </w:t>
            </w:r>
          </w:p>
        </w:tc>
        <w:tc>
          <w:tcPr>
            <w:tcW w:w="499" w:type="pct"/>
            <w:tcBorders>
              <w:top w:val="single" w:sz="4" w:space="0" w:color="231F20"/>
              <w:left w:val="single" w:sz="4" w:space="0" w:color="231F20"/>
              <w:bottom w:val="single" w:sz="4" w:space="0" w:color="231F20"/>
              <w:right w:val="single" w:sz="4" w:space="0" w:color="231F20"/>
            </w:tcBorders>
          </w:tcPr>
          <w:p w14:paraId="0B4FA57C" w14:textId="047DA41E" w:rsidR="005D3D56" w:rsidRPr="00717843" w:rsidRDefault="005D3D56" w:rsidP="005D3D56">
            <w:pPr>
              <w:spacing w:after="160" w:line="256" w:lineRule="auto"/>
              <w:rPr>
                <w:rFonts w:asciiTheme="minorHAnsi" w:hAnsiTheme="minorHAnsi" w:cstheme="minorHAnsi"/>
                <w:sz w:val="18"/>
                <w:szCs w:val="18"/>
              </w:rPr>
            </w:pPr>
            <w:r w:rsidRPr="00717843">
              <w:rPr>
                <w:rFonts w:asciiTheme="minorHAnsi" w:hAnsiTheme="minorHAnsi" w:cstheme="minorHAnsi"/>
                <w:sz w:val="18"/>
                <w:szCs w:val="18"/>
              </w:rPr>
              <w:t>RPO-34</w:t>
            </w:r>
          </w:p>
        </w:tc>
        <w:tc>
          <w:tcPr>
            <w:tcW w:w="1251" w:type="pct"/>
            <w:tcBorders>
              <w:top w:val="single" w:sz="4" w:space="0" w:color="231F20"/>
              <w:left w:val="single" w:sz="4" w:space="0" w:color="231F20"/>
              <w:bottom w:val="single" w:sz="4" w:space="0" w:color="231F20"/>
              <w:right w:val="single" w:sz="4" w:space="0" w:color="231F20"/>
            </w:tcBorders>
          </w:tcPr>
          <w:p w14:paraId="098C4F55" w14:textId="13CB9772" w:rsidR="005D3D56" w:rsidRPr="00717843" w:rsidRDefault="005D3D56" w:rsidP="005D3D56">
            <w:pPr>
              <w:spacing w:after="160" w:line="256" w:lineRule="auto"/>
              <w:rPr>
                <w:rFonts w:asciiTheme="minorHAnsi" w:hAnsiTheme="minorHAnsi" w:cstheme="minorHAnsi"/>
                <w:sz w:val="18"/>
                <w:szCs w:val="18"/>
              </w:rPr>
            </w:pPr>
            <w:r w:rsidRPr="00717843">
              <w:rPr>
                <w:rFonts w:asciiTheme="minorHAnsi" w:hAnsiTheme="minorHAnsi" w:cstheme="minorHAnsi"/>
                <w:sz w:val="18"/>
                <w:szCs w:val="18"/>
              </w:rPr>
              <w:t xml:space="preserve">Waterway Labs are established as needed to tackle complex or region-wide priorities. </w:t>
            </w: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66CC15B7" w14:textId="25FD6443" w:rsidR="005D3D56" w:rsidRPr="00717843" w:rsidRDefault="005D3D56" w:rsidP="005D3D56">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Ongoing </w:t>
            </w:r>
          </w:p>
        </w:tc>
        <w:tc>
          <w:tcPr>
            <w:tcW w:w="1943" w:type="pct"/>
            <w:tcBorders>
              <w:top w:val="single" w:sz="4" w:space="0" w:color="231F20"/>
              <w:left w:val="single" w:sz="4" w:space="0" w:color="231F20"/>
              <w:bottom w:val="single" w:sz="4" w:space="0" w:color="231F20"/>
              <w:right w:val="single" w:sz="4" w:space="0" w:color="231F20"/>
            </w:tcBorders>
          </w:tcPr>
          <w:p w14:paraId="3E6A0345" w14:textId="480EE855" w:rsidR="005D3D56" w:rsidRPr="00717843" w:rsidRDefault="00A00961" w:rsidP="005D3D56">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Two Waterway labs have been undertaken.  The first was to support the development of the MERI framework, the second - EduComms lab - was to share knowledge and help develop resources to educate and engage the community about our waterways.</w:t>
            </w:r>
          </w:p>
        </w:tc>
      </w:tr>
      <w:tr w:rsidR="005D3D56" w:rsidRPr="00717843" w14:paraId="023AC0DE" w14:textId="77777777" w:rsidTr="00BE5D6A">
        <w:tc>
          <w:tcPr>
            <w:tcW w:w="579" w:type="pct"/>
            <w:tcBorders>
              <w:top w:val="single" w:sz="4" w:space="0" w:color="231F20"/>
              <w:left w:val="single" w:sz="4" w:space="0" w:color="231F20"/>
              <w:bottom w:val="single" w:sz="4" w:space="0" w:color="231F20"/>
              <w:right w:val="single" w:sz="4" w:space="0" w:color="231F20"/>
            </w:tcBorders>
          </w:tcPr>
          <w:p w14:paraId="06F57A7A" w14:textId="1864AA18" w:rsidR="005D3D56" w:rsidRPr="00717843" w:rsidRDefault="005D3D56" w:rsidP="005D3D56">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Collaborative governance </w:t>
            </w:r>
          </w:p>
        </w:tc>
        <w:tc>
          <w:tcPr>
            <w:tcW w:w="499" w:type="pct"/>
            <w:tcBorders>
              <w:top w:val="single" w:sz="4" w:space="0" w:color="231F20"/>
              <w:left w:val="single" w:sz="4" w:space="0" w:color="231F20"/>
              <w:bottom w:val="single" w:sz="4" w:space="0" w:color="231F20"/>
              <w:right w:val="single" w:sz="4" w:space="0" w:color="231F20"/>
            </w:tcBorders>
          </w:tcPr>
          <w:p w14:paraId="12683E4A" w14:textId="7E72FBEA" w:rsidR="005D3D56" w:rsidRPr="00717843" w:rsidRDefault="005D3D56" w:rsidP="005D3D56">
            <w:pPr>
              <w:spacing w:after="160" w:line="256" w:lineRule="auto"/>
              <w:rPr>
                <w:rFonts w:asciiTheme="minorHAnsi" w:hAnsiTheme="minorHAnsi" w:cstheme="minorHAnsi"/>
                <w:sz w:val="18"/>
                <w:szCs w:val="18"/>
              </w:rPr>
            </w:pPr>
            <w:r w:rsidRPr="00717843">
              <w:rPr>
                <w:rFonts w:asciiTheme="minorHAnsi" w:hAnsiTheme="minorHAnsi" w:cstheme="minorHAnsi"/>
                <w:sz w:val="18"/>
                <w:szCs w:val="18"/>
              </w:rPr>
              <w:t>RPO-35</w:t>
            </w:r>
          </w:p>
        </w:tc>
        <w:tc>
          <w:tcPr>
            <w:tcW w:w="1251" w:type="pct"/>
            <w:tcBorders>
              <w:top w:val="single" w:sz="4" w:space="0" w:color="231F20"/>
              <w:left w:val="single" w:sz="4" w:space="0" w:color="231F20"/>
              <w:bottom w:val="single" w:sz="4" w:space="0" w:color="231F20"/>
              <w:right w:val="single" w:sz="4" w:space="0" w:color="231F20"/>
            </w:tcBorders>
          </w:tcPr>
          <w:p w14:paraId="442A578D" w14:textId="6FB7EFAF" w:rsidR="005D3D56" w:rsidRPr="00717843" w:rsidRDefault="005D3D56" w:rsidP="005D3D56">
            <w:pPr>
              <w:spacing w:after="160" w:line="256" w:lineRule="auto"/>
              <w:rPr>
                <w:rFonts w:asciiTheme="minorHAnsi" w:hAnsiTheme="minorHAnsi" w:cstheme="minorHAnsi"/>
                <w:sz w:val="18"/>
                <w:szCs w:val="18"/>
              </w:rPr>
            </w:pPr>
            <w:r w:rsidRPr="00717843">
              <w:rPr>
                <w:rFonts w:asciiTheme="minorHAnsi" w:hAnsiTheme="minorHAnsi" w:cstheme="minorHAnsi"/>
                <w:sz w:val="18"/>
                <w:szCs w:val="18"/>
              </w:rPr>
              <w:t xml:space="preserve">The effectiveness of the Leadership Group, Catchment Implementation Forums and Waterways Lab are evaluated, through ongoing feedback, and one interim and one final assessment undertaken during the life of the Strategy. </w:t>
            </w: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276D9EAE" w14:textId="6FCD1509" w:rsidR="005D3D56" w:rsidRPr="00717843" w:rsidRDefault="005D3D56" w:rsidP="005D3D56">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Not started </w:t>
            </w:r>
          </w:p>
        </w:tc>
        <w:tc>
          <w:tcPr>
            <w:tcW w:w="1943" w:type="pct"/>
            <w:tcBorders>
              <w:top w:val="single" w:sz="4" w:space="0" w:color="231F20"/>
              <w:left w:val="single" w:sz="4" w:space="0" w:color="231F20"/>
              <w:bottom w:val="single" w:sz="4" w:space="0" w:color="231F20"/>
              <w:right w:val="single" w:sz="4" w:space="0" w:color="231F20"/>
            </w:tcBorders>
          </w:tcPr>
          <w:p w14:paraId="336D469D" w14:textId="1234B027" w:rsidR="005D3D56" w:rsidRPr="00717843" w:rsidRDefault="005D3D56" w:rsidP="005D3D56">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Scheduled for interim and final assessment. Noted in HWS MERI framework for inclusion at mid-term and end of strategy reviews</w:t>
            </w:r>
          </w:p>
        </w:tc>
      </w:tr>
      <w:tr w:rsidR="00B13A18" w:rsidRPr="00717843" w14:paraId="0E5F2D2D" w14:textId="77777777" w:rsidTr="00BE5D6A">
        <w:trPr>
          <w:cnfStyle w:val="000000010000" w:firstRow="0" w:lastRow="0" w:firstColumn="0" w:lastColumn="0" w:oddVBand="0" w:evenVBand="0" w:oddHBand="0" w:evenHBand="1" w:firstRowFirstColumn="0" w:firstRowLastColumn="0" w:lastRowFirstColumn="0" w:lastRowLastColumn="0"/>
        </w:trPr>
        <w:tc>
          <w:tcPr>
            <w:tcW w:w="579" w:type="pct"/>
            <w:tcBorders>
              <w:top w:val="single" w:sz="4" w:space="0" w:color="231F20"/>
              <w:left w:val="single" w:sz="4" w:space="0" w:color="231F20"/>
              <w:bottom w:val="single" w:sz="4" w:space="0" w:color="231F20"/>
              <w:right w:val="single" w:sz="4" w:space="0" w:color="231F20"/>
            </w:tcBorders>
          </w:tcPr>
          <w:p w14:paraId="3082CEBF" w14:textId="48442FD4" w:rsidR="00B13A18" w:rsidRPr="00717843" w:rsidRDefault="00B13A18" w:rsidP="00B13A18">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Collaborative governance </w:t>
            </w:r>
          </w:p>
        </w:tc>
        <w:tc>
          <w:tcPr>
            <w:tcW w:w="499" w:type="pct"/>
            <w:tcBorders>
              <w:top w:val="single" w:sz="4" w:space="0" w:color="231F20"/>
              <w:left w:val="single" w:sz="4" w:space="0" w:color="231F20"/>
              <w:bottom w:val="single" w:sz="4" w:space="0" w:color="231F20"/>
              <w:right w:val="single" w:sz="4" w:space="0" w:color="231F20"/>
            </w:tcBorders>
          </w:tcPr>
          <w:p w14:paraId="25423647" w14:textId="73807988" w:rsidR="00B13A18" w:rsidRPr="00717843" w:rsidRDefault="00B13A18" w:rsidP="00B13A18">
            <w:pPr>
              <w:spacing w:after="160" w:line="256" w:lineRule="auto"/>
              <w:rPr>
                <w:rFonts w:asciiTheme="minorHAnsi" w:hAnsiTheme="minorHAnsi" w:cstheme="minorHAnsi"/>
                <w:sz w:val="18"/>
                <w:szCs w:val="18"/>
              </w:rPr>
            </w:pPr>
            <w:r w:rsidRPr="00717843">
              <w:rPr>
                <w:rFonts w:asciiTheme="minorHAnsi" w:hAnsiTheme="minorHAnsi" w:cstheme="minorHAnsi"/>
                <w:sz w:val="18"/>
                <w:szCs w:val="18"/>
              </w:rPr>
              <w:t>RPO-36</w:t>
            </w:r>
          </w:p>
        </w:tc>
        <w:tc>
          <w:tcPr>
            <w:tcW w:w="1251" w:type="pct"/>
            <w:tcBorders>
              <w:top w:val="single" w:sz="4" w:space="0" w:color="231F20"/>
              <w:left w:val="single" w:sz="4" w:space="0" w:color="231F20"/>
              <w:bottom w:val="single" w:sz="4" w:space="0" w:color="231F20"/>
              <w:right w:val="single" w:sz="4" w:space="0" w:color="231F20"/>
            </w:tcBorders>
          </w:tcPr>
          <w:p w14:paraId="782900CE" w14:textId="7939B122" w:rsidR="00B13A18" w:rsidRPr="00717843" w:rsidRDefault="00B13A18" w:rsidP="00B13A18">
            <w:pPr>
              <w:spacing w:after="160" w:line="256" w:lineRule="auto"/>
              <w:rPr>
                <w:rFonts w:asciiTheme="minorHAnsi" w:hAnsiTheme="minorHAnsi" w:cstheme="minorHAnsi"/>
                <w:sz w:val="18"/>
                <w:szCs w:val="18"/>
              </w:rPr>
            </w:pPr>
            <w:r w:rsidRPr="00717843">
              <w:rPr>
                <w:rFonts w:asciiTheme="minorHAnsi" w:hAnsiTheme="minorHAnsi" w:cstheme="minorHAnsi"/>
                <w:sz w:val="18"/>
                <w:szCs w:val="18"/>
              </w:rPr>
              <w:t>The Catchment Implementation Forums improve the coordination of information and activities by catchment stakeholders and communities (while ensuring waterway management includes the whole of catchment perspective).</w:t>
            </w: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5810D5D2" w14:textId="513F26F0" w:rsidR="00B13A18" w:rsidRPr="00717843" w:rsidRDefault="00B13A18" w:rsidP="00B13A18">
            <w:pPr>
              <w:spacing w:after="60" w:line="260" w:lineRule="atLeast"/>
              <w:rPr>
                <w:rFonts w:asciiTheme="minorHAnsi" w:hAnsiTheme="minorHAnsi" w:cstheme="minorHAnsi"/>
                <w:sz w:val="18"/>
                <w:szCs w:val="18"/>
              </w:rPr>
            </w:pPr>
            <w:r w:rsidRPr="00717843">
              <w:rPr>
                <w:rStyle w:val="normaltextrun"/>
                <w:rFonts w:asciiTheme="minorHAnsi" w:hAnsiTheme="minorHAnsi" w:cstheme="minorHAnsi"/>
                <w:sz w:val="18"/>
                <w:szCs w:val="18"/>
              </w:rPr>
              <w:t>Initiated </w:t>
            </w:r>
            <w:r w:rsidRPr="00717843">
              <w:rPr>
                <w:rStyle w:val="eop"/>
                <w:rFonts w:asciiTheme="minorHAnsi" w:hAnsiTheme="minorHAnsi" w:cstheme="minorHAnsi"/>
                <w:sz w:val="18"/>
                <w:szCs w:val="18"/>
              </w:rPr>
              <w:t> </w:t>
            </w:r>
          </w:p>
        </w:tc>
        <w:tc>
          <w:tcPr>
            <w:tcW w:w="1943" w:type="pct"/>
            <w:tcBorders>
              <w:top w:val="single" w:sz="4" w:space="0" w:color="231F20"/>
              <w:left w:val="single" w:sz="4" w:space="0" w:color="231F20"/>
              <w:bottom w:val="single" w:sz="4" w:space="0" w:color="231F20"/>
              <w:right w:val="single" w:sz="4" w:space="0" w:color="231F20"/>
            </w:tcBorders>
          </w:tcPr>
          <w:p w14:paraId="18E7C437" w14:textId="7EC59907" w:rsidR="00B13A18" w:rsidRPr="00717843" w:rsidRDefault="00B13A18" w:rsidP="00B13A18">
            <w:pPr>
              <w:spacing w:after="60" w:line="260" w:lineRule="atLeast"/>
              <w:rPr>
                <w:rFonts w:asciiTheme="minorHAnsi" w:hAnsiTheme="minorHAnsi" w:cstheme="minorHAnsi"/>
                <w:sz w:val="18"/>
                <w:szCs w:val="18"/>
              </w:rPr>
            </w:pPr>
            <w:r w:rsidRPr="00717843">
              <w:rPr>
                <w:rStyle w:val="normaltextrun"/>
                <w:rFonts w:asciiTheme="minorHAnsi" w:hAnsiTheme="minorHAnsi" w:cstheme="minorHAnsi"/>
                <w:sz w:val="18"/>
                <w:szCs w:val="18"/>
              </w:rPr>
              <w:t>Initial implementation forums were held in each catchment with a focus on continuing to share information and developing ways of working together on delivery of the strategy.  Four working groups were developed from these sessions to progress the development of Terms of Reference for these forums.</w:t>
            </w:r>
            <w:r w:rsidRPr="00717843">
              <w:rPr>
                <w:rStyle w:val="eop"/>
                <w:rFonts w:asciiTheme="minorHAnsi" w:hAnsiTheme="minorHAnsi" w:cstheme="minorHAnsi"/>
                <w:sz w:val="18"/>
                <w:szCs w:val="18"/>
              </w:rPr>
              <w:t> </w:t>
            </w:r>
          </w:p>
        </w:tc>
      </w:tr>
      <w:tr w:rsidR="00701B49" w:rsidRPr="00717843" w14:paraId="0F6456C8" w14:textId="77777777" w:rsidTr="00BE5D6A">
        <w:tc>
          <w:tcPr>
            <w:tcW w:w="579" w:type="pct"/>
            <w:tcBorders>
              <w:top w:val="single" w:sz="4" w:space="0" w:color="231F20"/>
              <w:left w:val="single" w:sz="4" w:space="0" w:color="231F20"/>
              <w:bottom w:val="single" w:sz="4" w:space="0" w:color="231F20"/>
              <w:right w:val="single" w:sz="4" w:space="0" w:color="231F20"/>
            </w:tcBorders>
          </w:tcPr>
          <w:p w14:paraId="30136B48" w14:textId="375AEB21" w:rsidR="00701B49" w:rsidRPr="00717843" w:rsidRDefault="00701B49" w:rsidP="00701B49">
            <w:pPr>
              <w:spacing w:after="0" w:line="260" w:lineRule="atLeast"/>
              <w:rPr>
                <w:rFonts w:asciiTheme="minorHAnsi" w:hAnsiTheme="minorHAnsi" w:cstheme="minorHAnsi"/>
                <w:sz w:val="18"/>
                <w:szCs w:val="18"/>
              </w:rPr>
            </w:pPr>
            <w:r w:rsidRPr="00717843">
              <w:rPr>
                <w:rStyle w:val="normaltextrun"/>
                <w:rFonts w:asciiTheme="minorHAnsi" w:hAnsiTheme="minorHAnsi" w:cstheme="minorHAnsi"/>
                <w:sz w:val="18"/>
                <w:szCs w:val="18"/>
              </w:rPr>
              <w:t>Engaged communities </w:t>
            </w:r>
            <w:r w:rsidRPr="00717843">
              <w:rPr>
                <w:rStyle w:val="eop"/>
                <w:rFonts w:asciiTheme="minorHAnsi" w:hAnsiTheme="minorHAnsi" w:cstheme="minorHAnsi"/>
                <w:sz w:val="18"/>
                <w:szCs w:val="18"/>
              </w:rPr>
              <w:t> </w:t>
            </w:r>
          </w:p>
        </w:tc>
        <w:tc>
          <w:tcPr>
            <w:tcW w:w="499" w:type="pct"/>
            <w:tcBorders>
              <w:top w:val="single" w:sz="4" w:space="0" w:color="231F20"/>
              <w:left w:val="single" w:sz="4" w:space="0" w:color="231F20"/>
              <w:bottom w:val="single" w:sz="4" w:space="0" w:color="231F20"/>
              <w:right w:val="single" w:sz="4" w:space="0" w:color="231F20"/>
            </w:tcBorders>
          </w:tcPr>
          <w:p w14:paraId="74076E76" w14:textId="22072A18" w:rsidR="00701B49" w:rsidRPr="00717843" w:rsidRDefault="00701B49" w:rsidP="00701B49">
            <w:pPr>
              <w:spacing w:after="160" w:line="256" w:lineRule="auto"/>
              <w:rPr>
                <w:rFonts w:asciiTheme="minorHAnsi" w:hAnsiTheme="minorHAnsi" w:cstheme="minorHAnsi"/>
                <w:sz w:val="18"/>
                <w:szCs w:val="18"/>
              </w:rPr>
            </w:pPr>
            <w:r w:rsidRPr="00717843">
              <w:rPr>
                <w:rFonts w:asciiTheme="minorHAnsi" w:hAnsiTheme="minorHAnsi" w:cstheme="minorHAnsi"/>
                <w:color w:val="333333"/>
                <w:sz w:val="18"/>
                <w:szCs w:val="18"/>
              </w:rPr>
              <w:t>RPO-37</w:t>
            </w:r>
          </w:p>
        </w:tc>
        <w:tc>
          <w:tcPr>
            <w:tcW w:w="1251" w:type="pct"/>
            <w:tcBorders>
              <w:top w:val="single" w:sz="4" w:space="0" w:color="231F20"/>
              <w:left w:val="single" w:sz="4" w:space="0" w:color="231F20"/>
              <w:bottom w:val="single" w:sz="4" w:space="0" w:color="231F20"/>
              <w:right w:val="single" w:sz="4" w:space="0" w:color="231F20"/>
            </w:tcBorders>
          </w:tcPr>
          <w:p w14:paraId="2B3D8E83" w14:textId="352AFB76" w:rsidR="00701B49" w:rsidRPr="00717843" w:rsidRDefault="00701B49" w:rsidP="00701B49">
            <w:pPr>
              <w:autoSpaceDE w:val="0"/>
              <w:autoSpaceDN w:val="0"/>
              <w:adjustRightInd w:val="0"/>
              <w:spacing w:after="0"/>
              <w:rPr>
                <w:rFonts w:asciiTheme="minorHAnsi" w:hAnsiTheme="minorHAnsi" w:cstheme="minorHAnsi"/>
                <w:color w:val="333333"/>
                <w:sz w:val="18"/>
                <w:szCs w:val="18"/>
              </w:rPr>
            </w:pPr>
            <w:r w:rsidRPr="00717843">
              <w:rPr>
                <w:rFonts w:asciiTheme="minorHAnsi" w:hAnsiTheme="minorHAnsi" w:cstheme="minorHAnsi"/>
                <w:color w:val="333333"/>
                <w:sz w:val="18"/>
                <w:szCs w:val="18"/>
              </w:rPr>
              <w:t>Participation rates in education, capacity building, incentive programs and citizen science activities have increased and enable greater levels of environmental stewardship for our waterways.</w:t>
            </w:r>
          </w:p>
          <w:p w14:paraId="5C25A5BE" w14:textId="1B71D65F" w:rsidR="00701B49" w:rsidRPr="00717843" w:rsidRDefault="00701B49" w:rsidP="00701B49">
            <w:pPr>
              <w:autoSpaceDE w:val="0"/>
              <w:autoSpaceDN w:val="0"/>
              <w:adjustRightInd w:val="0"/>
              <w:spacing w:after="0"/>
              <w:rPr>
                <w:rFonts w:asciiTheme="minorHAnsi" w:hAnsiTheme="minorHAnsi" w:cstheme="minorHAnsi"/>
                <w:sz w:val="18"/>
                <w:szCs w:val="18"/>
              </w:rPr>
            </w:pP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2B54540C" w14:textId="6BC5D449" w:rsidR="00701B49" w:rsidRPr="00717843" w:rsidRDefault="00701B49" w:rsidP="00701B49">
            <w:pPr>
              <w:spacing w:after="60" w:line="260" w:lineRule="atLeast"/>
              <w:rPr>
                <w:rFonts w:asciiTheme="minorHAnsi" w:hAnsiTheme="minorHAnsi" w:cstheme="minorHAnsi"/>
                <w:sz w:val="18"/>
                <w:szCs w:val="18"/>
              </w:rPr>
            </w:pPr>
            <w:r w:rsidRPr="00717843">
              <w:rPr>
                <w:rStyle w:val="normaltextrun"/>
                <w:rFonts w:asciiTheme="minorHAnsi" w:hAnsiTheme="minorHAnsi" w:cstheme="minorHAnsi"/>
                <w:sz w:val="18"/>
                <w:szCs w:val="18"/>
              </w:rPr>
              <w:t>Progressing </w:t>
            </w:r>
            <w:r w:rsidRPr="00717843">
              <w:rPr>
                <w:rStyle w:val="eop"/>
                <w:rFonts w:asciiTheme="minorHAnsi" w:hAnsiTheme="minorHAnsi" w:cstheme="minorHAnsi"/>
                <w:sz w:val="18"/>
                <w:szCs w:val="18"/>
              </w:rPr>
              <w:t> </w:t>
            </w:r>
          </w:p>
        </w:tc>
        <w:tc>
          <w:tcPr>
            <w:tcW w:w="1943" w:type="pct"/>
            <w:tcBorders>
              <w:top w:val="single" w:sz="4" w:space="0" w:color="231F20"/>
              <w:left w:val="single" w:sz="4" w:space="0" w:color="231F20"/>
              <w:bottom w:val="single" w:sz="4" w:space="0" w:color="231F20"/>
              <w:right w:val="single" w:sz="4" w:space="0" w:color="231F20"/>
            </w:tcBorders>
          </w:tcPr>
          <w:p w14:paraId="1F6DE045" w14:textId="77777777" w:rsidR="00701B49" w:rsidRPr="00717843" w:rsidRDefault="00701B49" w:rsidP="00701B49">
            <w:pPr>
              <w:rPr>
                <w:rFonts w:asciiTheme="minorHAnsi" w:hAnsiTheme="minorHAnsi" w:cstheme="minorHAnsi"/>
                <w:sz w:val="18"/>
                <w:szCs w:val="18"/>
              </w:rPr>
            </w:pPr>
            <w:r w:rsidRPr="00717843">
              <w:rPr>
                <w:rStyle w:val="normaltextrun"/>
                <w:rFonts w:asciiTheme="minorHAnsi" w:hAnsiTheme="minorHAnsi" w:cstheme="minorHAnsi"/>
                <w:sz w:val="18"/>
                <w:szCs w:val="18"/>
                <w:lang w:val="en-US"/>
              </w:rPr>
              <w:t>Melbourne Water’s education programs provides schools with access to resources supporting water literacy outcomes included in the Victorian Curriculum. There were 18,676 participants in our programs in 2018-19, including involvement in tours, presentations. </w:t>
            </w:r>
            <w:r w:rsidRPr="00717843">
              <w:rPr>
                <w:rStyle w:val="eop"/>
                <w:rFonts w:asciiTheme="minorHAnsi" w:hAnsiTheme="minorHAnsi" w:cstheme="minorHAnsi"/>
                <w:sz w:val="18"/>
                <w:szCs w:val="18"/>
              </w:rPr>
              <w:t> </w:t>
            </w:r>
          </w:p>
          <w:p w14:paraId="55417255" w14:textId="77777777" w:rsidR="00701B49" w:rsidRPr="00717843" w:rsidRDefault="00701B49" w:rsidP="00701B49">
            <w:pPr>
              <w:rPr>
                <w:rFonts w:asciiTheme="minorHAnsi" w:hAnsiTheme="minorHAnsi" w:cstheme="minorHAnsi"/>
                <w:sz w:val="18"/>
                <w:szCs w:val="18"/>
              </w:rPr>
            </w:pPr>
            <w:r w:rsidRPr="00717843">
              <w:rPr>
                <w:rStyle w:val="normaltextrun"/>
                <w:rFonts w:asciiTheme="minorHAnsi" w:hAnsiTheme="minorHAnsi" w:cstheme="minorHAnsi"/>
                <w:sz w:val="18"/>
                <w:szCs w:val="18"/>
                <w:lang w:val="en-US"/>
              </w:rPr>
              <w:t>Melbourne Water was once again naming rights sponsor for the two-day Kids Teaching Kids Conference held at Melbourne University and Collingwood Children’s Farm. With around 500 attendees from over 40 schools, students prepare and deliver presentations on all aspects of waterway management.</w:t>
            </w:r>
            <w:r w:rsidRPr="00717843">
              <w:rPr>
                <w:rStyle w:val="eop"/>
                <w:rFonts w:asciiTheme="minorHAnsi" w:hAnsiTheme="minorHAnsi" w:cstheme="minorHAnsi"/>
                <w:sz w:val="18"/>
                <w:szCs w:val="18"/>
              </w:rPr>
              <w:t> </w:t>
            </w:r>
          </w:p>
          <w:p w14:paraId="4ACC1AB8" w14:textId="7ECCF488" w:rsidR="00701B49" w:rsidRPr="00717843" w:rsidRDefault="00701B49" w:rsidP="00701B49">
            <w:pPr>
              <w:rPr>
                <w:rFonts w:asciiTheme="minorHAnsi" w:hAnsiTheme="minorHAnsi" w:cstheme="minorHAnsi"/>
                <w:sz w:val="18"/>
                <w:szCs w:val="18"/>
              </w:rPr>
            </w:pPr>
            <w:r w:rsidRPr="00717843">
              <w:rPr>
                <w:rStyle w:val="normaltextrun"/>
                <w:rFonts w:asciiTheme="minorHAnsi" w:hAnsiTheme="minorHAnsi" w:cstheme="minorHAnsi"/>
                <w:sz w:val="18"/>
                <w:szCs w:val="18"/>
                <w:lang w:val="en-US"/>
              </w:rPr>
              <w:t xml:space="preserve">The River Detectives program provides educators with equipment, resources and training for the teachers to involve hundreds of students in monitoring waterways. Using an application process, to ensure schools are </w:t>
            </w:r>
            <w:r w:rsidRPr="00717843">
              <w:rPr>
                <w:rStyle w:val="normaltextrun"/>
                <w:rFonts w:asciiTheme="minorHAnsi" w:hAnsiTheme="minorHAnsi" w:cstheme="minorHAnsi"/>
                <w:sz w:val="18"/>
                <w:szCs w:val="18"/>
                <w:lang w:val="en-US"/>
              </w:rPr>
              <w:lastRenderedPageBreak/>
              <w:t xml:space="preserve">supporting our waterways as well as education needs, </w:t>
            </w:r>
            <w:r w:rsidR="00457339">
              <w:rPr>
                <w:rStyle w:val="normaltextrun"/>
                <w:rFonts w:asciiTheme="minorHAnsi" w:hAnsiTheme="minorHAnsi" w:cstheme="minorHAnsi"/>
                <w:sz w:val="18"/>
                <w:szCs w:val="18"/>
                <w:lang w:val="en-US"/>
              </w:rPr>
              <w:t>M</w:t>
            </w:r>
            <w:r w:rsidR="00457339">
              <w:rPr>
                <w:rStyle w:val="normaltextrun"/>
                <w:lang w:val="en-US"/>
              </w:rPr>
              <w:t>elbourne Water</w:t>
            </w:r>
            <w:r w:rsidRPr="00717843">
              <w:rPr>
                <w:rStyle w:val="normaltextrun"/>
                <w:rFonts w:asciiTheme="minorHAnsi" w:hAnsiTheme="minorHAnsi" w:cstheme="minorHAnsi"/>
                <w:sz w:val="18"/>
                <w:szCs w:val="18"/>
                <w:lang w:val="en-US"/>
              </w:rPr>
              <w:t xml:space="preserve"> currently have 30 school participating in the program.</w:t>
            </w:r>
            <w:r w:rsidRPr="00717843">
              <w:rPr>
                <w:rStyle w:val="eop"/>
                <w:rFonts w:asciiTheme="minorHAnsi" w:hAnsiTheme="minorHAnsi" w:cstheme="minorHAnsi"/>
                <w:sz w:val="18"/>
                <w:szCs w:val="18"/>
              </w:rPr>
              <w:t> </w:t>
            </w:r>
          </w:p>
          <w:p w14:paraId="5D292B05" w14:textId="1329D7A4" w:rsidR="00701B49" w:rsidRPr="00BB032A" w:rsidRDefault="00701B49" w:rsidP="00701B49">
            <w:pPr>
              <w:rPr>
                <w:rFonts w:asciiTheme="minorHAnsi" w:hAnsiTheme="minorHAnsi" w:cstheme="minorHAnsi"/>
                <w:sz w:val="18"/>
              </w:rPr>
            </w:pPr>
            <w:r w:rsidRPr="00717843">
              <w:rPr>
                <w:rStyle w:val="normaltextrun"/>
                <w:rFonts w:asciiTheme="minorHAnsi" w:hAnsiTheme="minorHAnsi" w:cstheme="minorHAnsi"/>
                <w:sz w:val="18"/>
                <w:szCs w:val="18"/>
                <w:lang w:val="en-US"/>
              </w:rPr>
              <w:t>Citizen science monitoring of water quality and water dependent species including platypus, frogs and macroinvertebrates.  This includes 9,590 people involved via our education program and 9,086 as active volunteers or participants in </w:t>
            </w:r>
            <w:r w:rsidRPr="00717843">
              <w:rPr>
                <w:rStyle w:val="spellingerror"/>
                <w:rFonts w:asciiTheme="minorHAnsi" w:hAnsiTheme="minorHAnsi" w:cstheme="minorHAnsi"/>
                <w:sz w:val="18"/>
                <w:szCs w:val="18"/>
                <w:lang w:val="en-US"/>
              </w:rPr>
              <w:t>Waterwatch</w:t>
            </w:r>
            <w:r w:rsidRPr="00717843">
              <w:rPr>
                <w:rStyle w:val="normaltextrun"/>
                <w:rFonts w:asciiTheme="minorHAnsi" w:hAnsiTheme="minorHAnsi" w:cstheme="minorHAnsi"/>
                <w:sz w:val="18"/>
                <w:szCs w:val="18"/>
                <w:lang w:val="en-US"/>
              </w:rPr>
              <w:t> events</w:t>
            </w:r>
            <w:r w:rsidRPr="00717843">
              <w:rPr>
                <w:rStyle w:val="eop"/>
                <w:rFonts w:asciiTheme="minorHAnsi" w:hAnsiTheme="minorHAnsi" w:cstheme="minorHAnsi"/>
                <w:sz w:val="18"/>
                <w:szCs w:val="18"/>
              </w:rPr>
              <w:t> </w:t>
            </w:r>
          </w:p>
        </w:tc>
      </w:tr>
      <w:tr w:rsidR="00701B49" w:rsidRPr="00717843" w14:paraId="43166466" w14:textId="77777777" w:rsidTr="00BE5D6A">
        <w:trPr>
          <w:cnfStyle w:val="000000010000" w:firstRow="0" w:lastRow="0" w:firstColumn="0" w:lastColumn="0" w:oddVBand="0" w:evenVBand="0" w:oddHBand="0" w:evenHBand="1" w:firstRowFirstColumn="0" w:firstRowLastColumn="0" w:lastRowFirstColumn="0" w:lastRowLastColumn="0"/>
        </w:trPr>
        <w:tc>
          <w:tcPr>
            <w:tcW w:w="579" w:type="pct"/>
            <w:tcBorders>
              <w:top w:val="single" w:sz="4" w:space="0" w:color="231F20"/>
              <w:left w:val="single" w:sz="4" w:space="0" w:color="231F20"/>
              <w:bottom w:val="single" w:sz="4" w:space="0" w:color="231F20"/>
              <w:right w:val="single" w:sz="4" w:space="0" w:color="231F20"/>
            </w:tcBorders>
          </w:tcPr>
          <w:p w14:paraId="5CF928CF" w14:textId="35FB23F0" w:rsidR="00701B49" w:rsidRPr="00717843" w:rsidRDefault="00701B49" w:rsidP="00701B49">
            <w:pPr>
              <w:spacing w:after="0" w:line="260" w:lineRule="atLeast"/>
              <w:rPr>
                <w:rFonts w:asciiTheme="minorHAnsi" w:hAnsiTheme="minorHAnsi" w:cstheme="minorHAnsi"/>
                <w:sz w:val="18"/>
                <w:szCs w:val="18"/>
              </w:rPr>
            </w:pPr>
            <w:r w:rsidRPr="00717843">
              <w:rPr>
                <w:rStyle w:val="normaltextrun"/>
                <w:rFonts w:asciiTheme="minorHAnsi" w:hAnsiTheme="minorHAnsi" w:cstheme="minorHAnsi"/>
                <w:sz w:val="18"/>
                <w:szCs w:val="18"/>
              </w:rPr>
              <w:lastRenderedPageBreak/>
              <w:t>Engaged communities </w:t>
            </w:r>
            <w:r w:rsidRPr="00717843">
              <w:rPr>
                <w:rStyle w:val="eop"/>
                <w:rFonts w:asciiTheme="minorHAnsi" w:hAnsiTheme="minorHAnsi" w:cstheme="minorHAnsi"/>
                <w:sz w:val="18"/>
                <w:szCs w:val="18"/>
              </w:rPr>
              <w:t> </w:t>
            </w:r>
          </w:p>
        </w:tc>
        <w:tc>
          <w:tcPr>
            <w:tcW w:w="499" w:type="pct"/>
            <w:tcBorders>
              <w:top w:val="single" w:sz="4" w:space="0" w:color="231F20"/>
              <w:left w:val="single" w:sz="4" w:space="0" w:color="231F20"/>
              <w:bottom w:val="single" w:sz="4" w:space="0" w:color="231F20"/>
              <w:right w:val="single" w:sz="4" w:space="0" w:color="231F20"/>
            </w:tcBorders>
          </w:tcPr>
          <w:p w14:paraId="5D9F762C" w14:textId="4CFDBB27" w:rsidR="00701B49" w:rsidRPr="00717843" w:rsidRDefault="00701B49" w:rsidP="00701B49">
            <w:pPr>
              <w:spacing w:after="160" w:line="256" w:lineRule="auto"/>
              <w:rPr>
                <w:rFonts w:asciiTheme="minorHAnsi" w:hAnsiTheme="minorHAnsi" w:cstheme="minorHAnsi"/>
                <w:sz w:val="18"/>
                <w:szCs w:val="18"/>
              </w:rPr>
            </w:pPr>
            <w:r w:rsidRPr="00717843">
              <w:rPr>
                <w:rFonts w:asciiTheme="minorHAnsi" w:hAnsiTheme="minorHAnsi" w:cstheme="minorHAnsi"/>
                <w:color w:val="333333"/>
                <w:sz w:val="18"/>
                <w:szCs w:val="18"/>
              </w:rPr>
              <w:t>RPO-38</w:t>
            </w:r>
          </w:p>
        </w:tc>
        <w:tc>
          <w:tcPr>
            <w:tcW w:w="1251" w:type="pct"/>
            <w:tcBorders>
              <w:top w:val="single" w:sz="4" w:space="0" w:color="231F20"/>
              <w:left w:val="single" w:sz="4" w:space="0" w:color="231F20"/>
              <w:bottom w:val="single" w:sz="4" w:space="0" w:color="231F20"/>
              <w:right w:val="single" w:sz="4" w:space="0" w:color="231F20"/>
            </w:tcBorders>
          </w:tcPr>
          <w:p w14:paraId="4985622E" w14:textId="10C0A26E" w:rsidR="00701B49" w:rsidRPr="00717843" w:rsidRDefault="00701B49" w:rsidP="00C674A7">
            <w:pPr>
              <w:autoSpaceDE w:val="0"/>
              <w:autoSpaceDN w:val="0"/>
              <w:adjustRightInd w:val="0"/>
              <w:spacing w:after="0"/>
              <w:rPr>
                <w:rFonts w:asciiTheme="minorHAnsi" w:hAnsiTheme="minorHAnsi" w:cstheme="minorHAnsi"/>
                <w:sz w:val="18"/>
                <w:szCs w:val="18"/>
              </w:rPr>
            </w:pPr>
            <w:r w:rsidRPr="00717843">
              <w:rPr>
                <w:rFonts w:asciiTheme="minorHAnsi" w:hAnsiTheme="minorHAnsi" w:cstheme="minorHAnsi"/>
                <w:color w:val="333333"/>
                <w:sz w:val="18"/>
                <w:szCs w:val="18"/>
              </w:rPr>
              <w:t>Key messages, stories and resources for waterways and waterway health are collaboratively developed and broadly distributed, increasing community knowledge and engagement around waterways.</w:t>
            </w: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1D1463A4" w14:textId="716D7242" w:rsidR="00701B49" w:rsidRPr="00717843" w:rsidRDefault="00306E25" w:rsidP="00701B49">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Not started </w:t>
            </w:r>
          </w:p>
        </w:tc>
        <w:tc>
          <w:tcPr>
            <w:tcW w:w="1943" w:type="pct"/>
            <w:tcBorders>
              <w:top w:val="single" w:sz="4" w:space="0" w:color="231F20"/>
              <w:left w:val="single" w:sz="4" w:space="0" w:color="231F20"/>
              <w:bottom w:val="single" w:sz="4" w:space="0" w:color="231F20"/>
              <w:right w:val="single" w:sz="4" w:space="0" w:color="231F20"/>
            </w:tcBorders>
          </w:tcPr>
          <w:p w14:paraId="323F57C1" w14:textId="77777777" w:rsidR="00701B49" w:rsidRPr="00717843" w:rsidRDefault="00701B49" w:rsidP="00701B49">
            <w:pPr>
              <w:spacing w:after="60" w:line="260" w:lineRule="atLeast"/>
              <w:rPr>
                <w:rFonts w:asciiTheme="minorHAnsi" w:hAnsiTheme="minorHAnsi" w:cstheme="minorHAnsi"/>
                <w:sz w:val="18"/>
                <w:szCs w:val="18"/>
              </w:rPr>
            </w:pPr>
          </w:p>
        </w:tc>
      </w:tr>
      <w:tr w:rsidR="005F536E" w:rsidRPr="00717843" w14:paraId="7F5449C0" w14:textId="77777777" w:rsidTr="00BE5D6A">
        <w:tc>
          <w:tcPr>
            <w:tcW w:w="579" w:type="pct"/>
            <w:tcBorders>
              <w:top w:val="single" w:sz="4" w:space="0" w:color="231F20"/>
              <w:left w:val="single" w:sz="4" w:space="0" w:color="231F20"/>
              <w:bottom w:val="single" w:sz="4" w:space="0" w:color="231F20"/>
              <w:right w:val="single" w:sz="4" w:space="0" w:color="231F20"/>
            </w:tcBorders>
          </w:tcPr>
          <w:p w14:paraId="726A30BF" w14:textId="6A53B828" w:rsidR="005F536E" w:rsidRPr="00717843" w:rsidRDefault="005F536E" w:rsidP="005F536E">
            <w:pPr>
              <w:spacing w:after="0" w:line="260" w:lineRule="atLeast"/>
              <w:rPr>
                <w:rFonts w:asciiTheme="minorHAnsi" w:hAnsiTheme="minorHAnsi" w:cstheme="minorHAnsi"/>
                <w:sz w:val="18"/>
                <w:szCs w:val="18"/>
              </w:rPr>
            </w:pPr>
            <w:r w:rsidRPr="00717843">
              <w:rPr>
                <w:rStyle w:val="normaltextrun"/>
                <w:rFonts w:asciiTheme="minorHAnsi" w:hAnsiTheme="minorHAnsi" w:cstheme="minorHAnsi"/>
                <w:sz w:val="18"/>
                <w:szCs w:val="18"/>
              </w:rPr>
              <w:t>Engaged communities </w:t>
            </w:r>
            <w:r w:rsidRPr="00717843">
              <w:rPr>
                <w:rStyle w:val="eop"/>
                <w:rFonts w:asciiTheme="minorHAnsi" w:hAnsiTheme="minorHAnsi" w:cstheme="minorHAnsi"/>
                <w:sz w:val="18"/>
                <w:szCs w:val="18"/>
              </w:rPr>
              <w:t> </w:t>
            </w:r>
          </w:p>
        </w:tc>
        <w:tc>
          <w:tcPr>
            <w:tcW w:w="499" w:type="pct"/>
            <w:tcBorders>
              <w:top w:val="single" w:sz="4" w:space="0" w:color="231F20"/>
              <w:left w:val="single" w:sz="4" w:space="0" w:color="231F20"/>
              <w:bottom w:val="single" w:sz="4" w:space="0" w:color="231F20"/>
              <w:right w:val="single" w:sz="4" w:space="0" w:color="231F20"/>
            </w:tcBorders>
          </w:tcPr>
          <w:p w14:paraId="6EDCF450" w14:textId="62BFD557" w:rsidR="005F536E" w:rsidRPr="00717843" w:rsidRDefault="005F536E" w:rsidP="005F536E">
            <w:pPr>
              <w:spacing w:after="160" w:line="256" w:lineRule="auto"/>
              <w:rPr>
                <w:rFonts w:asciiTheme="minorHAnsi" w:hAnsiTheme="minorHAnsi" w:cstheme="minorHAnsi"/>
                <w:sz w:val="18"/>
                <w:szCs w:val="18"/>
              </w:rPr>
            </w:pPr>
            <w:r w:rsidRPr="00717843">
              <w:rPr>
                <w:rFonts w:asciiTheme="minorHAnsi" w:hAnsiTheme="minorHAnsi" w:cstheme="minorHAnsi"/>
                <w:color w:val="333333"/>
                <w:sz w:val="18"/>
                <w:szCs w:val="18"/>
              </w:rPr>
              <w:t>RPO-39</w:t>
            </w:r>
          </w:p>
        </w:tc>
        <w:tc>
          <w:tcPr>
            <w:tcW w:w="1251" w:type="pct"/>
            <w:tcBorders>
              <w:top w:val="single" w:sz="4" w:space="0" w:color="231F20"/>
              <w:left w:val="single" w:sz="4" w:space="0" w:color="231F20"/>
              <w:bottom w:val="single" w:sz="4" w:space="0" w:color="231F20"/>
              <w:right w:val="single" w:sz="4" w:space="0" w:color="231F20"/>
            </w:tcBorders>
          </w:tcPr>
          <w:p w14:paraId="2D9594AE" w14:textId="1A9F39DA" w:rsidR="005F536E" w:rsidRPr="00717843" w:rsidRDefault="005F536E" w:rsidP="005F536E">
            <w:pPr>
              <w:autoSpaceDE w:val="0"/>
              <w:autoSpaceDN w:val="0"/>
              <w:adjustRightInd w:val="0"/>
              <w:spacing w:after="0"/>
              <w:rPr>
                <w:rFonts w:asciiTheme="minorHAnsi" w:hAnsiTheme="minorHAnsi" w:cstheme="minorHAnsi"/>
                <w:sz w:val="18"/>
                <w:szCs w:val="18"/>
              </w:rPr>
            </w:pPr>
            <w:r w:rsidRPr="00717843">
              <w:rPr>
                <w:rFonts w:asciiTheme="minorHAnsi" w:hAnsiTheme="minorHAnsi" w:cstheme="minorHAnsi"/>
                <w:color w:val="333333"/>
                <w:sz w:val="18"/>
                <w:szCs w:val="18"/>
              </w:rPr>
              <w:t>Systems and pathways to share knowledge and information between communities and stakeholders have been developed and expanded to empower communities to participate and influence waterway management (for example, digital portals, social media, Communities of Practice, signage programs).</w:t>
            </w: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5E75952D" w14:textId="14D02350" w:rsidR="005F536E" w:rsidRPr="00717843" w:rsidRDefault="005F536E" w:rsidP="005F536E">
            <w:pPr>
              <w:spacing w:after="60" w:line="260" w:lineRule="atLeast"/>
              <w:rPr>
                <w:rFonts w:asciiTheme="minorHAnsi" w:hAnsiTheme="minorHAnsi" w:cstheme="minorHAnsi"/>
                <w:sz w:val="18"/>
                <w:szCs w:val="18"/>
              </w:rPr>
            </w:pPr>
            <w:r w:rsidRPr="00717843">
              <w:rPr>
                <w:rStyle w:val="normaltextrun"/>
                <w:rFonts w:asciiTheme="minorHAnsi" w:hAnsiTheme="minorHAnsi" w:cstheme="minorHAnsi"/>
                <w:sz w:val="18"/>
                <w:szCs w:val="18"/>
              </w:rPr>
              <w:t>Progressing </w:t>
            </w:r>
            <w:r w:rsidRPr="00717843">
              <w:rPr>
                <w:rStyle w:val="eop"/>
                <w:rFonts w:asciiTheme="minorHAnsi" w:hAnsiTheme="minorHAnsi" w:cstheme="minorHAnsi"/>
                <w:sz w:val="18"/>
                <w:szCs w:val="18"/>
              </w:rPr>
              <w:t> </w:t>
            </w:r>
          </w:p>
        </w:tc>
        <w:tc>
          <w:tcPr>
            <w:tcW w:w="1943" w:type="pct"/>
            <w:tcBorders>
              <w:top w:val="single" w:sz="4" w:space="0" w:color="231F20"/>
              <w:left w:val="single" w:sz="4" w:space="0" w:color="231F20"/>
              <w:bottom w:val="single" w:sz="4" w:space="0" w:color="231F20"/>
              <w:right w:val="single" w:sz="4" w:space="0" w:color="231F20"/>
            </w:tcBorders>
          </w:tcPr>
          <w:p w14:paraId="0FE7643F" w14:textId="77777777" w:rsidR="005F536E" w:rsidRPr="00717843" w:rsidRDefault="005F536E" w:rsidP="005F536E">
            <w:pPr>
              <w:divId w:val="206572148"/>
              <w:rPr>
                <w:rFonts w:asciiTheme="minorHAnsi" w:hAnsiTheme="minorHAnsi" w:cstheme="minorHAnsi"/>
                <w:sz w:val="18"/>
                <w:szCs w:val="18"/>
              </w:rPr>
            </w:pPr>
            <w:r w:rsidRPr="00717843">
              <w:rPr>
                <w:rStyle w:val="normaltextrun"/>
                <w:rFonts w:asciiTheme="minorHAnsi" w:hAnsiTheme="minorHAnsi" w:cstheme="minorHAnsi"/>
                <w:sz w:val="18"/>
                <w:szCs w:val="18"/>
                <w:lang w:val="en-US"/>
              </w:rPr>
              <w:t>In partnership with RMIT, schools and community groups have deployed GPS litter trackers into three waterways in Melbourne, with the journey being tracked online to provide educational data on how litter moves from waterways to Port Phillip Bay. The opportunity to involve the community in recording litter via a litter crowd sourcing app is also being explored.</w:t>
            </w:r>
            <w:r w:rsidRPr="00717843">
              <w:rPr>
                <w:rStyle w:val="eop"/>
                <w:rFonts w:asciiTheme="minorHAnsi" w:hAnsiTheme="minorHAnsi" w:cstheme="minorHAnsi"/>
                <w:sz w:val="18"/>
                <w:szCs w:val="18"/>
              </w:rPr>
              <w:t> </w:t>
            </w:r>
          </w:p>
          <w:p w14:paraId="5FE8C181" w14:textId="5719438D" w:rsidR="005F536E" w:rsidRPr="00717843" w:rsidRDefault="005F536E" w:rsidP="005F536E">
            <w:pPr>
              <w:spacing w:after="60" w:line="260" w:lineRule="atLeast"/>
              <w:rPr>
                <w:rFonts w:asciiTheme="minorHAnsi" w:hAnsiTheme="minorHAnsi" w:cstheme="minorHAnsi"/>
                <w:sz w:val="18"/>
                <w:szCs w:val="18"/>
              </w:rPr>
            </w:pPr>
            <w:r w:rsidRPr="00717843">
              <w:rPr>
                <w:rStyle w:val="normaltextrun"/>
                <w:rFonts w:asciiTheme="minorHAnsi" w:hAnsiTheme="minorHAnsi" w:cstheme="minorHAnsi"/>
                <w:sz w:val="18"/>
                <w:szCs w:val="18"/>
                <w:lang w:val="en-US"/>
              </w:rPr>
              <w:t>In partnership with Swinburne University School of Design, Frog Census data has also been used to prototype a range of digital frog experiences and engagement activities. Supporting Melbourne Water’s focus on water literacy, the creation of new digital resources continues with the W</w:t>
            </w:r>
            <w:r w:rsidR="0045321C">
              <w:rPr>
                <w:rStyle w:val="normaltextrun"/>
                <w:rFonts w:asciiTheme="minorHAnsi" w:hAnsiTheme="minorHAnsi" w:cstheme="minorHAnsi"/>
                <w:sz w:val="18"/>
                <w:szCs w:val="18"/>
                <w:lang w:val="en-US"/>
              </w:rPr>
              <w:t xml:space="preserve">estern </w:t>
            </w:r>
            <w:r w:rsidRPr="00717843">
              <w:rPr>
                <w:rStyle w:val="normaltextrun"/>
                <w:rFonts w:asciiTheme="minorHAnsi" w:hAnsiTheme="minorHAnsi" w:cstheme="minorHAnsi"/>
                <w:sz w:val="18"/>
                <w:szCs w:val="18"/>
                <w:lang w:val="en-US"/>
              </w:rPr>
              <w:t>T</w:t>
            </w:r>
            <w:r w:rsidR="0045321C">
              <w:rPr>
                <w:rStyle w:val="normaltextrun"/>
                <w:rFonts w:asciiTheme="minorHAnsi" w:hAnsiTheme="minorHAnsi" w:cstheme="minorHAnsi"/>
                <w:sz w:val="18"/>
                <w:szCs w:val="18"/>
                <w:lang w:val="en-US"/>
              </w:rPr>
              <w:t xml:space="preserve">reatment </w:t>
            </w:r>
            <w:r w:rsidRPr="00717843">
              <w:rPr>
                <w:rStyle w:val="normaltextrun"/>
                <w:rFonts w:asciiTheme="minorHAnsi" w:hAnsiTheme="minorHAnsi" w:cstheme="minorHAnsi"/>
                <w:sz w:val="18"/>
                <w:szCs w:val="18"/>
                <w:lang w:val="en-US"/>
              </w:rPr>
              <w:t>P</w:t>
            </w:r>
            <w:r w:rsidR="0045321C">
              <w:rPr>
                <w:rStyle w:val="normaltextrun"/>
                <w:rFonts w:asciiTheme="minorHAnsi" w:hAnsiTheme="minorHAnsi" w:cstheme="minorHAnsi"/>
                <w:sz w:val="18"/>
                <w:szCs w:val="18"/>
                <w:lang w:val="en-US"/>
              </w:rPr>
              <w:t>lant</w:t>
            </w:r>
            <w:r w:rsidRPr="00717843">
              <w:rPr>
                <w:rStyle w:val="normaltextrun"/>
                <w:rFonts w:asciiTheme="minorHAnsi" w:hAnsiTheme="minorHAnsi" w:cstheme="minorHAnsi"/>
                <w:sz w:val="18"/>
                <w:szCs w:val="18"/>
                <w:lang w:val="en-US"/>
              </w:rPr>
              <w:t xml:space="preserve"> immersive digital tour in development. Once complete, it will enable exploration of this diverse site from sewage treatment and energy production to conservation wetlands. Concept design has begun for using gamification (Drip Trip) to engage the community and better understand the urban water cycle.</w:t>
            </w:r>
            <w:r w:rsidRPr="00717843">
              <w:rPr>
                <w:rStyle w:val="eop"/>
                <w:rFonts w:asciiTheme="minorHAnsi" w:hAnsiTheme="minorHAnsi" w:cstheme="minorHAnsi"/>
                <w:sz w:val="18"/>
                <w:szCs w:val="18"/>
              </w:rPr>
              <w:t> </w:t>
            </w:r>
          </w:p>
        </w:tc>
      </w:tr>
      <w:tr w:rsidR="009C4CFF" w:rsidRPr="00717843" w14:paraId="797E254D" w14:textId="77777777" w:rsidTr="00BE5D6A">
        <w:trPr>
          <w:cnfStyle w:val="000000010000" w:firstRow="0" w:lastRow="0" w:firstColumn="0" w:lastColumn="0" w:oddVBand="0" w:evenVBand="0" w:oddHBand="0" w:evenHBand="1" w:firstRowFirstColumn="0" w:firstRowLastColumn="0" w:lastRowFirstColumn="0" w:lastRowLastColumn="0"/>
        </w:trPr>
        <w:tc>
          <w:tcPr>
            <w:tcW w:w="579" w:type="pct"/>
            <w:tcBorders>
              <w:top w:val="single" w:sz="4" w:space="0" w:color="231F20"/>
              <w:left w:val="single" w:sz="4" w:space="0" w:color="231F20"/>
              <w:bottom w:val="single" w:sz="4" w:space="0" w:color="231F20"/>
              <w:right w:val="single" w:sz="4" w:space="0" w:color="231F20"/>
            </w:tcBorders>
          </w:tcPr>
          <w:p w14:paraId="5A055D46" w14:textId="28CCC940" w:rsidR="009C4CFF" w:rsidRPr="00717843" w:rsidRDefault="009C4CFF" w:rsidP="009C4CFF">
            <w:pPr>
              <w:spacing w:after="0" w:line="260" w:lineRule="atLeast"/>
              <w:rPr>
                <w:rFonts w:asciiTheme="minorHAnsi" w:hAnsiTheme="minorHAnsi" w:cstheme="minorHAnsi"/>
                <w:sz w:val="18"/>
                <w:szCs w:val="18"/>
              </w:rPr>
            </w:pPr>
            <w:r w:rsidRPr="00717843">
              <w:rPr>
                <w:rStyle w:val="normaltextrun"/>
                <w:rFonts w:asciiTheme="minorHAnsi" w:hAnsiTheme="minorHAnsi" w:cstheme="minorHAnsi"/>
                <w:sz w:val="18"/>
                <w:szCs w:val="18"/>
              </w:rPr>
              <w:t>Engaged communities </w:t>
            </w:r>
            <w:r w:rsidRPr="00717843">
              <w:rPr>
                <w:rStyle w:val="eop"/>
                <w:rFonts w:asciiTheme="minorHAnsi" w:hAnsiTheme="minorHAnsi" w:cstheme="minorHAnsi"/>
                <w:sz w:val="18"/>
                <w:szCs w:val="18"/>
              </w:rPr>
              <w:t> </w:t>
            </w:r>
          </w:p>
        </w:tc>
        <w:tc>
          <w:tcPr>
            <w:tcW w:w="499" w:type="pct"/>
            <w:tcBorders>
              <w:top w:val="single" w:sz="4" w:space="0" w:color="231F20"/>
              <w:left w:val="single" w:sz="4" w:space="0" w:color="231F20"/>
              <w:bottom w:val="single" w:sz="4" w:space="0" w:color="231F20"/>
              <w:right w:val="single" w:sz="4" w:space="0" w:color="231F20"/>
            </w:tcBorders>
          </w:tcPr>
          <w:p w14:paraId="1AD82597" w14:textId="085D43CF" w:rsidR="009C4CFF" w:rsidRPr="00717843" w:rsidRDefault="009C4CFF" w:rsidP="009C4CFF">
            <w:pPr>
              <w:spacing w:after="160" w:line="256" w:lineRule="auto"/>
              <w:rPr>
                <w:rFonts w:asciiTheme="minorHAnsi" w:hAnsiTheme="minorHAnsi" w:cstheme="minorHAnsi"/>
                <w:sz w:val="18"/>
                <w:szCs w:val="18"/>
              </w:rPr>
            </w:pPr>
            <w:r w:rsidRPr="00717843">
              <w:rPr>
                <w:rFonts w:asciiTheme="minorHAnsi" w:hAnsiTheme="minorHAnsi" w:cstheme="minorHAnsi"/>
                <w:color w:val="333333"/>
                <w:sz w:val="18"/>
                <w:szCs w:val="18"/>
              </w:rPr>
              <w:t>RPO-40</w:t>
            </w:r>
          </w:p>
        </w:tc>
        <w:tc>
          <w:tcPr>
            <w:tcW w:w="1251" w:type="pct"/>
            <w:tcBorders>
              <w:top w:val="single" w:sz="4" w:space="0" w:color="231F20"/>
              <w:left w:val="single" w:sz="4" w:space="0" w:color="231F20"/>
              <w:bottom w:val="single" w:sz="4" w:space="0" w:color="231F20"/>
              <w:right w:val="single" w:sz="4" w:space="0" w:color="231F20"/>
            </w:tcBorders>
          </w:tcPr>
          <w:p w14:paraId="7126DF8E" w14:textId="34E412E3" w:rsidR="009C4CFF" w:rsidRPr="00717843" w:rsidRDefault="009C4CFF" w:rsidP="009C4CFF">
            <w:pPr>
              <w:autoSpaceDE w:val="0"/>
              <w:autoSpaceDN w:val="0"/>
              <w:adjustRightInd w:val="0"/>
              <w:spacing w:after="0"/>
              <w:rPr>
                <w:rFonts w:asciiTheme="minorHAnsi" w:hAnsiTheme="minorHAnsi" w:cstheme="minorHAnsi"/>
                <w:sz w:val="18"/>
                <w:szCs w:val="18"/>
              </w:rPr>
            </w:pPr>
            <w:r w:rsidRPr="00717843">
              <w:rPr>
                <w:rFonts w:asciiTheme="minorHAnsi" w:hAnsiTheme="minorHAnsi" w:cstheme="minorHAnsi"/>
                <w:color w:val="333333"/>
                <w:sz w:val="18"/>
                <w:szCs w:val="18"/>
              </w:rPr>
              <w:t>The profile of waterways is lifted, local connections to waterways are increased, and leaders in waterway management are celebrated and fostered.</w:t>
            </w: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7B5B3249" w14:textId="6A43F513" w:rsidR="009C4CFF" w:rsidRPr="00717843" w:rsidRDefault="009C4CFF" w:rsidP="009C4CFF">
            <w:pPr>
              <w:spacing w:after="60" w:line="260" w:lineRule="atLeast"/>
              <w:rPr>
                <w:rFonts w:asciiTheme="minorHAnsi" w:hAnsiTheme="minorHAnsi" w:cstheme="minorHAnsi"/>
                <w:sz w:val="18"/>
                <w:szCs w:val="18"/>
              </w:rPr>
            </w:pPr>
            <w:r w:rsidRPr="00717843">
              <w:rPr>
                <w:rStyle w:val="normaltextrun"/>
                <w:rFonts w:asciiTheme="minorHAnsi" w:hAnsiTheme="minorHAnsi" w:cstheme="minorHAnsi"/>
                <w:sz w:val="18"/>
                <w:szCs w:val="18"/>
              </w:rPr>
              <w:t>Not started </w:t>
            </w:r>
            <w:r w:rsidRPr="00717843">
              <w:rPr>
                <w:rStyle w:val="eop"/>
                <w:rFonts w:asciiTheme="minorHAnsi" w:hAnsiTheme="minorHAnsi" w:cstheme="minorHAnsi"/>
                <w:sz w:val="18"/>
                <w:szCs w:val="18"/>
              </w:rPr>
              <w:t> </w:t>
            </w:r>
          </w:p>
        </w:tc>
        <w:tc>
          <w:tcPr>
            <w:tcW w:w="1943" w:type="pct"/>
            <w:tcBorders>
              <w:top w:val="single" w:sz="4" w:space="0" w:color="231F20"/>
              <w:left w:val="single" w:sz="4" w:space="0" w:color="231F20"/>
              <w:bottom w:val="single" w:sz="4" w:space="0" w:color="231F20"/>
              <w:right w:val="single" w:sz="4" w:space="0" w:color="231F20"/>
            </w:tcBorders>
          </w:tcPr>
          <w:p w14:paraId="16B8902E" w14:textId="77777777" w:rsidR="001401F0" w:rsidRPr="00717843" w:rsidRDefault="00646DBA" w:rsidP="00445AB9">
            <w:pPr>
              <w:rPr>
                <w:rFonts w:asciiTheme="minorHAnsi" w:hAnsiTheme="minorHAnsi" w:cstheme="minorHAnsi"/>
                <w:sz w:val="18"/>
                <w:szCs w:val="18"/>
              </w:rPr>
            </w:pPr>
            <w:r w:rsidRPr="00717843">
              <w:rPr>
                <w:rFonts w:asciiTheme="minorHAnsi" w:hAnsiTheme="minorHAnsi" w:cstheme="minorHAnsi"/>
                <w:sz w:val="18"/>
                <w:szCs w:val="18"/>
              </w:rPr>
              <w:t>Program approach not yet initiated</w:t>
            </w:r>
            <w:r w:rsidR="001401F0" w:rsidRPr="00717843">
              <w:rPr>
                <w:rFonts w:asciiTheme="minorHAnsi" w:hAnsiTheme="minorHAnsi" w:cstheme="minorHAnsi"/>
                <w:sz w:val="18"/>
                <w:szCs w:val="18"/>
              </w:rPr>
              <w:t xml:space="preserve">. </w:t>
            </w:r>
          </w:p>
          <w:p w14:paraId="74A50357" w14:textId="6E822C19" w:rsidR="009C4CFF" w:rsidRPr="00717843" w:rsidRDefault="001401F0" w:rsidP="00445AB9">
            <w:pPr>
              <w:rPr>
                <w:rFonts w:asciiTheme="minorHAnsi" w:hAnsiTheme="minorHAnsi" w:cstheme="minorHAnsi"/>
                <w:sz w:val="18"/>
                <w:szCs w:val="18"/>
              </w:rPr>
            </w:pPr>
            <w:r w:rsidRPr="00717843">
              <w:rPr>
                <w:rFonts w:asciiTheme="minorHAnsi" w:hAnsiTheme="minorHAnsi" w:cstheme="minorHAnsi"/>
                <w:sz w:val="18"/>
                <w:szCs w:val="18"/>
              </w:rPr>
              <w:t>H</w:t>
            </w:r>
            <w:r w:rsidR="00646DBA" w:rsidRPr="00717843">
              <w:rPr>
                <w:rFonts w:asciiTheme="minorHAnsi" w:hAnsiTheme="minorHAnsi" w:cstheme="minorHAnsi"/>
                <w:sz w:val="18"/>
                <w:szCs w:val="18"/>
              </w:rPr>
              <w:t>owever</w:t>
            </w:r>
            <w:r w:rsidRPr="00717843">
              <w:rPr>
                <w:rFonts w:asciiTheme="minorHAnsi" w:hAnsiTheme="minorHAnsi" w:cstheme="minorHAnsi"/>
                <w:sz w:val="18"/>
                <w:szCs w:val="18"/>
              </w:rPr>
              <w:t>,</w:t>
            </w:r>
            <w:r w:rsidR="00646DBA" w:rsidRPr="00717843">
              <w:rPr>
                <w:rFonts w:asciiTheme="minorHAnsi" w:hAnsiTheme="minorHAnsi" w:cstheme="minorHAnsi"/>
                <w:sz w:val="18"/>
                <w:szCs w:val="18"/>
              </w:rPr>
              <w:t xml:space="preserve"> there are </w:t>
            </w:r>
            <w:r w:rsidRPr="00717843">
              <w:rPr>
                <w:rFonts w:asciiTheme="minorHAnsi" w:hAnsiTheme="minorHAnsi" w:cstheme="minorHAnsi"/>
                <w:sz w:val="18"/>
                <w:szCs w:val="18"/>
              </w:rPr>
              <w:t xml:space="preserve">numerous leaders in waterway management that are active </w:t>
            </w:r>
            <w:r w:rsidR="002527C0" w:rsidRPr="00717843">
              <w:rPr>
                <w:rFonts w:asciiTheme="minorHAnsi" w:hAnsiTheme="minorHAnsi" w:cstheme="minorHAnsi"/>
                <w:sz w:val="18"/>
                <w:szCs w:val="18"/>
              </w:rPr>
              <w:t xml:space="preserve">and </w:t>
            </w:r>
            <w:r w:rsidR="00445AB9" w:rsidRPr="00717843">
              <w:rPr>
                <w:rFonts w:asciiTheme="minorHAnsi" w:hAnsiTheme="minorHAnsi" w:cstheme="minorHAnsi"/>
                <w:sz w:val="18"/>
                <w:szCs w:val="18"/>
              </w:rPr>
              <w:t xml:space="preserve">strongly influencing the implementation of the Strategy. See </w:t>
            </w:r>
            <w:r w:rsidR="009C4CFF" w:rsidRPr="00717843">
              <w:rPr>
                <w:rFonts w:asciiTheme="minorHAnsi" w:hAnsiTheme="minorHAnsi" w:cstheme="minorHAnsi"/>
                <w:sz w:val="18"/>
                <w:szCs w:val="18"/>
              </w:rPr>
              <w:t>Case study – Scotchman’s Creek</w:t>
            </w:r>
            <w:r w:rsidR="009C4CFF" w:rsidRPr="00717843">
              <w:rPr>
                <w:rStyle w:val="normaltextrun"/>
                <w:rFonts w:asciiTheme="minorHAnsi" w:hAnsiTheme="minorHAnsi" w:cstheme="minorHAnsi"/>
                <w:sz w:val="18"/>
                <w:szCs w:val="18"/>
              </w:rPr>
              <w:t> </w:t>
            </w:r>
            <w:r w:rsidR="009C4CFF" w:rsidRPr="00717843">
              <w:rPr>
                <w:rStyle w:val="eop"/>
                <w:rFonts w:asciiTheme="minorHAnsi" w:hAnsiTheme="minorHAnsi" w:cstheme="minorHAnsi"/>
                <w:sz w:val="18"/>
                <w:szCs w:val="18"/>
              </w:rPr>
              <w:t> </w:t>
            </w:r>
          </w:p>
        </w:tc>
      </w:tr>
      <w:tr w:rsidR="006233F4" w:rsidRPr="00717843" w14:paraId="3706705D" w14:textId="77777777" w:rsidTr="00BE5D6A">
        <w:tc>
          <w:tcPr>
            <w:tcW w:w="579" w:type="pct"/>
            <w:tcBorders>
              <w:top w:val="single" w:sz="4" w:space="0" w:color="231F20"/>
              <w:left w:val="single" w:sz="4" w:space="0" w:color="231F20"/>
              <w:bottom w:val="single" w:sz="4" w:space="0" w:color="231F20"/>
              <w:right w:val="single" w:sz="4" w:space="0" w:color="231F20"/>
            </w:tcBorders>
          </w:tcPr>
          <w:p w14:paraId="09651324" w14:textId="2FD63492" w:rsidR="006233F4" w:rsidRPr="00717843" w:rsidRDefault="006233F4" w:rsidP="006233F4">
            <w:pPr>
              <w:spacing w:after="0" w:line="260" w:lineRule="atLeast"/>
              <w:rPr>
                <w:rFonts w:asciiTheme="minorHAnsi" w:hAnsiTheme="minorHAnsi" w:cstheme="minorHAnsi"/>
                <w:sz w:val="18"/>
                <w:szCs w:val="18"/>
              </w:rPr>
            </w:pPr>
            <w:r w:rsidRPr="00717843">
              <w:rPr>
                <w:rStyle w:val="normaltextrun"/>
                <w:rFonts w:asciiTheme="minorHAnsi" w:hAnsiTheme="minorHAnsi" w:cstheme="minorHAnsi"/>
                <w:sz w:val="18"/>
                <w:szCs w:val="18"/>
              </w:rPr>
              <w:t>Adaptive management and research </w:t>
            </w:r>
            <w:r w:rsidRPr="00717843">
              <w:rPr>
                <w:rStyle w:val="eop"/>
                <w:rFonts w:asciiTheme="minorHAnsi" w:hAnsiTheme="minorHAnsi" w:cstheme="minorHAnsi"/>
                <w:sz w:val="18"/>
                <w:szCs w:val="18"/>
              </w:rPr>
              <w:t> </w:t>
            </w:r>
          </w:p>
        </w:tc>
        <w:tc>
          <w:tcPr>
            <w:tcW w:w="499" w:type="pct"/>
            <w:tcBorders>
              <w:top w:val="single" w:sz="4" w:space="0" w:color="231F20"/>
              <w:left w:val="single" w:sz="4" w:space="0" w:color="231F20"/>
              <w:bottom w:val="single" w:sz="4" w:space="0" w:color="231F20"/>
              <w:right w:val="single" w:sz="4" w:space="0" w:color="231F20"/>
            </w:tcBorders>
          </w:tcPr>
          <w:p w14:paraId="059BF1B2" w14:textId="1B8B2B7A" w:rsidR="006233F4" w:rsidRPr="00717843" w:rsidRDefault="006233F4" w:rsidP="006233F4">
            <w:pPr>
              <w:spacing w:after="160" w:line="256" w:lineRule="auto"/>
              <w:rPr>
                <w:rFonts w:asciiTheme="minorHAnsi" w:hAnsiTheme="minorHAnsi" w:cstheme="minorHAnsi"/>
                <w:b/>
                <w:bCs/>
                <w:color w:val="333333"/>
                <w:sz w:val="18"/>
                <w:szCs w:val="18"/>
              </w:rPr>
            </w:pPr>
            <w:r w:rsidRPr="00717843">
              <w:rPr>
                <w:rStyle w:val="normaltextrun"/>
                <w:rFonts w:asciiTheme="minorHAnsi" w:hAnsiTheme="minorHAnsi" w:cstheme="minorHAnsi"/>
                <w:sz w:val="18"/>
                <w:szCs w:val="18"/>
              </w:rPr>
              <w:t>RPO-41</w:t>
            </w:r>
            <w:r w:rsidRPr="00717843">
              <w:rPr>
                <w:rStyle w:val="eop"/>
                <w:rFonts w:asciiTheme="minorHAnsi" w:hAnsiTheme="minorHAnsi" w:cstheme="minorHAnsi"/>
                <w:sz w:val="18"/>
                <w:szCs w:val="18"/>
              </w:rPr>
              <w:t> </w:t>
            </w:r>
          </w:p>
        </w:tc>
        <w:tc>
          <w:tcPr>
            <w:tcW w:w="1251" w:type="pct"/>
            <w:tcBorders>
              <w:top w:val="single" w:sz="4" w:space="0" w:color="231F20"/>
              <w:left w:val="single" w:sz="4" w:space="0" w:color="231F20"/>
              <w:bottom w:val="single" w:sz="4" w:space="0" w:color="231F20"/>
              <w:right w:val="single" w:sz="4" w:space="0" w:color="231F20"/>
            </w:tcBorders>
          </w:tcPr>
          <w:p w14:paraId="4A93F42F" w14:textId="450FA643" w:rsidR="006233F4" w:rsidRPr="00717843" w:rsidRDefault="006233F4" w:rsidP="006233F4">
            <w:pPr>
              <w:autoSpaceDE w:val="0"/>
              <w:autoSpaceDN w:val="0"/>
              <w:adjustRightInd w:val="0"/>
              <w:spacing w:after="0"/>
              <w:rPr>
                <w:rFonts w:asciiTheme="minorHAnsi" w:hAnsiTheme="minorHAnsi" w:cstheme="minorHAnsi"/>
                <w:b/>
                <w:bCs/>
                <w:color w:val="333333"/>
                <w:sz w:val="18"/>
                <w:szCs w:val="18"/>
              </w:rPr>
            </w:pPr>
            <w:r w:rsidRPr="00717843">
              <w:rPr>
                <w:rStyle w:val="normaltextrun"/>
                <w:rFonts w:asciiTheme="minorHAnsi" w:hAnsiTheme="minorHAnsi" w:cstheme="minorHAnsi"/>
                <w:sz w:val="18"/>
                <w:szCs w:val="18"/>
              </w:rPr>
              <w:t>A monitoring, evaluation and reporting plan is in place by 30 June 2019</w:t>
            </w:r>
            <w:r w:rsidRPr="00717843">
              <w:rPr>
                <w:rStyle w:val="eop"/>
                <w:rFonts w:asciiTheme="minorHAnsi" w:hAnsiTheme="minorHAnsi" w:cstheme="minorHAnsi"/>
                <w:sz w:val="18"/>
                <w:szCs w:val="18"/>
              </w:rPr>
              <w:t> </w:t>
            </w: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290B8398" w14:textId="76A6FC50" w:rsidR="006233F4" w:rsidRPr="00717843" w:rsidRDefault="006233F4" w:rsidP="006233F4">
            <w:pPr>
              <w:spacing w:after="60" w:line="260" w:lineRule="atLeast"/>
              <w:rPr>
                <w:rFonts w:asciiTheme="minorHAnsi" w:hAnsiTheme="minorHAnsi" w:cstheme="minorHAnsi"/>
                <w:sz w:val="18"/>
                <w:szCs w:val="18"/>
              </w:rPr>
            </w:pPr>
            <w:r w:rsidRPr="00717843">
              <w:rPr>
                <w:rStyle w:val="normaltextrun"/>
                <w:rFonts w:asciiTheme="minorHAnsi" w:hAnsiTheme="minorHAnsi" w:cstheme="minorHAnsi"/>
                <w:sz w:val="18"/>
                <w:szCs w:val="18"/>
              </w:rPr>
              <w:t>Complete </w:t>
            </w:r>
            <w:r w:rsidRPr="00717843">
              <w:rPr>
                <w:rStyle w:val="eop"/>
                <w:rFonts w:asciiTheme="minorHAnsi" w:hAnsiTheme="minorHAnsi" w:cstheme="minorHAnsi"/>
                <w:sz w:val="18"/>
                <w:szCs w:val="18"/>
              </w:rPr>
              <w:t> </w:t>
            </w:r>
          </w:p>
        </w:tc>
        <w:tc>
          <w:tcPr>
            <w:tcW w:w="1943" w:type="pct"/>
            <w:tcBorders>
              <w:top w:val="single" w:sz="4" w:space="0" w:color="231F20"/>
              <w:left w:val="single" w:sz="4" w:space="0" w:color="231F20"/>
              <w:bottom w:val="single" w:sz="4" w:space="0" w:color="231F20"/>
              <w:right w:val="single" w:sz="4" w:space="0" w:color="231F20"/>
            </w:tcBorders>
          </w:tcPr>
          <w:p w14:paraId="7F2A909B" w14:textId="77777777" w:rsidR="006233F4" w:rsidRPr="00717843" w:rsidRDefault="006233F4" w:rsidP="006233F4">
            <w:pPr>
              <w:divId w:val="1237589880"/>
              <w:rPr>
                <w:rFonts w:asciiTheme="minorHAnsi" w:hAnsiTheme="minorHAnsi" w:cstheme="minorHAnsi"/>
                <w:sz w:val="18"/>
                <w:szCs w:val="18"/>
              </w:rPr>
            </w:pPr>
            <w:r w:rsidRPr="00717843">
              <w:rPr>
                <w:rStyle w:val="normaltextrun"/>
                <w:rFonts w:asciiTheme="minorHAnsi" w:hAnsiTheme="minorHAnsi" w:cstheme="minorHAnsi"/>
                <w:sz w:val="18"/>
                <w:szCs w:val="18"/>
              </w:rPr>
              <w:t>The establishment of monitoring, evaluation, reporting and improvement (MERI) processes at the start of the Healthy Waterways Strategy ensures that the correct data will be gathered initially and throughout the duration so that a robust evidence-base can be drawn on to assess progress, effectiveness, impact and improvement opportunities.</w:t>
            </w:r>
            <w:r w:rsidRPr="00717843">
              <w:rPr>
                <w:rStyle w:val="eop"/>
                <w:rFonts w:asciiTheme="minorHAnsi" w:hAnsiTheme="minorHAnsi" w:cstheme="minorHAnsi"/>
                <w:sz w:val="18"/>
                <w:szCs w:val="18"/>
              </w:rPr>
              <w:t> </w:t>
            </w:r>
          </w:p>
          <w:p w14:paraId="1EFA7AC7" w14:textId="77777777" w:rsidR="006233F4" w:rsidRPr="00717843" w:rsidRDefault="006233F4" w:rsidP="006233F4">
            <w:pPr>
              <w:divId w:val="1609124058"/>
              <w:rPr>
                <w:rFonts w:asciiTheme="minorHAnsi" w:hAnsiTheme="minorHAnsi" w:cstheme="minorHAnsi"/>
                <w:sz w:val="18"/>
                <w:szCs w:val="18"/>
              </w:rPr>
            </w:pPr>
            <w:r w:rsidRPr="00717843">
              <w:rPr>
                <w:rStyle w:val="normaltextrun"/>
                <w:rFonts w:asciiTheme="minorHAnsi" w:hAnsiTheme="minorHAnsi" w:cstheme="minorHAnsi"/>
                <w:sz w:val="18"/>
                <w:szCs w:val="18"/>
              </w:rPr>
              <w:t>The MERI, a critical component of the HWS, is being implemented and will help track our effectiveness in implementing the strategy. It supports Melbourne Water and partners to know how we’re going and inform where to focus our activities in delivering the outcomes of the Strategy. </w:t>
            </w:r>
            <w:r w:rsidRPr="00717843">
              <w:rPr>
                <w:rStyle w:val="eop"/>
                <w:rFonts w:asciiTheme="minorHAnsi" w:hAnsiTheme="minorHAnsi" w:cstheme="minorHAnsi"/>
                <w:sz w:val="18"/>
                <w:szCs w:val="18"/>
              </w:rPr>
              <w:t> </w:t>
            </w:r>
          </w:p>
          <w:p w14:paraId="39C433DD" w14:textId="0A44F080" w:rsidR="006233F4" w:rsidRPr="00717843" w:rsidRDefault="006233F4" w:rsidP="006233F4">
            <w:pPr>
              <w:spacing w:after="60" w:line="260" w:lineRule="atLeast"/>
              <w:rPr>
                <w:rFonts w:asciiTheme="minorHAnsi" w:hAnsiTheme="minorHAnsi" w:cstheme="minorHAnsi"/>
                <w:sz w:val="18"/>
                <w:szCs w:val="18"/>
              </w:rPr>
            </w:pPr>
            <w:r w:rsidRPr="00717843">
              <w:rPr>
                <w:rStyle w:val="normaltextrun"/>
                <w:rFonts w:asciiTheme="minorHAnsi" w:hAnsiTheme="minorHAnsi" w:cstheme="minorHAnsi"/>
                <w:sz w:val="18"/>
                <w:szCs w:val="18"/>
              </w:rPr>
              <w:t>After extensive feedback, the MERI Framework was approved by the RLG in August 2019.</w:t>
            </w:r>
            <w:r w:rsidRPr="00717843">
              <w:rPr>
                <w:rStyle w:val="eop"/>
                <w:rFonts w:asciiTheme="minorHAnsi" w:hAnsiTheme="minorHAnsi" w:cstheme="minorHAnsi"/>
                <w:sz w:val="18"/>
                <w:szCs w:val="18"/>
              </w:rPr>
              <w:t> </w:t>
            </w:r>
          </w:p>
        </w:tc>
      </w:tr>
      <w:tr w:rsidR="00727ECA" w:rsidRPr="00717843" w14:paraId="3AAB0B4F" w14:textId="77777777" w:rsidTr="00BE5D6A">
        <w:trPr>
          <w:cnfStyle w:val="000000010000" w:firstRow="0" w:lastRow="0" w:firstColumn="0" w:lastColumn="0" w:oddVBand="0" w:evenVBand="0" w:oddHBand="0" w:evenHBand="1" w:firstRowFirstColumn="0" w:firstRowLastColumn="0" w:lastRowFirstColumn="0" w:lastRowLastColumn="0"/>
        </w:trPr>
        <w:tc>
          <w:tcPr>
            <w:tcW w:w="579" w:type="pct"/>
            <w:tcBorders>
              <w:top w:val="single" w:sz="4" w:space="0" w:color="231F20"/>
              <w:left w:val="single" w:sz="4" w:space="0" w:color="231F20"/>
              <w:bottom w:val="single" w:sz="4" w:space="0" w:color="231F20"/>
              <w:right w:val="single" w:sz="4" w:space="0" w:color="231F20"/>
            </w:tcBorders>
          </w:tcPr>
          <w:p w14:paraId="0293245B" w14:textId="1A967792" w:rsidR="00727ECA" w:rsidRPr="00717843" w:rsidRDefault="00727ECA" w:rsidP="00727ECA">
            <w:pPr>
              <w:spacing w:after="0" w:line="260" w:lineRule="atLeast"/>
              <w:rPr>
                <w:rFonts w:asciiTheme="minorHAnsi" w:hAnsiTheme="minorHAnsi" w:cstheme="minorHAnsi"/>
                <w:sz w:val="18"/>
                <w:szCs w:val="18"/>
              </w:rPr>
            </w:pPr>
            <w:r w:rsidRPr="00717843">
              <w:rPr>
                <w:rStyle w:val="normaltextrun"/>
                <w:rFonts w:asciiTheme="minorHAnsi" w:hAnsiTheme="minorHAnsi" w:cstheme="minorHAnsi"/>
                <w:sz w:val="18"/>
                <w:szCs w:val="18"/>
              </w:rPr>
              <w:t>Adaptive management and research </w:t>
            </w:r>
            <w:r w:rsidRPr="00717843">
              <w:rPr>
                <w:rStyle w:val="eop"/>
                <w:rFonts w:asciiTheme="minorHAnsi" w:hAnsiTheme="minorHAnsi" w:cstheme="minorHAnsi"/>
                <w:sz w:val="18"/>
                <w:szCs w:val="18"/>
              </w:rPr>
              <w:t> </w:t>
            </w:r>
          </w:p>
        </w:tc>
        <w:tc>
          <w:tcPr>
            <w:tcW w:w="499" w:type="pct"/>
            <w:tcBorders>
              <w:top w:val="single" w:sz="4" w:space="0" w:color="231F20"/>
              <w:left w:val="single" w:sz="4" w:space="0" w:color="231F20"/>
              <w:bottom w:val="single" w:sz="4" w:space="0" w:color="231F20"/>
              <w:right w:val="single" w:sz="4" w:space="0" w:color="231F20"/>
            </w:tcBorders>
          </w:tcPr>
          <w:p w14:paraId="61E676F8" w14:textId="5A16908F" w:rsidR="00727ECA" w:rsidRPr="00717843" w:rsidRDefault="00727ECA" w:rsidP="00727ECA">
            <w:pPr>
              <w:spacing w:after="160" w:line="256" w:lineRule="auto"/>
              <w:rPr>
                <w:rFonts w:asciiTheme="minorHAnsi" w:hAnsiTheme="minorHAnsi" w:cstheme="minorHAnsi"/>
                <w:b/>
                <w:bCs/>
                <w:color w:val="333333"/>
                <w:sz w:val="18"/>
                <w:szCs w:val="18"/>
              </w:rPr>
            </w:pPr>
            <w:r w:rsidRPr="00717843">
              <w:rPr>
                <w:rStyle w:val="normaltextrun"/>
                <w:rFonts w:asciiTheme="minorHAnsi" w:hAnsiTheme="minorHAnsi" w:cstheme="minorHAnsi"/>
                <w:sz w:val="18"/>
                <w:szCs w:val="18"/>
              </w:rPr>
              <w:t>RPO-42</w:t>
            </w:r>
            <w:r w:rsidRPr="00717843">
              <w:rPr>
                <w:rStyle w:val="eop"/>
                <w:rFonts w:asciiTheme="minorHAnsi" w:hAnsiTheme="minorHAnsi" w:cstheme="minorHAnsi"/>
                <w:sz w:val="18"/>
                <w:szCs w:val="18"/>
              </w:rPr>
              <w:t> </w:t>
            </w:r>
          </w:p>
        </w:tc>
        <w:tc>
          <w:tcPr>
            <w:tcW w:w="1251" w:type="pct"/>
            <w:tcBorders>
              <w:top w:val="single" w:sz="4" w:space="0" w:color="231F20"/>
              <w:left w:val="single" w:sz="4" w:space="0" w:color="231F20"/>
              <w:bottom w:val="single" w:sz="4" w:space="0" w:color="231F20"/>
              <w:right w:val="single" w:sz="4" w:space="0" w:color="231F20"/>
            </w:tcBorders>
          </w:tcPr>
          <w:p w14:paraId="616F05F9" w14:textId="6515652D" w:rsidR="00727ECA" w:rsidRPr="00717843" w:rsidRDefault="00727ECA" w:rsidP="00727ECA">
            <w:pPr>
              <w:autoSpaceDE w:val="0"/>
              <w:autoSpaceDN w:val="0"/>
              <w:adjustRightInd w:val="0"/>
              <w:spacing w:after="0"/>
              <w:rPr>
                <w:rFonts w:asciiTheme="minorHAnsi" w:hAnsiTheme="minorHAnsi" w:cstheme="minorHAnsi"/>
                <w:b/>
                <w:bCs/>
                <w:color w:val="333333"/>
                <w:sz w:val="18"/>
                <w:szCs w:val="18"/>
              </w:rPr>
            </w:pPr>
            <w:r w:rsidRPr="00717843">
              <w:rPr>
                <w:rStyle w:val="normaltextrun"/>
                <w:rFonts w:asciiTheme="minorHAnsi" w:hAnsiTheme="minorHAnsi" w:cstheme="minorHAnsi"/>
                <w:sz w:val="18"/>
                <w:szCs w:val="18"/>
              </w:rPr>
              <w:t>Wetland condition information and prioritisation with a focus on vulnerable wetlands is understood and informs collaborative planning.</w:t>
            </w:r>
            <w:r w:rsidRPr="00717843">
              <w:rPr>
                <w:rStyle w:val="eop"/>
                <w:rFonts w:asciiTheme="minorHAnsi" w:hAnsiTheme="minorHAnsi" w:cstheme="minorHAnsi"/>
                <w:sz w:val="18"/>
                <w:szCs w:val="18"/>
              </w:rPr>
              <w:t> </w:t>
            </w:r>
          </w:p>
        </w:tc>
        <w:tc>
          <w:tcPr>
            <w:tcW w:w="728" w:type="pct"/>
            <w:tcBorders>
              <w:top w:val="single" w:sz="4" w:space="0" w:color="231F20"/>
              <w:left w:val="single" w:sz="4" w:space="0" w:color="231F20"/>
              <w:bottom w:val="single" w:sz="4" w:space="0" w:color="auto"/>
              <w:right w:val="single" w:sz="4" w:space="0" w:color="231F20"/>
            </w:tcBorders>
            <w:shd w:val="clear" w:color="auto" w:fill="auto"/>
          </w:tcPr>
          <w:p w14:paraId="7B45184A" w14:textId="00D7648A" w:rsidR="00727ECA" w:rsidRPr="00717843" w:rsidRDefault="00727ECA" w:rsidP="00727ECA">
            <w:pPr>
              <w:spacing w:after="60" w:line="260" w:lineRule="atLeast"/>
              <w:rPr>
                <w:rFonts w:asciiTheme="minorHAnsi" w:hAnsiTheme="minorHAnsi" w:cstheme="minorHAnsi"/>
                <w:sz w:val="18"/>
                <w:szCs w:val="18"/>
              </w:rPr>
            </w:pPr>
            <w:r w:rsidRPr="00717843">
              <w:rPr>
                <w:rStyle w:val="normaltextrun"/>
                <w:rFonts w:asciiTheme="minorHAnsi" w:hAnsiTheme="minorHAnsi" w:cstheme="minorHAnsi"/>
                <w:sz w:val="18"/>
                <w:szCs w:val="18"/>
              </w:rPr>
              <w:t>Progressing  </w:t>
            </w:r>
            <w:r w:rsidRPr="00717843">
              <w:rPr>
                <w:rStyle w:val="eop"/>
                <w:rFonts w:asciiTheme="minorHAnsi" w:hAnsiTheme="minorHAnsi" w:cstheme="minorHAnsi"/>
                <w:sz w:val="18"/>
                <w:szCs w:val="18"/>
              </w:rPr>
              <w:t> </w:t>
            </w:r>
          </w:p>
        </w:tc>
        <w:tc>
          <w:tcPr>
            <w:tcW w:w="1943" w:type="pct"/>
            <w:tcBorders>
              <w:top w:val="single" w:sz="4" w:space="0" w:color="231F20"/>
              <w:left w:val="single" w:sz="4" w:space="0" w:color="231F20"/>
              <w:bottom w:val="single" w:sz="4" w:space="0" w:color="231F20"/>
              <w:right w:val="single" w:sz="4" w:space="0" w:color="231F20"/>
            </w:tcBorders>
          </w:tcPr>
          <w:p w14:paraId="6238B8E7" w14:textId="77777777" w:rsidR="00727ECA" w:rsidRPr="00717843" w:rsidRDefault="00727ECA" w:rsidP="00727ECA">
            <w:pPr>
              <w:divId w:val="383801130"/>
              <w:rPr>
                <w:rFonts w:asciiTheme="minorHAnsi" w:hAnsiTheme="minorHAnsi" w:cstheme="minorHAnsi"/>
                <w:sz w:val="18"/>
                <w:szCs w:val="18"/>
              </w:rPr>
            </w:pPr>
            <w:r w:rsidRPr="00717843">
              <w:rPr>
                <w:rStyle w:val="normaltextrun"/>
                <w:rFonts w:asciiTheme="minorHAnsi" w:hAnsiTheme="minorHAnsi" w:cstheme="minorHAnsi"/>
                <w:sz w:val="18"/>
                <w:szCs w:val="18"/>
              </w:rPr>
              <w:t>Melbourne Water has improved prioritisation through validation and review of wetland information and has identified the wetlands that represent the 81 priority wetlands to be 249 individual wetlands. This Annual Report reports on the 249 priority natural wetlands. Additionally, based on further review of the 14,000 natural wetland information, </w:t>
            </w:r>
            <w:r w:rsidRPr="00717843">
              <w:rPr>
                <w:rStyle w:val="advancedproofingissue"/>
                <w:rFonts w:asciiTheme="minorHAnsi" w:hAnsiTheme="minorHAnsi" w:cstheme="minorHAnsi"/>
                <w:sz w:val="18"/>
                <w:szCs w:val="18"/>
              </w:rPr>
              <w:t>so as to</w:t>
            </w:r>
            <w:r w:rsidRPr="00717843">
              <w:rPr>
                <w:rStyle w:val="normaltextrun"/>
                <w:rFonts w:asciiTheme="minorHAnsi" w:hAnsiTheme="minorHAnsi" w:cstheme="minorHAnsi"/>
                <w:sz w:val="18"/>
                <w:szCs w:val="18"/>
              </w:rPr>
              <w:t> remove non-wetland attributes, a more accurate number of 13,701 natural wetlands has been determined.</w:t>
            </w:r>
            <w:r w:rsidRPr="00717843">
              <w:rPr>
                <w:rStyle w:val="eop"/>
                <w:rFonts w:asciiTheme="minorHAnsi" w:hAnsiTheme="minorHAnsi" w:cstheme="minorHAnsi"/>
                <w:sz w:val="18"/>
                <w:szCs w:val="18"/>
              </w:rPr>
              <w:t> </w:t>
            </w:r>
          </w:p>
          <w:p w14:paraId="24C1D23C" w14:textId="351A6DA8" w:rsidR="00727ECA" w:rsidRPr="00717843" w:rsidRDefault="00727ECA" w:rsidP="00727ECA">
            <w:pPr>
              <w:spacing w:after="60" w:line="260" w:lineRule="atLeast"/>
              <w:rPr>
                <w:rFonts w:asciiTheme="minorHAnsi" w:hAnsiTheme="minorHAnsi" w:cstheme="minorHAnsi"/>
                <w:sz w:val="18"/>
                <w:szCs w:val="18"/>
              </w:rPr>
            </w:pPr>
            <w:r w:rsidRPr="00717843">
              <w:rPr>
                <w:rStyle w:val="normaltextrun"/>
                <w:rFonts w:asciiTheme="minorHAnsi" w:hAnsiTheme="minorHAnsi" w:cstheme="minorHAnsi"/>
                <w:sz w:val="18"/>
                <w:szCs w:val="18"/>
              </w:rPr>
              <w:t>The HWS sets five wetland conditions (flow regime water quality, habitat form, buffer condition and vegetation condition) to support four key values (vegetation, birds, frogs and fish). In future years, there will be improved surveillance through implementation of the HWS MERI Framework to assess wetland condition and this information will be made accessible and reported at the </w:t>
            </w:r>
            <w:r w:rsidRPr="00717843">
              <w:rPr>
                <w:rStyle w:val="contextualspellingandgrammarerror"/>
                <w:rFonts w:asciiTheme="minorHAnsi" w:hAnsiTheme="minorHAnsi" w:cstheme="minorHAnsi"/>
                <w:sz w:val="18"/>
                <w:szCs w:val="18"/>
              </w:rPr>
              <w:t>4 and 8 year</w:t>
            </w:r>
            <w:r w:rsidRPr="00717843">
              <w:rPr>
                <w:rStyle w:val="normaltextrun"/>
                <w:rFonts w:asciiTheme="minorHAnsi" w:hAnsiTheme="minorHAnsi" w:cstheme="minorHAnsi"/>
                <w:sz w:val="18"/>
                <w:szCs w:val="18"/>
              </w:rPr>
              <w:t> marks of the HWS in accordance with the MERI Framework. </w:t>
            </w:r>
            <w:r w:rsidRPr="00717843">
              <w:rPr>
                <w:rStyle w:val="eop"/>
                <w:rFonts w:asciiTheme="minorHAnsi" w:hAnsiTheme="minorHAnsi" w:cstheme="minorHAnsi"/>
                <w:sz w:val="18"/>
                <w:szCs w:val="18"/>
              </w:rPr>
              <w:t> </w:t>
            </w:r>
          </w:p>
        </w:tc>
      </w:tr>
      <w:tr w:rsidR="005D3D56" w:rsidRPr="00717843" w14:paraId="4D483E59" w14:textId="77777777" w:rsidTr="00BE5D6A">
        <w:tc>
          <w:tcPr>
            <w:tcW w:w="579" w:type="pct"/>
            <w:tcBorders>
              <w:top w:val="single" w:sz="4" w:space="0" w:color="231F20"/>
              <w:left w:val="single" w:sz="4" w:space="0" w:color="231F20"/>
              <w:bottom w:val="single" w:sz="4" w:space="0" w:color="231F20"/>
              <w:right w:val="single" w:sz="4" w:space="0" w:color="231F20"/>
            </w:tcBorders>
          </w:tcPr>
          <w:p w14:paraId="1A2B5492" w14:textId="6E484F5D" w:rsidR="005D3D56" w:rsidRPr="00717843" w:rsidRDefault="005D3D56" w:rsidP="005D3D56">
            <w:pPr>
              <w:spacing w:after="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Community places </w:t>
            </w:r>
          </w:p>
        </w:tc>
        <w:tc>
          <w:tcPr>
            <w:tcW w:w="499" w:type="pct"/>
            <w:tcBorders>
              <w:top w:val="single" w:sz="4" w:space="0" w:color="231F20"/>
              <w:left w:val="single" w:sz="4" w:space="0" w:color="231F20"/>
              <w:bottom w:val="single" w:sz="4" w:space="0" w:color="231F20"/>
              <w:right w:val="single" w:sz="4" w:space="0" w:color="231F20"/>
            </w:tcBorders>
          </w:tcPr>
          <w:p w14:paraId="0B5824E2" w14:textId="186AAB63" w:rsidR="005D3D56" w:rsidRPr="00717843" w:rsidRDefault="005D3D56" w:rsidP="005D3D56">
            <w:pPr>
              <w:spacing w:after="160" w:line="256" w:lineRule="auto"/>
              <w:rPr>
                <w:rFonts w:asciiTheme="minorHAnsi" w:hAnsiTheme="minorHAnsi" w:cstheme="minorHAnsi"/>
                <w:sz w:val="18"/>
                <w:szCs w:val="18"/>
              </w:rPr>
            </w:pPr>
            <w:r w:rsidRPr="00717843">
              <w:rPr>
                <w:rFonts w:asciiTheme="minorHAnsi" w:hAnsiTheme="minorHAnsi" w:cstheme="minorHAnsi"/>
                <w:sz w:val="18"/>
                <w:szCs w:val="18"/>
              </w:rPr>
              <w:t>RPO-43</w:t>
            </w:r>
          </w:p>
        </w:tc>
        <w:tc>
          <w:tcPr>
            <w:tcW w:w="1251" w:type="pct"/>
            <w:tcBorders>
              <w:top w:val="single" w:sz="4" w:space="0" w:color="231F20"/>
              <w:left w:val="single" w:sz="4" w:space="0" w:color="231F20"/>
              <w:bottom w:val="single" w:sz="4" w:space="0" w:color="231F20"/>
              <w:right w:val="single" w:sz="4" w:space="0" w:color="231F20"/>
            </w:tcBorders>
          </w:tcPr>
          <w:p w14:paraId="4F8B9C49" w14:textId="1F3D9430" w:rsidR="005D3D56" w:rsidRPr="00717843" w:rsidRDefault="005D3D56" w:rsidP="005D3D56">
            <w:pPr>
              <w:spacing w:after="160" w:line="256" w:lineRule="auto"/>
              <w:rPr>
                <w:rFonts w:asciiTheme="minorHAnsi" w:hAnsiTheme="minorHAnsi" w:cstheme="minorHAnsi"/>
                <w:sz w:val="18"/>
                <w:szCs w:val="18"/>
              </w:rPr>
            </w:pPr>
            <w:r w:rsidRPr="00717843">
              <w:rPr>
                <w:rFonts w:asciiTheme="minorHAnsi" w:hAnsiTheme="minorHAnsi" w:cstheme="minorHAnsi"/>
                <w:sz w:val="18"/>
                <w:szCs w:val="18"/>
              </w:rPr>
              <w:t>The social values framework, information and methods used to develop values assessments, targets and performance objectives are further developed and improved during the life of the Strategy.</w:t>
            </w:r>
          </w:p>
        </w:tc>
        <w:tc>
          <w:tcPr>
            <w:tcW w:w="728" w:type="pct"/>
            <w:tcBorders>
              <w:top w:val="single" w:sz="4" w:space="0" w:color="auto"/>
              <w:left w:val="single" w:sz="4" w:space="0" w:color="231F20"/>
              <w:bottom w:val="single" w:sz="4" w:space="0" w:color="231F20"/>
              <w:right w:val="single" w:sz="4" w:space="0" w:color="231F20"/>
            </w:tcBorders>
            <w:shd w:val="clear" w:color="auto" w:fill="auto"/>
          </w:tcPr>
          <w:p w14:paraId="39F78079" w14:textId="075CBF5C" w:rsidR="005D3D56" w:rsidRPr="00717843" w:rsidRDefault="00260695" w:rsidP="005D3D56">
            <w:pPr>
              <w:spacing w:after="60" w:line="260" w:lineRule="atLeast"/>
              <w:rPr>
                <w:rFonts w:asciiTheme="minorHAnsi" w:hAnsiTheme="minorHAnsi" w:cstheme="minorHAnsi"/>
                <w:sz w:val="18"/>
                <w:szCs w:val="18"/>
              </w:rPr>
            </w:pPr>
            <w:r w:rsidRPr="00717843">
              <w:rPr>
                <w:rStyle w:val="normaltextrun"/>
                <w:rFonts w:asciiTheme="minorHAnsi" w:hAnsiTheme="minorHAnsi" w:cstheme="minorHAnsi"/>
                <w:sz w:val="18"/>
                <w:szCs w:val="18"/>
              </w:rPr>
              <w:t>Initiated </w:t>
            </w:r>
            <w:r w:rsidRPr="00717843">
              <w:rPr>
                <w:rStyle w:val="eop"/>
                <w:rFonts w:asciiTheme="minorHAnsi" w:hAnsiTheme="minorHAnsi" w:cstheme="minorHAnsi"/>
                <w:sz w:val="18"/>
                <w:szCs w:val="18"/>
              </w:rPr>
              <w:t> </w:t>
            </w:r>
          </w:p>
        </w:tc>
        <w:tc>
          <w:tcPr>
            <w:tcW w:w="1943" w:type="pct"/>
            <w:tcBorders>
              <w:top w:val="single" w:sz="4" w:space="0" w:color="231F20"/>
              <w:left w:val="single" w:sz="4" w:space="0" w:color="231F20"/>
              <w:bottom w:val="single" w:sz="4" w:space="0" w:color="231F20"/>
              <w:right w:val="single" w:sz="4" w:space="0" w:color="231F20"/>
            </w:tcBorders>
          </w:tcPr>
          <w:p w14:paraId="670887A2" w14:textId="7F9B6812" w:rsidR="005D3D56" w:rsidRPr="00717843" w:rsidRDefault="00C57E42" w:rsidP="005D3D56">
            <w:pPr>
              <w:spacing w:after="60" w:line="260" w:lineRule="atLeast"/>
              <w:rPr>
                <w:rFonts w:asciiTheme="minorHAnsi" w:hAnsiTheme="minorHAnsi" w:cstheme="minorHAnsi"/>
                <w:sz w:val="18"/>
                <w:szCs w:val="18"/>
              </w:rPr>
            </w:pPr>
            <w:r w:rsidRPr="00717843">
              <w:rPr>
                <w:rFonts w:asciiTheme="minorHAnsi" w:hAnsiTheme="minorHAnsi" w:cstheme="minorHAnsi"/>
                <w:sz w:val="18"/>
                <w:szCs w:val="18"/>
              </w:rPr>
              <w:t xml:space="preserve">Being developed through the Healthy Waterways </w:t>
            </w:r>
            <w:r w:rsidR="0045321C" w:rsidRPr="00717843">
              <w:rPr>
                <w:rFonts w:asciiTheme="minorHAnsi" w:hAnsiTheme="minorHAnsi" w:cstheme="minorHAnsi"/>
                <w:sz w:val="18"/>
                <w:szCs w:val="18"/>
              </w:rPr>
              <w:t>Strategy</w:t>
            </w:r>
            <w:r w:rsidR="007B4D29" w:rsidRPr="00717843">
              <w:rPr>
                <w:rFonts w:asciiTheme="minorHAnsi" w:hAnsiTheme="minorHAnsi" w:cstheme="minorHAnsi"/>
                <w:sz w:val="18"/>
                <w:szCs w:val="18"/>
              </w:rPr>
              <w:t xml:space="preserve"> MERI framework and</w:t>
            </w:r>
            <w:r w:rsidRPr="00717843">
              <w:rPr>
                <w:rFonts w:asciiTheme="minorHAnsi" w:hAnsiTheme="minorHAnsi" w:cstheme="minorHAnsi"/>
                <w:sz w:val="18"/>
                <w:szCs w:val="18"/>
              </w:rPr>
              <w:t xml:space="preserve"> monitoring and evaluation plans </w:t>
            </w:r>
          </w:p>
        </w:tc>
      </w:tr>
      <w:tr w:rsidR="00356E25" w:rsidRPr="00717843" w14:paraId="070AF929" w14:textId="77777777" w:rsidTr="00BE5D6A">
        <w:trPr>
          <w:cnfStyle w:val="000000010000" w:firstRow="0" w:lastRow="0" w:firstColumn="0" w:lastColumn="0" w:oddVBand="0" w:evenVBand="0" w:oddHBand="0" w:evenHBand="1" w:firstRowFirstColumn="0" w:firstRowLastColumn="0" w:lastRowFirstColumn="0" w:lastRowLastColumn="0"/>
        </w:trPr>
        <w:tc>
          <w:tcPr>
            <w:tcW w:w="579" w:type="pct"/>
            <w:tcBorders>
              <w:top w:val="single" w:sz="4" w:space="0" w:color="231F20"/>
              <w:left w:val="single" w:sz="4" w:space="0" w:color="231F20"/>
              <w:bottom w:val="single" w:sz="4" w:space="0" w:color="231F20"/>
              <w:right w:val="single" w:sz="4" w:space="0" w:color="231F20"/>
            </w:tcBorders>
          </w:tcPr>
          <w:p w14:paraId="2810767D" w14:textId="4E1C8295" w:rsidR="00356E25" w:rsidRPr="00717843" w:rsidRDefault="00356E25" w:rsidP="00356E25">
            <w:pPr>
              <w:spacing w:after="0" w:line="260" w:lineRule="atLeast"/>
              <w:rPr>
                <w:rFonts w:asciiTheme="minorHAnsi" w:hAnsiTheme="minorHAnsi" w:cstheme="minorHAnsi"/>
                <w:sz w:val="18"/>
                <w:szCs w:val="18"/>
              </w:rPr>
            </w:pPr>
            <w:r w:rsidRPr="00717843">
              <w:rPr>
                <w:rStyle w:val="normaltextrun"/>
                <w:rFonts w:asciiTheme="minorHAnsi" w:hAnsiTheme="minorHAnsi" w:cstheme="minorHAnsi"/>
                <w:sz w:val="18"/>
                <w:szCs w:val="18"/>
              </w:rPr>
              <w:lastRenderedPageBreak/>
              <w:t>Adaptive management and research </w:t>
            </w:r>
            <w:r w:rsidRPr="00717843">
              <w:rPr>
                <w:rStyle w:val="eop"/>
                <w:rFonts w:asciiTheme="minorHAnsi" w:hAnsiTheme="minorHAnsi" w:cstheme="minorHAnsi"/>
                <w:sz w:val="18"/>
                <w:szCs w:val="18"/>
              </w:rPr>
              <w:t> </w:t>
            </w:r>
          </w:p>
        </w:tc>
        <w:tc>
          <w:tcPr>
            <w:tcW w:w="499" w:type="pct"/>
            <w:tcBorders>
              <w:top w:val="single" w:sz="4" w:space="0" w:color="231F20"/>
              <w:left w:val="single" w:sz="4" w:space="0" w:color="231F20"/>
              <w:bottom w:val="single" w:sz="4" w:space="0" w:color="231F20"/>
              <w:right w:val="single" w:sz="4" w:space="0" w:color="231F20"/>
            </w:tcBorders>
          </w:tcPr>
          <w:p w14:paraId="1A9E7008" w14:textId="30868710" w:rsidR="00356E25" w:rsidRPr="00717843" w:rsidRDefault="00356E25" w:rsidP="00356E25">
            <w:pPr>
              <w:spacing w:after="160" w:line="256" w:lineRule="auto"/>
              <w:rPr>
                <w:rFonts w:asciiTheme="minorHAnsi" w:hAnsiTheme="minorHAnsi" w:cstheme="minorHAnsi"/>
                <w:sz w:val="18"/>
                <w:szCs w:val="18"/>
              </w:rPr>
            </w:pPr>
            <w:r w:rsidRPr="00717843">
              <w:rPr>
                <w:rFonts w:asciiTheme="minorHAnsi" w:hAnsiTheme="minorHAnsi" w:cstheme="minorHAnsi"/>
                <w:color w:val="333333"/>
                <w:sz w:val="18"/>
                <w:szCs w:val="18"/>
              </w:rPr>
              <w:t>RPO-44</w:t>
            </w:r>
          </w:p>
        </w:tc>
        <w:tc>
          <w:tcPr>
            <w:tcW w:w="1251" w:type="pct"/>
            <w:tcBorders>
              <w:top w:val="single" w:sz="4" w:space="0" w:color="231F20"/>
              <w:left w:val="single" w:sz="4" w:space="0" w:color="231F20"/>
              <w:bottom w:val="single" w:sz="4" w:space="0" w:color="231F20"/>
              <w:right w:val="single" w:sz="4" w:space="0" w:color="231F20"/>
            </w:tcBorders>
          </w:tcPr>
          <w:p w14:paraId="4B3C957C" w14:textId="029D3699" w:rsidR="00356E25" w:rsidRPr="00717843" w:rsidRDefault="00356E25" w:rsidP="00356E25">
            <w:pPr>
              <w:autoSpaceDE w:val="0"/>
              <w:autoSpaceDN w:val="0"/>
              <w:adjustRightInd w:val="0"/>
              <w:spacing w:after="0"/>
              <w:rPr>
                <w:rFonts w:asciiTheme="minorHAnsi" w:hAnsiTheme="minorHAnsi" w:cstheme="minorHAnsi"/>
                <w:sz w:val="18"/>
                <w:szCs w:val="18"/>
              </w:rPr>
            </w:pPr>
            <w:r w:rsidRPr="00717843">
              <w:rPr>
                <w:rFonts w:asciiTheme="minorHAnsi" w:hAnsiTheme="minorHAnsi" w:cstheme="minorHAnsi"/>
                <w:color w:val="333333"/>
                <w:sz w:val="18"/>
                <w:szCs w:val="18"/>
              </w:rPr>
              <w:t>Web-based systems are established to report performance and measure outcomes of the catchment implementation forums (by 30 June 2020).</w:t>
            </w: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6E3F80D3" w14:textId="029E0FA8" w:rsidR="00356E25" w:rsidRPr="00356E25" w:rsidRDefault="00356E25" w:rsidP="00356E25">
            <w:pPr>
              <w:rPr>
                <w:rFonts w:asciiTheme="minorHAnsi" w:hAnsiTheme="minorHAnsi" w:cstheme="minorHAnsi"/>
                <w:sz w:val="18"/>
              </w:rPr>
            </w:pPr>
            <w:r w:rsidRPr="00717843">
              <w:rPr>
                <w:rStyle w:val="normaltextrun"/>
                <w:rFonts w:asciiTheme="minorHAnsi" w:hAnsiTheme="minorHAnsi" w:cstheme="minorHAnsi"/>
                <w:sz w:val="18"/>
                <w:szCs w:val="18"/>
              </w:rPr>
              <w:t>Initiated </w:t>
            </w:r>
            <w:r w:rsidRPr="00717843">
              <w:rPr>
                <w:rStyle w:val="eop"/>
                <w:rFonts w:asciiTheme="minorHAnsi" w:hAnsiTheme="minorHAnsi" w:cstheme="minorHAnsi"/>
                <w:sz w:val="18"/>
                <w:szCs w:val="18"/>
              </w:rPr>
              <w:t> </w:t>
            </w:r>
          </w:p>
        </w:tc>
        <w:tc>
          <w:tcPr>
            <w:tcW w:w="1943" w:type="pct"/>
            <w:tcBorders>
              <w:top w:val="single" w:sz="4" w:space="0" w:color="231F20"/>
              <w:left w:val="single" w:sz="4" w:space="0" w:color="231F20"/>
              <w:bottom w:val="single" w:sz="4" w:space="0" w:color="231F20"/>
              <w:right w:val="single" w:sz="4" w:space="0" w:color="231F20"/>
            </w:tcBorders>
          </w:tcPr>
          <w:p w14:paraId="04CB6319" w14:textId="0396D8CE" w:rsidR="00356E25" w:rsidRPr="00717843" w:rsidRDefault="00356E25" w:rsidP="00356E25">
            <w:pPr>
              <w:divId w:val="1026515725"/>
              <w:rPr>
                <w:rFonts w:asciiTheme="minorHAnsi" w:hAnsiTheme="minorHAnsi" w:cstheme="minorHAnsi"/>
                <w:sz w:val="18"/>
                <w:szCs w:val="18"/>
              </w:rPr>
            </w:pPr>
            <w:r w:rsidRPr="00717843">
              <w:rPr>
                <w:rStyle w:val="normaltextrun"/>
                <w:rFonts w:asciiTheme="minorHAnsi" w:hAnsiTheme="minorHAnsi" w:cstheme="minorHAnsi"/>
                <w:sz w:val="18"/>
                <w:szCs w:val="18"/>
              </w:rPr>
              <w:t xml:space="preserve">Collaborative program mapping tool to support the alignment and coordination of partner’s projects and activities. This tool will enable all delivery partners to compile and share their proposed projects in a central location. </w:t>
            </w:r>
          </w:p>
          <w:p w14:paraId="153E0322" w14:textId="4D7E99F8" w:rsidR="00356E25" w:rsidRPr="00356E25" w:rsidRDefault="00356E25" w:rsidP="00356E25">
            <w:pPr>
              <w:rPr>
                <w:rFonts w:asciiTheme="minorHAnsi" w:hAnsiTheme="minorHAnsi" w:cstheme="minorHAnsi"/>
                <w:sz w:val="18"/>
              </w:rPr>
            </w:pPr>
            <w:r w:rsidRPr="00717843">
              <w:rPr>
                <w:rStyle w:val="normaltextrun"/>
                <w:rFonts w:asciiTheme="minorHAnsi" w:hAnsiTheme="minorHAnsi" w:cstheme="minorHAnsi"/>
                <w:sz w:val="18"/>
                <w:szCs w:val="18"/>
              </w:rPr>
              <w:t>Scoping online web-based reporting system </w:t>
            </w:r>
            <w:r w:rsidRPr="00717843">
              <w:rPr>
                <w:rStyle w:val="eop"/>
                <w:rFonts w:asciiTheme="minorHAnsi" w:hAnsiTheme="minorHAnsi" w:cstheme="minorHAnsi"/>
                <w:sz w:val="18"/>
                <w:szCs w:val="18"/>
              </w:rPr>
              <w:t> </w:t>
            </w:r>
            <w:r w:rsidR="0045321C">
              <w:rPr>
                <w:rStyle w:val="eop"/>
                <w:rFonts w:asciiTheme="minorHAnsi" w:hAnsiTheme="minorHAnsi" w:cstheme="minorHAnsi"/>
                <w:sz w:val="18"/>
                <w:szCs w:val="18"/>
              </w:rPr>
              <w:t xml:space="preserve">which will show annual progress towards performance objectives and longer term condition and value targets. </w:t>
            </w:r>
          </w:p>
        </w:tc>
      </w:tr>
      <w:tr w:rsidR="00356E25" w:rsidRPr="00717843" w14:paraId="06900F99" w14:textId="77777777" w:rsidTr="00BE5D6A">
        <w:tc>
          <w:tcPr>
            <w:tcW w:w="579" w:type="pct"/>
            <w:tcBorders>
              <w:top w:val="single" w:sz="4" w:space="0" w:color="231F20"/>
              <w:left w:val="single" w:sz="4" w:space="0" w:color="231F20"/>
              <w:bottom w:val="single" w:sz="4" w:space="0" w:color="231F20"/>
              <w:right w:val="single" w:sz="4" w:space="0" w:color="231F20"/>
            </w:tcBorders>
          </w:tcPr>
          <w:p w14:paraId="691BAB6F" w14:textId="36CA772E" w:rsidR="00356E25" w:rsidRPr="00717843" w:rsidRDefault="00356E25" w:rsidP="00356E25">
            <w:pPr>
              <w:spacing w:after="0" w:line="260" w:lineRule="atLeast"/>
              <w:rPr>
                <w:rFonts w:asciiTheme="minorHAnsi" w:hAnsiTheme="minorHAnsi" w:cstheme="minorHAnsi"/>
                <w:sz w:val="18"/>
                <w:szCs w:val="18"/>
              </w:rPr>
            </w:pPr>
            <w:r w:rsidRPr="00717843">
              <w:rPr>
                <w:rStyle w:val="normaltextrun"/>
                <w:rFonts w:asciiTheme="minorHAnsi" w:hAnsiTheme="minorHAnsi" w:cstheme="minorHAnsi"/>
                <w:sz w:val="18"/>
                <w:szCs w:val="18"/>
              </w:rPr>
              <w:t>Adaptive management and research </w:t>
            </w:r>
            <w:r w:rsidRPr="00717843">
              <w:rPr>
                <w:rStyle w:val="eop"/>
                <w:rFonts w:asciiTheme="minorHAnsi" w:hAnsiTheme="minorHAnsi" w:cstheme="minorHAnsi"/>
                <w:sz w:val="18"/>
                <w:szCs w:val="18"/>
              </w:rPr>
              <w:t> </w:t>
            </w:r>
          </w:p>
        </w:tc>
        <w:tc>
          <w:tcPr>
            <w:tcW w:w="499" w:type="pct"/>
            <w:tcBorders>
              <w:top w:val="single" w:sz="4" w:space="0" w:color="231F20"/>
              <w:left w:val="single" w:sz="4" w:space="0" w:color="231F20"/>
              <w:bottom w:val="single" w:sz="4" w:space="0" w:color="231F20"/>
              <w:right w:val="single" w:sz="4" w:space="0" w:color="231F20"/>
            </w:tcBorders>
          </w:tcPr>
          <w:p w14:paraId="658CAC8B" w14:textId="30A7FA15" w:rsidR="00356E25" w:rsidRPr="00717843" w:rsidRDefault="00356E25" w:rsidP="00356E25">
            <w:pPr>
              <w:spacing w:after="160" w:line="256" w:lineRule="auto"/>
              <w:rPr>
                <w:rFonts w:asciiTheme="minorHAnsi" w:hAnsiTheme="minorHAnsi" w:cstheme="minorHAnsi"/>
                <w:sz w:val="18"/>
                <w:szCs w:val="18"/>
              </w:rPr>
            </w:pPr>
            <w:r w:rsidRPr="00717843">
              <w:rPr>
                <w:rFonts w:asciiTheme="minorHAnsi" w:hAnsiTheme="minorHAnsi" w:cstheme="minorHAnsi"/>
                <w:sz w:val="18"/>
                <w:szCs w:val="18"/>
              </w:rPr>
              <w:t>RPO-45</w:t>
            </w:r>
          </w:p>
        </w:tc>
        <w:tc>
          <w:tcPr>
            <w:tcW w:w="1251" w:type="pct"/>
            <w:tcBorders>
              <w:top w:val="single" w:sz="4" w:space="0" w:color="231F20"/>
              <w:left w:val="single" w:sz="4" w:space="0" w:color="231F20"/>
              <w:bottom w:val="single" w:sz="4" w:space="0" w:color="231F20"/>
              <w:right w:val="single" w:sz="4" w:space="0" w:color="231F20"/>
            </w:tcBorders>
          </w:tcPr>
          <w:p w14:paraId="60C44DED" w14:textId="6B5DF8EC" w:rsidR="00356E25" w:rsidRPr="00717843" w:rsidRDefault="00356E25" w:rsidP="00356E25">
            <w:pPr>
              <w:autoSpaceDE w:val="0"/>
              <w:autoSpaceDN w:val="0"/>
              <w:adjustRightInd w:val="0"/>
              <w:spacing w:after="0"/>
              <w:rPr>
                <w:rFonts w:asciiTheme="minorHAnsi" w:hAnsiTheme="minorHAnsi" w:cstheme="minorHAnsi"/>
                <w:sz w:val="18"/>
                <w:szCs w:val="18"/>
              </w:rPr>
            </w:pPr>
            <w:r w:rsidRPr="00717843">
              <w:rPr>
                <w:rFonts w:asciiTheme="minorHAnsi" w:hAnsiTheme="minorHAnsi" w:cstheme="minorHAnsi"/>
                <w:color w:val="333333"/>
                <w:sz w:val="18"/>
                <w:szCs w:val="18"/>
              </w:rPr>
              <w:t xml:space="preserve">Research partnerships with universities and other research institutions are in place to address the key research areas and build our knowledge and capacity to efficiently and effectively achieve the </w:t>
            </w:r>
            <w:r w:rsidRPr="00717843">
              <w:rPr>
                <w:rFonts w:asciiTheme="minorHAnsi" w:hAnsiTheme="minorHAnsi" w:cstheme="minorHAnsi"/>
                <w:i/>
                <w:iCs/>
                <w:color w:val="333333"/>
                <w:sz w:val="18"/>
                <w:szCs w:val="18"/>
              </w:rPr>
              <w:t xml:space="preserve">Health Waterways Strategy </w:t>
            </w:r>
            <w:r w:rsidRPr="00717843">
              <w:rPr>
                <w:rFonts w:asciiTheme="minorHAnsi" w:hAnsiTheme="minorHAnsi" w:cstheme="minorHAnsi"/>
                <w:color w:val="333333"/>
                <w:sz w:val="18"/>
                <w:szCs w:val="18"/>
              </w:rPr>
              <w:t>performance objectives and targets.</w:t>
            </w:r>
          </w:p>
        </w:tc>
        <w:tc>
          <w:tcPr>
            <w:tcW w:w="728" w:type="pct"/>
            <w:tcBorders>
              <w:top w:val="single" w:sz="4" w:space="0" w:color="231F20"/>
              <w:left w:val="single" w:sz="4" w:space="0" w:color="231F20"/>
              <w:bottom w:val="single" w:sz="4" w:space="0" w:color="231F20"/>
              <w:right w:val="single" w:sz="4" w:space="0" w:color="231F20"/>
            </w:tcBorders>
            <w:shd w:val="clear" w:color="auto" w:fill="auto"/>
          </w:tcPr>
          <w:p w14:paraId="65EE597B" w14:textId="64FCB3A0" w:rsidR="00356E25" w:rsidRPr="00356E25" w:rsidRDefault="00356E25" w:rsidP="00356E25">
            <w:pPr>
              <w:rPr>
                <w:rFonts w:asciiTheme="minorHAnsi" w:hAnsiTheme="minorHAnsi" w:cstheme="minorHAnsi"/>
                <w:sz w:val="18"/>
              </w:rPr>
            </w:pPr>
            <w:r w:rsidRPr="00717843">
              <w:rPr>
                <w:rStyle w:val="normaltextrun"/>
                <w:rFonts w:asciiTheme="minorHAnsi" w:hAnsiTheme="minorHAnsi" w:cstheme="minorHAnsi"/>
                <w:sz w:val="18"/>
                <w:szCs w:val="18"/>
              </w:rPr>
              <w:t>Ongoing </w:t>
            </w:r>
            <w:r w:rsidRPr="00717843">
              <w:rPr>
                <w:rStyle w:val="eop"/>
                <w:rFonts w:asciiTheme="minorHAnsi" w:hAnsiTheme="minorHAnsi" w:cstheme="minorHAnsi"/>
                <w:sz w:val="18"/>
                <w:szCs w:val="18"/>
              </w:rPr>
              <w:t> </w:t>
            </w:r>
          </w:p>
        </w:tc>
        <w:tc>
          <w:tcPr>
            <w:tcW w:w="1943" w:type="pct"/>
            <w:tcBorders>
              <w:top w:val="single" w:sz="4" w:space="0" w:color="231F20"/>
              <w:left w:val="single" w:sz="4" w:space="0" w:color="231F20"/>
              <w:bottom w:val="single" w:sz="4" w:space="0" w:color="231F20"/>
              <w:right w:val="single" w:sz="4" w:space="0" w:color="231F20"/>
            </w:tcBorders>
          </w:tcPr>
          <w:p w14:paraId="03EBC277" w14:textId="6A5102EA" w:rsidR="00356E25" w:rsidRPr="00356E25" w:rsidRDefault="00356E25" w:rsidP="00356E25">
            <w:pPr>
              <w:rPr>
                <w:rFonts w:asciiTheme="minorHAnsi" w:hAnsiTheme="minorHAnsi" w:cstheme="minorHAnsi"/>
                <w:sz w:val="18"/>
              </w:rPr>
            </w:pPr>
            <w:r w:rsidRPr="00717843">
              <w:rPr>
                <w:rStyle w:val="normaltextrun"/>
                <w:rFonts w:asciiTheme="minorHAnsi" w:hAnsiTheme="minorHAnsi" w:cstheme="minorHAnsi"/>
                <w:sz w:val="18"/>
                <w:szCs w:val="18"/>
              </w:rPr>
              <w:t>Melbourne Water </w:t>
            </w:r>
            <w:r w:rsidRPr="00717843">
              <w:rPr>
                <w:rStyle w:val="advancedproofingissue"/>
                <w:rFonts w:asciiTheme="minorHAnsi" w:hAnsiTheme="minorHAnsi" w:cstheme="minorHAnsi"/>
                <w:sz w:val="18"/>
                <w:szCs w:val="18"/>
              </w:rPr>
              <w:t>is able to</w:t>
            </w:r>
            <w:r w:rsidRPr="00717843">
              <w:rPr>
                <w:rStyle w:val="normaltextrun"/>
                <w:rFonts w:asciiTheme="minorHAnsi" w:hAnsiTheme="minorHAnsi" w:cstheme="minorHAnsi"/>
                <w:sz w:val="18"/>
                <w:szCs w:val="18"/>
              </w:rPr>
              <w:t xml:space="preserve"> address diverse knowledge gaps by investment both in large-scale research collaborations that focus on national priorities and industry direction (e.g. cooperative research centres [CRCs]), as well as investment in complementary collaborations that are more responsive to local research needs. For each of these delivery pathways, governance structures (e.g. Research Management Committees and project teams) are in place </w:t>
            </w:r>
            <w:r w:rsidR="0045321C">
              <w:rPr>
                <w:rStyle w:val="normaltextrun"/>
                <w:rFonts w:asciiTheme="minorHAnsi" w:hAnsiTheme="minorHAnsi" w:cstheme="minorHAnsi"/>
                <w:sz w:val="18"/>
                <w:szCs w:val="18"/>
              </w:rPr>
              <w:t xml:space="preserve">to </w:t>
            </w:r>
            <w:r w:rsidRPr="00717843">
              <w:rPr>
                <w:rStyle w:val="normaltextrun"/>
                <w:rFonts w:asciiTheme="minorHAnsi" w:hAnsiTheme="minorHAnsi" w:cstheme="minorHAnsi"/>
                <w:sz w:val="18"/>
                <w:szCs w:val="18"/>
              </w:rPr>
              <w:t>oversee project development, delivery and knowledge sharing and adoption. Ongoing evaluation of the research program to ensure that it effectively meets its objectives to support HWS delivery has also been initiated through the MERI Framework.</w:t>
            </w:r>
            <w:r w:rsidRPr="00717843">
              <w:rPr>
                <w:rStyle w:val="eop"/>
                <w:rFonts w:asciiTheme="minorHAnsi" w:hAnsiTheme="minorHAnsi" w:cstheme="minorHAnsi"/>
                <w:sz w:val="18"/>
                <w:szCs w:val="18"/>
              </w:rPr>
              <w:t> </w:t>
            </w:r>
          </w:p>
        </w:tc>
      </w:tr>
    </w:tbl>
    <w:p w14:paraId="0B1093FA" w14:textId="77777777" w:rsidR="004C3D5D" w:rsidRDefault="004C3D5D"/>
    <w:p w14:paraId="7523A813" w14:textId="5E26A5B3" w:rsidR="004C7A6E" w:rsidRDefault="004C7A6E">
      <w:pPr>
        <w:spacing w:after="200" w:line="276" w:lineRule="auto"/>
      </w:pPr>
      <w:r>
        <w:br w:type="page"/>
      </w:r>
    </w:p>
    <w:p w14:paraId="4F1EF2B8" w14:textId="77777777" w:rsidR="0021147C" w:rsidRDefault="004711B0" w:rsidP="00AA5763">
      <w:pPr>
        <w:pStyle w:val="Heading1"/>
        <w:numPr>
          <w:ilvl w:val="0"/>
          <w:numId w:val="0"/>
        </w:numPr>
        <w:ind w:left="432" w:hanging="432"/>
      </w:pPr>
      <w:r>
        <w:lastRenderedPageBreak/>
        <w:t>Attachment 2. Progress to sub-catchment performance objectives</w:t>
      </w:r>
      <w:r w:rsidR="00C13630">
        <w:t xml:space="preserve"> (rivers)</w:t>
      </w:r>
    </w:p>
    <w:p w14:paraId="7EF4DEA6" w14:textId="5BCE28F7" w:rsidR="004711B0" w:rsidRPr="0021147C" w:rsidRDefault="004711B0" w:rsidP="0021147C">
      <w:pPr>
        <w:rPr>
          <w:szCs w:val="20"/>
        </w:rPr>
      </w:pPr>
      <w:r w:rsidRPr="0021147C">
        <w:rPr>
          <w:szCs w:val="20"/>
        </w:rPr>
        <w:t>Status</w:t>
      </w:r>
      <w:r w:rsidR="00D52AED" w:rsidRPr="0021147C">
        <w:rPr>
          <w:szCs w:val="20"/>
        </w:rPr>
        <w:t xml:space="preserve"> for progress to sub-catchment performance objectives: </w:t>
      </w:r>
      <w:r w:rsidRPr="0021147C">
        <w:rPr>
          <w:szCs w:val="20"/>
        </w:rPr>
        <w:t xml:space="preserve"> </w:t>
      </w:r>
      <w:r w:rsidR="00D52AED" w:rsidRPr="0021147C">
        <w:rPr>
          <w:szCs w:val="20"/>
        </w:rPr>
        <w:t>n</w:t>
      </w:r>
      <w:r w:rsidRPr="0021147C">
        <w:rPr>
          <w:szCs w:val="20"/>
        </w:rPr>
        <w:t>ot started</w:t>
      </w:r>
      <w:r w:rsidR="00B12B48" w:rsidRPr="0021147C">
        <w:rPr>
          <w:szCs w:val="20"/>
        </w:rPr>
        <w:t xml:space="preserve"> |</w:t>
      </w:r>
      <w:r w:rsidRPr="0021147C">
        <w:rPr>
          <w:szCs w:val="20"/>
        </w:rPr>
        <w:t xml:space="preserve"> initiated</w:t>
      </w:r>
      <w:r w:rsidR="00B12B48" w:rsidRPr="0021147C">
        <w:rPr>
          <w:szCs w:val="20"/>
        </w:rPr>
        <w:t xml:space="preserve"> |</w:t>
      </w:r>
      <w:r w:rsidRPr="0021147C">
        <w:rPr>
          <w:szCs w:val="20"/>
        </w:rPr>
        <w:t xml:space="preserve"> progressing</w:t>
      </w:r>
      <w:r w:rsidR="00B12B48" w:rsidRPr="0021147C">
        <w:rPr>
          <w:szCs w:val="20"/>
        </w:rPr>
        <w:t xml:space="preserve"> |</w:t>
      </w:r>
      <w:r w:rsidRPr="0021147C">
        <w:rPr>
          <w:szCs w:val="20"/>
        </w:rPr>
        <w:t xml:space="preserve"> ongoing</w:t>
      </w:r>
      <w:r w:rsidR="00B12B48" w:rsidRPr="0021147C">
        <w:rPr>
          <w:szCs w:val="20"/>
        </w:rPr>
        <w:t xml:space="preserve"> |</w:t>
      </w:r>
      <w:r w:rsidRPr="0021147C">
        <w:rPr>
          <w:szCs w:val="20"/>
        </w:rPr>
        <w:t xml:space="preserve"> complete</w:t>
      </w:r>
      <w:r w:rsidR="00B12B48" w:rsidRPr="0021147C">
        <w:rPr>
          <w:szCs w:val="20"/>
        </w:rPr>
        <w:br/>
      </w:r>
      <w:r w:rsidR="002F0FFC" w:rsidRPr="0021147C">
        <w:rPr>
          <w:szCs w:val="20"/>
        </w:rPr>
        <w:t>Highlight regarding level of concern:</w:t>
      </w:r>
      <w:r w:rsidRPr="0021147C">
        <w:rPr>
          <w:szCs w:val="20"/>
        </w:rPr>
        <w:t xml:space="preserve"> </w:t>
      </w:r>
      <w:r w:rsidR="007B2925" w:rsidRPr="0021147C">
        <w:rPr>
          <w:noProof/>
          <w:szCs w:val="20"/>
          <w:lang w:eastAsia="en-AU"/>
        </w:rPr>
        <w:drawing>
          <wp:inline distT="0" distB="0" distL="0" distR="0" wp14:anchorId="5D39CEF6" wp14:editId="14D3B56F">
            <wp:extent cx="180000" cy="180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21147C">
        <w:rPr>
          <w:szCs w:val="20"/>
        </w:rPr>
        <w:t xml:space="preserve"> </w:t>
      </w:r>
      <w:r w:rsidR="005C7E77" w:rsidRPr="0021147C">
        <w:rPr>
          <w:szCs w:val="20"/>
        </w:rPr>
        <w:t xml:space="preserve">concern, significant </w:t>
      </w:r>
      <w:r w:rsidR="00674261" w:rsidRPr="0021147C">
        <w:rPr>
          <w:szCs w:val="20"/>
        </w:rPr>
        <w:t>attention required</w:t>
      </w:r>
      <w:r w:rsidR="00BA5DF5" w:rsidRPr="0021147C">
        <w:rPr>
          <w:szCs w:val="20"/>
        </w:rPr>
        <w:t xml:space="preserve"> |</w:t>
      </w:r>
      <w:r w:rsidRPr="0021147C">
        <w:rPr>
          <w:szCs w:val="20"/>
        </w:rPr>
        <w:t xml:space="preserve"> </w:t>
      </w:r>
      <w:r w:rsidR="005C7E77" w:rsidRPr="0021147C">
        <w:rPr>
          <w:noProof/>
          <w:szCs w:val="20"/>
          <w:lang w:eastAsia="en-AU"/>
        </w:rPr>
        <w:drawing>
          <wp:inline distT="0" distB="0" distL="0" distR="0" wp14:anchorId="7D5148B9" wp14:editId="34EECD45">
            <wp:extent cx="180000" cy="180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5C7E77" w:rsidRPr="0021147C">
        <w:rPr>
          <w:szCs w:val="20"/>
        </w:rPr>
        <w:t xml:space="preserve"> </w:t>
      </w:r>
      <w:r w:rsidRPr="0021147C">
        <w:rPr>
          <w:szCs w:val="20"/>
        </w:rPr>
        <w:t>needs attention</w:t>
      </w:r>
      <w:r w:rsidR="00BA5DF5" w:rsidRPr="0021147C">
        <w:rPr>
          <w:szCs w:val="20"/>
        </w:rPr>
        <w:t xml:space="preserve"> |</w:t>
      </w:r>
      <w:r w:rsidR="00814F2F" w:rsidRPr="0021147C">
        <w:rPr>
          <w:noProof/>
          <w:szCs w:val="20"/>
          <w:lang w:eastAsia="en-AU"/>
        </w:rPr>
        <w:drawing>
          <wp:inline distT="0" distB="0" distL="0" distR="0" wp14:anchorId="36422B05" wp14:editId="7ADBCA23">
            <wp:extent cx="180000" cy="18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A2973" w:rsidRPr="0021147C">
        <w:rPr>
          <w:szCs w:val="20"/>
        </w:rPr>
        <w:t xml:space="preserve">OK, </w:t>
      </w:r>
      <w:r w:rsidR="0063239F">
        <w:rPr>
          <w:szCs w:val="20"/>
        </w:rPr>
        <w:t>on track</w:t>
      </w:r>
      <w:r w:rsidR="00BA5DF5" w:rsidRPr="0021147C">
        <w:rPr>
          <w:szCs w:val="20"/>
        </w:rPr>
        <w:t xml:space="preserve"> </w:t>
      </w:r>
    </w:p>
    <w:tbl>
      <w:tblPr>
        <w:tblStyle w:val="TableGrid"/>
        <w:tblW w:w="5049" w:type="pct"/>
        <w:tblLook w:val="04A0" w:firstRow="1" w:lastRow="0" w:firstColumn="1" w:lastColumn="0" w:noHBand="0" w:noVBand="1"/>
      </w:tblPr>
      <w:tblGrid>
        <w:gridCol w:w="671"/>
        <w:gridCol w:w="1893"/>
        <w:gridCol w:w="1872"/>
        <w:gridCol w:w="634"/>
        <w:gridCol w:w="1631"/>
        <w:gridCol w:w="1631"/>
        <w:gridCol w:w="1648"/>
        <w:gridCol w:w="1631"/>
        <w:gridCol w:w="1648"/>
        <w:gridCol w:w="4360"/>
        <w:gridCol w:w="1276"/>
        <w:gridCol w:w="2231"/>
      </w:tblGrid>
      <w:tr w:rsidR="004F19B5" w:rsidRPr="008A186F" w14:paraId="76711594" w14:textId="77777777" w:rsidTr="009B166A">
        <w:trPr>
          <w:cantSplit/>
          <w:trHeight w:val="262"/>
          <w:tblHeader/>
        </w:trPr>
        <w:tc>
          <w:tcPr>
            <w:tcW w:w="159" w:type="pct"/>
            <w:vMerge w:val="restart"/>
            <w:shd w:val="clear" w:color="auto" w:fill="auto"/>
            <w:textDirection w:val="btLr"/>
          </w:tcPr>
          <w:p w14:paraId="4C7524E2" w14:textId="091DD901" w:rsidR="0045558A" w:rsidRPr="004711B0" w:rsidRDefault="0045558A" w:rsidP="0045558A">
            <w:pPr>
              <w:pStyle w:val="NoSpacing"/>
            </w:pPr>
            <w:r w:rsidRPr="0045558A">
              <w:rPr>
                <w:b/>
                <w:bCs/>
                <w:sz w:val="18"/>
                <w:szCs w:val="18"/>
              </w:rPr>
              <w:t>Group</w:t>
            </w:r>
          </w:p>
        </w:tc>
        <w:tc>
          <w:tcPr>
            <w:tcW w:w="448" w:type="pct"/>
            <w:vMerge w:val="restart"/>
            <w:shd w:val="clear" w:color="auto" w:fill="auto"/>
            <w:vAlign w:val="center"/>
          </w:tcPr>
          <w:p w14:paraId="4514C439" w14:textId="4C21DD34" w:rsidR="0045558A" w:rsidRPr="00F75E5E" w:rsidRDefault="0045558A" w:rsidP="004B4E1F">
            <w:pPr>
              <w:pStyle w:val="NoSpacing"/>
              <w:rPr>
                <w:rFonts w:asciiTheme="majorHAnsi" w:hAnsiTheme="majorHAnsi" w:cstheme="majorHAnsi"/>
                <w:sz w:val="18"/>
                <w:szCs w:val="18"/>
              </w:rPr>
            </w:pPr>
            <w:r w:rsidRPr="0045558A">
              <w:rPr>
                <w:rFonts w:asciiTheme="majorHAnsi" w:hAnsiTheme="majorHAnsi" w:cstheme="majorHAnsi"/>
                <w:b/>
                <w:bCs/>
                <w:sz w:val="18"/>
                <w:szCs w:val="18"/>
              </w:rPr>
              <w:t>Sub-group</w:t>
            </w:r>
          </w:p>
        </w:tc>
        <w:tc>
          <w:tcPr>
            <w:tcW w:w="443" w:type="pct"/>
            <w:vMerge w:val="restart"/>
            <w:shd w:val="clear" w:color="auto" w:fill="auto"/>
            <w:vAlign w:val="center"/>
          </w:tcPr>
          <w:p w14:paraId="48B89B8B" w14:textId="62DE7954" w:rsidR="0045558A" w:rsidRPr="00F75E5E" w:rsidRDefault="0045558A" w:rsidP="004B4E1F">
            <w:pPr>
              <w:pStyle w:val="NoSpacing"/>
              <w:rPr>
                <w:rFonts w:asciiTheme="majorHAnsi" w:hAnsiTheme="majorHAnsi" w:cstheme="majorHAnsi"/>
                <w:sz w:val="18"/>
                <w:szCs w:val="18"/>
              </w:rPr>
            </w:pPr>
            <w:r w:rsidRPr="0045558A">
              <w:rPr>
                <w:rFonts w:asciiTheme="majorHAnsi" w:hAnsiTheme="majorHAnsi" w:cstheme="majorHAnsi"/>
                <w:b/>
                <w:bCs/>
                <w:sz w:val="18"/>
                <w:szCs w:val="18"/>
              </w:rPr>
              <w:t>Measure/s</w:t>
            </w:r>
          </w:p>
        </w:tc>
        <w:tc>
          <w:tcPr>
            <w:tcW w:w="150" w:type="pct"/>
            <w:vMerge w:val="restart"/>
            <w:shd w:val="clear" w:color="auto" w:fill="auto"/>
          </w:tcPr>
          <w:p w14:paraId="6D33FF5B" w14:textId="77777777" w:rsidR="0045558A" w:rsidRPr="00F75E5E" w:rsidRDefault="0045558A" w:rsidP="00FC5536">
            <w:pPr>
              <w:pStyle w:val="NoSpacing"/>
              <w:rPr>
                <w:rFonts w:asciiTheme="majorHAnsi" w:hAnsiTheme="majorHAnsi" w:cstheme="majorHAnsi"/>
                <w:sz w:val="18"/>
                <w:szCs w:val="18"/>
              </w:rPr>
            </w:pPr>
          </w:p>
        </w:tc>
        <w:tc>
          <w:tcPr>
            <w:tcW w:w="1938" w:type="pct"/>
            <w:gridSpan w:val="5"/>
            <w:shd w:val="clear" w:color="auto" w:fill="auto"/>
          </w:tcPr>
          <w:p w14:paraId="3F586E31" w14:textId="1F3CADE4" w:rsidR="0045558A" w:rsidRPr="0045558A" w:rsidRDefault="0045558A" w:rsidP="0045558A">
            <w:pPr>
              <w:pStyle w:val="NoSpacing"/>
              <w:jc w:val="center"/>
              <w:rPr>
                <w:b/>
                <w:bCs/>
                <w:sz w:val="16"/>
                <w:szCs w:val="16"/>
              </w:rPr>
            </w:pPr>
            <w:r w:rsidRPr="0045558A">
              <w:rPr>
                <w:b/>
                <w:bCs/>
                <w:sz w:val="16"/>
                <w:szCs w:val="16"/>
              </w:rPr>
              <w:t>CATCHMENTS</w:t>
            </w:r>
          </w:p>
        </w:tc>
        <w:tc>
          <w:tcPr>
            <w:tcW w:w="1032" w:type="pct"/>
            <w:vMerge w:val="restart"/>
            <w:shd w:val="clear" w:color="auto" w:fill="auto"/>
            <w:vAlign w:val="center"/>
          </w:tcPr>
          <w:p w14:paraId="3E881163" w14:textId="470A9C87" w:rsidR="0045558A" w:rsidRPr="00F75E5E" w:rsidRDefault="0045558A" w:rsidP="004B4E1F">
            <w:pPr>
              <w:pStyle w:val="NoSpacing"/>
              <w:rPr>
                <w:rFonts w:asciiTheme="majorHAnsi" w:hAnsiTheme="majorHAnsi" w:cstheme="majorHAnsi"/>
                <w:sz w:val="18"/>
                <w:szCs w:val="18"/>
              </w:rPr>
            </w:pPr>
            <w:r w:rsidRPr="0045558A">
              <w:rPr>
                <w:rFonts w:asciiTheme="majorHAnsi" w:hAnsiTheme="majorHAnsi" w:cstheme="majorHAnsi"/>
                <w:b/>
                <w:bCs/>
                <w:sz w:val="18"/>
                <w:szCs w:val="18"/>
              </w:rPr>
              <w:t>Comments</w:t>
            </w:r>
            <w:r w:rsidR="00863791">
              <w:rPr>
                <w:rFonts w:asciiTheme="majorHAnsi" w:hAnsiTheme="majorHAnsi" w:cstheme="majorHAnsi"/>
                <w:b/>
                <w:bCs/>
                <w:sz w:val="18"/>
                <w:szCs w:val="18"/>
              </w:rPr>
              <w:t xml:space="preserve"> on progress to targets </w:t>
            </w:r>
          </w:p>
        </w:tc>
        <w:tc>
          <w:tcPr>
            <w:tcW w:w="302" w:type="pct"/>
            <w:vMerge w:val="restart"/>
            <w:shd w:val="clear" w:color="auto" w:fill="auto"/>
            <w:vAlign w:val="center"/>
          </w:tcPr>
          <w:p w14:paraId="050FD6AA" w14:textId="6A4979A9" w:rsidR="0045558A" w:rsidRPr="00F75E5E" w:rsidRDefault="0045558A" w:rsidP="004B4E1F">
            <w:pPr>
              <w:pStyle w:val="NoSpacing"/>
              <w:rPr>
                <w:rFonts w:asciiTheme="majorHAnsi" w:hAnsiTheme="majorHAnsi" w:cstheme="majorHAnsi"/>
                <w:sz w:val="18"/>
                <w:szCs w:val="18"/>
              </w:rPr>
            </w:pPr>
            <w:r w:rsidRPr="0045558A">
              <w:rPr>
                <w:rFonts w:asciiTheme="majorHAnsi" w:hAnsiTheme="majorHAnsi" w:cstheme="majorHAnsi"/>
                <w:b/>
                <w:bCs/>
                <w:sz w:val="18"/>
                <w:szCs w:val="18"/>
              </w:rPr>
              <w:t>Data available</w:t>
            </w:r>
          </w:p>
        </w:tc>
        <w:tc>
          <w:tcPr>
            <w:tcW w:w="529" w:type="pct"/>
            <w:vMerge w:val="restart"/>
            <w:shd w:val="clear" w:color="auto" w:fill="auto"/>
            <w:vAlign w:val="center"/>
          </w:tcPr>
          <w:p w14:paraId="4BAAE71D" w14:textId="206F58D3" w:rsidR="0045558A" w:rsidRPr="00F75E5E" w:rsidRDefault="0045558A" w:rsidP="004B4E1F">
            <w:pPr>
              <w:pStyle w:val="NoSpacing"/>
              <w:rPr>
                <w:rFonts w:asciiTheme="majorHAnsi" w:hAnsiTheme="majorHAnsi" w:cstheme="majorHAnsi"/>
                <w:sz w:val="18"/>
                <w:szCs w:val="18"/>
              </w:rPr>
            </w:pPr>
            <w:r w:rsidRPr="0045558A">
              <w:rPr>
                <w:rFonts w:asciiTheme="majorHAnsi" w:hAnsiTheme="majorHAnsi" w:cstheme="majorHAnsi"/>
                <w:b/>
                <w:bCs/>
                <w:sz w:val="18"/>
                <w:szCs w:val="18"/>
              </w:rPr>
              <w:t>Data improvements</w:t>
            </w:r>
          </w:p>
        </w:tc>
      </w:tr>
      <w:tr w:rsidR="00233E88" w:rsidRPr="008A186F" w14:paraId="4A8337EF" w14:textId="77777777" w:rsidTr="009B166A">
        <w:trPr>
          <w:cantSplit/>
          <w:trHeight w:val="265"/>
        </w:trPr>
        <w:tc>
          <w:tcPr>
            <w:tcW w:w="159" w:type="pct"/>
            <w:vMerge/>
            <w:shd w:val="clear" w:color="auto" w:fill="auto"/>
            <w:textDirection w:val="btLr"/>
          </w:tcPr>
          <w:p w14:paraId="22B0F8EA" w14:textId="49348777" w:rsidR="0045558A" w:rsidRPr="0045558A" w:rsidRDefault="0045558A" w:rsidP="0045558A">
            <w:pPr>
              <w:pStyle w:val="NoSpacing"/>
              <w:rPr>
                <w:b/>
                <w:bCs/>
                <w:sz w:val="18"/>
                <w:szCs w:val="18"/>
              </w:rPr>
            </w:pPr>
          </w:p>
        </w:tc>
        <w:tc>
          <w:tcPr>
            <w:tcW w:w="448" w:type="pct"/>
            <w:vMerge/>
            <w:shd w:val="clear" w:color="auto" w:fill="auto"/>
          </w:tcPr>
          <w:p w14:paraId="7A49E9D1" w14:textId="3DB383F0" w:rsidR="0045558A" w:rsidRPr="0045558A" w:rsidRDefault="0045558A" w:rsidP="0045558A">
            <w:pPr>
              <w:pStyle w:val="NoSpacing"/>
              <w:rPr>
                <w:rFonts w:asciiTheme="majorHAnsi" w:hAnsiTheme="majorHAnsi" w:cstheme="majorHAnsi"/>
                <w:b/>
                <w:bCs/>
                <w:sz w:val="18"/>
                <w:szCs w:val="18"/>
              </w:rPr>
            </w:pPr>
          </w:p>
        </w:tc>
        <w:tc>
          <w:tcPr>
            <w:tcW w:w="443" w:type="pct"/>
            <w:vMerge/>
            <w:shd w:val="clear" w:color="auto" w:fill="auto"/>
          </w:tcPr>
          <w:p w14:paraId="009BFBB4" w14:textId="6AED7E2F" w:rsidR="0045558A" w:rsidRPr="0045558A" w:rsidRDefault="0045558A" w:rsidP="0045558A">
            <w:pPr>
              <w:pStyle w:val="NoSpacing"/>
              <w:rPr>
                <w:rFonts w:asciiTheme="majorHAnsi" w:hAnsiTheme="majorHAnsi" w:cstheme="majorHAnsi"/>
                <w:b/>
                <w:bCs/>
                <w:sz w:val="18"/>
                <w:szCs w:val="18"/>
              </w:rPr>
            </w:pPr>
          </w:p>
        </w:tc>
        <w:tc>
          <w:tcPr>
            <w:tcW w:w="150" w:type="pct"/>
            <w:vMerge/>
            <w:shd w:val="clear" w:color="auto" w:fill="auto"/>
          </w:tcPr>
          <w:p w14:paraId="7B13D6C5" w14:textId="77777777" w:rsidR="0045558A" w:rsidRPr="0045558A" w:rsidRDefault="0045558A" w:rsidP="0045558A">
            <w:pPr>
              <w:pStyle w:val="NoSpacing"/>
              <w:rPr>
                <w:rFonts w:asciiTheme="majorHAnsi" w:hAnsiTheme="majorHAnsi" w:cstheme="majorHAnsi"/>
                <w:b/>
                <w:bCs/>
                <w:sz w:val="18"/>
                <w:szCs w:val="18"/>
              </w:rPr>
            </w:pPr>
          </w:p>
        </w:tc>
        <w:tc>
          <w:tcPr>
            <w:tcW w:w="386" w:type="pct"/>
            <w:shd w:val="clear" w:color="auto" w:fill="auto"/>
            <w:vAlign w:val="center"/>
          </w:tcPr>
          <w:p w14:paraId="43232E1E" w14:textId="164364CC" w:rsidR="0045558A" w:rsidRPr="0045558A" w:rsidRDefault="0045558A" w:rsidP="00B25BF4">
            <w:pPr>
              <w:pStyle w:val="NoSpacing"/>
              <w:jc w:val="center"/>
              <w:rPr>
                <w:rFonts w:asciiTheme="majorHAnsi" w:hAnsiTheme="majorHAnsi" w:cstheme="majorHAnsi"/>
                <w:b/>
                <w:bCs/>
                <w:sz w:val="18"/>
                <w:szCs w:val="18"/>
              </w:rPr>
            </w:pPr>
            <w:r w:rsidRPr="0045558A">
              <w:rPr>
                <w:rFonts w:asciiTheme="majorHAnsi" w:hAnsiTheme="majorHAnsi" w:cstheme="majorHAnsi"/>
                <w:b/>
                <w:bCs/>
                <w:sz w:val="18"/>
                <w:szCs w:val="18"/>
              </w:rPr>
              <w:t>WER</w:t>
            </w:r>
          </w:p>
        </w:tc>
        <w:tc>
          <w:tcPr>
            <w:tcW w:w="386" w:type="pct"/>
            <w:shd w:val="clear" w:color="auto" w:fill="auto"/>
            <w:vAlign w:val="center"/>
          </w:tcPr>
          <w:p w14:paraId="37ACFF27" w14:textId="327EABF2" w:rsidR="0045558A" w:rsidRPr="0045558A" w:rsidRDefault="0045558A" w:rsidP="00B25BF4">
            <w:pPr>
              <w:pStyle w:val="NoSpacing"/>
              <w:jc w:val="center"/>
              <w:rPr>
                <w:rFonts w:asciiTheme="majorHAnsi" w:hAnsiTheme="majorHAnsi" w:cstheme="majorHAnsi"/>
                <w:b/>
                <w:bCs/>
                <w:sz w:val="18"/>
                <w:szCs w:val="18"/>
              </w:rPr>
            </w:pPr>
            <w:r w:rsidRPr="0045558A">
              <w:rPr>
                <w:rFonts w:asciiTheme="majorHAnsi" w:hAnsiTheme="majorHAnsi" w:cstheme="majorHAnsi"/>
                <w:b/>
                <w:bCs/>
                <w:sz w:val="18"/>
                <w:szCs w:val="18"/>
              </w:rPr>
              <w:t>MAR</w:t>
            </w:r>
          </w:p>
        </w:tc>
        <w:tc>
          <w:tcPr>
            <w:tcW w:w="390" w:type="pct"/>
            <w:shd w:val="clear" w:color="auto" w:fill="auto"/>
            <w:vAlign w:val="center"/>
          </w:tcPr>
          <w:p w14:paraId="02C5553C" w14:textId="4097217B" w:rsidR="0045558A" w:rsidRPr="0045558A" w:rsidRDefault="0045558A" w:rsidP="00B25BF4">
            <w:pPr>
              <w:pStyle w:val="NoSpacing"/>
              <w:jc w:val="center"/>
              <w:rPr>
                <w:rFonts w:asciiTheme="majorHAnsi" w:hAnsiTheme="majorHAnsi" w:cstheme="majorHAnsi"/>
                <w:b/>
                <w:bCs/>
                <w:sz w:val="18"/>
                <w:szCs w:val="18"/>
              </w:rPr>
            </w:pPr>
            <w:r w:rsidRPr="0045558A">
              <w:rPr>
                <w:rFonts w:asciiTheme="majorHAnsi" w:hAnsiTheme="majorHAnsi" w:cstheme="majorHAnsi"/>
                <w:b/>
                <w:bCs/>
                <w:sz w:val="18"/>
                <w:szCs w:val="18"/>
              </w:rPr>
              <w:t>YAR</w:t>
            </w:r>
          </w:p>
        </w:tc>
        <w:tc>
          <w:tcPr>
            <w:tcW w:w="386" w:type="pct"/>
            <w:shd w:val="clear" w:color="auto" w:fill="auto"/>
            <w:vAlign w:val="center"/>
          </w:tcPr>
          <w:p w14:paraId="67639F02" w14:textId="00EC38DD" w:rsidR="0045558A" w:rsidRPr="0045558A" w:rsidRDefault="0045558A" w:rsidP="00B25BF4">
            <w:pPr>
              <w:pStyle w:val="NoSpacing"/>
              <w:jc w:val="center"/>
              <w:rPr>
                <w:rFonts w:asciiTheme="majorHAnsi" w:hAnsiTheme="majorHAnsi" w:cstheme="majorHAnsi"/>
                <w:b/>
                <w:bCs/>
                <w:sz w:val="18"/>
                <w:szCs w:val="18"/>
              </w:rPr>
            </w:pPr>
            <w:r w:rsidRPr="0045558A">
              <w:rPr>
                <w:rFonts w:asciiTheme="majorHAnsi" w:hAnsiTheme="majorHAnsi" w:cstheme="majorHAnsi"/>
                <w:b/>
                <w:bCs/>
                <w:sz w:val="18"/>
                <w:szCs w:val="18"/>
              </w:rPr>
              <w:t>DNG</w:t>
            </w:r>
          </w:p>
        </w:tc>
        <w:tc>
          <w:tcPr>
            <w:tcW w:w="389" w:type="pct"/>
            <w:shd w:val="clear" w:color="auto" w:fill="auto"/>
            <w:vAlign w:val="center"/>
          </w:tcPr>
          <w:p w14:paraId="73D8031E" w14:textId="014E2D36" w:rsidR="0045558A" w:rsidRPr="0045558A" w:rsidRDefault="0045558A" w:rsidP="00B25BF4">
            <w:pPr>
              <w:pStyle w:val="NoSpacing"/>
              <w:jc w:val="center"/>
              <w:rPr>
                <w:rFonts w:asciiTheme="majorHAnsi" w:hAnsiTheme="majorHAnsi" w:cstheme="majorHAnsi"/>
                <w:b/>
                <w:bCs/>
                <w:sz w:val="18"/>
                <w:szCs w:val="18"/>
              </w:rPr>
            </w:pPr>
            <w:r w:rsidRPr="0045558A">
              <w:rPr>
                <w:rFonts w:asciiTheme="majorHAnsi" w:hAnsiTheme="majorHAnsi" w:cstheme="majorHAnsi"/>
                <w:b/>
                <w:bCs/>
                <w:sz w:val="18"/>
                <w:szCs w:val="18"/>
              </w:rPr>
              <w:t>WPT</w:t>
            </w:r>
          </w:p>
        </w:tc>
        <w:tc>
          <w:tcPr>
            <w:tcW w:w="1032" w:type="pct"/>
            <w:vMerge/>
            <w:shd w:val="clear" w:color="auto" w:fill="auto"/>
          </w:tcPr>
          <w:p w14:paraId="40FC7C40" w14:textId="0AC40AB4" w:rsidR="0045558A" w:rsidRPr="0045558A" w:rsidRDefault="0045558A" w:rsidP="0045558A">
            <w:pPr>
              <w:pStyle w:val="NoSpacing"/>
              <w:rPr>
                <w:rFonts w:asciiTheme="majorHAnsi" w:hAnsiTheme="majorHAnsi" w:cstheme="majorHAnsi"/>
                <w:b/>
                <w:bCs/>
                <w:sz w:val="18"/>
                <w:szCs w:val="18"/>
              </w:rPr>
            </w:pPr>
          </w:p>
        </w:tc>
        <w:tc>
          <w:tcPr>
            <w:tcW w:w="302" w:type="pct"/>
            <w:vMerge/>
            <w:shd w:val="clear" w:color="auto" w:fill="auto"/>
          </w:tcPr>
          <w:p w14:paraId="313781E3" w14:textId="2EB0F482" w:rsidR="0045558A" w:rsidRPr="0045558A" w:rsidRDefault="0045558A" w:rsidP="0045558A">
            <w:pPr>
              <w:pStyle w:val="NoSpacing"/>
              <w:rPr>
                <w:rFonts w:asciiTheme="majorHAnsi" w:hAnsiTheme="majorHAnsi" w:cstheme="majorHAnsi"/>
                <w:b/>
                <w:bCs/>
                <w:sz w:val="18"/>
                <w:szCs w:val="18"/>
              </w:rPr>
            </w:pPr>
          </w:p>
        </w:tc>
        <w:tc>
          <w:tcPr>
            <w:tcW w:w="529" w:type="pct"/>
            <w:vMerge/>
            <w:shd w:val="clear" w:color="auto" w:fill="auto"/>
          </w:tcPr>
          <w:p w14:paraId="397EA4C0" w14:textId="010DCC16" w:rsidR="0045558A" w:rsidRPr="0045558A" w:rsidRDefault="0045558A" w:rsidP="0045558A">
            <w:pPr>
              <w:pStyle w:val="NoSpacing"/>
              <w:rPr>
                <w:rFonts w:asciiTheme="majorHAnsi" w:hAnsiTheme="majorHAnsi" w:cstheme="majorHAnsi"/>
                <w:b/>
                <w:bCs/>
                <w:sz w:val="18"/>
                <w:szCs w:val="18"/>
              </w:rPr>
            </w:pPr>
          </w:p>
        </w:tc>
      </w:tr>
      <w:tr w:rsidR="00806F19" w:rsidRPr="008A186F" w14:paraId="1C512D4E" w14:textId="77777777" w:rsidTr="009B166A">
        <w:trPr>
          <w:cantSplit/>
          <w:trHeight w:val="573"/>
        </w:trPr>
        <w:tc>
          <w:tcPr>
            <w:tcW w:w="159" w:type="pct"/>
            <w:vMerge w:val="restart"/>
            <w:shd w:val="clear" w:color="auto" w:fill="269BAF" w:themeFill="accent3" w:themeFillShade="BF"/>
            <w:textDirection w:val="btLr"/>
          </w:tcPr>
          <w:p w14:paraId="6B55CAFF" w14:textId="77777777" w:rsidR="0045558A" w:rsidRPr="004711B0" w:rsidRDefault="0045558A" w:rsidP="0045558A">
            <w:pPr>
              <w:pStyle w:val="NoSpacing"/>
              <w:jc w:val="center"/>
              <w:rPr>
                <w:rFonts w:eastAsiaTheme="majorEastAsia"/>
                <w:b/>
                <w:bCs/>
                <w:sz w:val="16"/>
                <w:szCs w:val="16"/>
              </w:rPr>
            </w:pPr>
            <w:r w:rsidRPr="004711B0">
              <w:rPr>
                <w:rFonts w:eastAsiaTheme="majorEastAsia"/>
                <w:b/>
                <w:bCs/>
                <w:sz w:val="16"/>
                <w:szCs w:val="16"/>
              </w:rPr>
              <w:t>Water for the Environment</w:t>
            </w:r>
          </w:p>
        </w:tc>
        <w:tc>
          <w:tcPr>
            <w:tcW w:w="448" w:type="pct"/>
            <w:vMerge w:val="restart"/>
            <w:shd w:val="clear" w:color="auto" w:fill="auto"/>
            <w:vAlign w:val="center"/>
          </w:tcPr>
          <w:p w14:paraId="555978C5" w14:textId="77777777" w:rsidR="0045558A" w:rsidRPr="0045558A" w:rsidRDefault="0045558A" w:rsidP="009F0ADB">
            <w:pPr>
              <w:pStyle w:val="BodyText"/>
              <w:rPr>
                <w:rFonts w:asciiTheme="majorHAnsi" w:eastAsiaTheme="majorEastAsia" w:hAnsiTheme="majorHAnsi" w:cstheme="majorHAnsi"/>
                <w:iCs/>
                <w:sz w:val="16"/>
                <w:szCs w:val="16"/>
              </w:rPr>
            </w:pPr>
            <w:r w:rsidRPr="0045558A">
              <w:rPr>
                <w:rFonts w:asciiTheme="majorHAnsi" w:eastAsiaTheme="majorEastAsia" w:hAnsiTheme="majorHAnsi" w:cstheme="majorHAnsi"/>
                <w:iCs/>
                <w:sz w:val="16"/>
                <w:szCs w:val="16"/>
              </w:rPr>
              <w:t>Increase environmental water reserve in regulated systems</w:t>
            </w:r>
          </w:p>
        </w:tc>
        <w:tc>
          <w:tcPr>
            <w:tcW w:w="443" w:type="pct"/>
            <w:vMerge w:val="restart"/>
            <w:shd w:val="clear" w:color="auto" w:fill="auto"/>
            <w:vAlign w:val="center"/>
          </w:tcPr>
          <w:p w14:paraId="647AF934" w14:textId="77777777" w:rsidR="0045558A" w:rsidRPr="0045558A" w:rsidRDefault="0045558A" w:rsidP="009F0ADB">
            <w:pPr>
              <w:rPr>
                <w:rFonts w:asciiTheme="majorHAnsi" w:hAnsiTheme="majorHAnsi" w:cstheme="majorHAnsi"/>
                <w:sz w:val="16"/>
                <w:szCs w:val="16"/>
              </w:rPr>
            </w:pPr>
            <w:r w:rsidRPr="0045558A">
              <w:rPr>
                <w:rFonts w:asciiTheme="majorHAnsi" w:hAnsiTheme="majorHAnsi" w:cstheme="majorHAnsi"/>
                <w:sz w:val="16"/>
                <w:szCs w:val="16"/>
              </w:rPr>
              <w:t>GL</w:t>
            </w:r>
          </w:p>
        </w:tc>
        <w:tc>
          <w:tcPr>
            <w:tcW w:w="150" w:type="pct"/>
            <w:shd w:val="clear" w:color="auto" w:fill="auto"/>
            <w:textDirection w:val="btLr"/>
          </w:tcPr>
          <w:p w14:paraId="5CB71F59" w14:textId="77777777" w:rsidR="0045558A" w:rsidRPr="00746E4B" w:rsidRDefault="0045558A" w:rsidP="0045558A">
            <w:pPr>
              <w:pStyle w:val="NoSpacing"/>
              <w:jc w:val="center"/>
              <w:rPr>
                <w:sz w:val="16"/>
                <w:szCs w:val="16"/>
              </w:rPr>
            </w:pPr>
            <w:r w:rsidRPr="00746E4B">
              <w:rPr>
                <w:sz w:val="16"/>
                <w:szCs w:val="16"/>
              </w:rPr>
              <w:t>Target</w:t>
            </w:r>
          </w:p>
        </w:tc>
        <w:tc>
          <w:tcPr>
            <w:tcW w:w="386" w:type="pct"/>
            <w:shd w:val="clear" w:color="auto" w:fill="auto"/>
            <w:vAlign w:val="center"/>
          </w:tcPr>
          <w:p w14:paraId="783A82E7" w14:textId="77777777" w:rsidR="0045558A" w:rsidRPr="006A5104" w:rsidRDefault="0045558A" w:rsidP="00B25BF4">
            <w:pPr>
              <w:pStyle w:val="NoSpacing"/>
              <w:jc w:val="center"/>
              <w:rPr>
                <w:sz w:val="16"/>
                <w:szCs w:val="16"/>
              </w:rPr>
            </w:pPr>
            <w:r w:rsidRPr="006A5104">
              <w:rPr>
                <w:sz w:val="16"/>
                <w:szCs w:val="16"/>
              </w:rPr>
              <w:t>7 GL/y</w:t>
            </w:r>
          </w:p>
        </w:tc>
        <w:tc>
          <w:tcPr>
            <w:tcW w:w="386" w:type="pct"/>
            <w:shd w:val="clear" w:color="auto" w:fill="auto"/>
            <w:vAlign w:val="center"/>
          </w:tcPr>
          <w:p w14:paraId="77BCD57F" w14:textId="77777777" w:rsidR="0045558A" w:rsidRPr="006A5104" w:rsidRDefault="0045558A" w:rsidP="00B25BF4">
            <w:pPr>
              <w:pStyle w:val="NoSpacing"/>
              <w:jc w:val="center"/>
              <w:rPr>
                <w:sz w:val="16"/>
                <w:szCs w:val="16"/>
              </w:rPr>
            </w:pPr>
            <w:r w:rsidRPr="006A5104">
              <w:rPr>
                <w:sz w:val="16"/>
                <w:szCs w:val="16"/>
              </w:rPr>
              <w:t>5 GL/y</w:t>
            </w:r>
          </w:p>
        </w:tc>
        <w:tc>
          <w:tcPr>
            <w:tcW w:w="390" w:type="pct"/>
            <w:shd w:val="clear" w:color="auto" w:fill="auto"/>
            <w:vAlign w:val="center"/>
          </w:tcPr>
          <w:p w14:paraId="22575376" w14:textId="2B90BB35" w:rsidR="0045558A" w:rsidRPr="006A5104" w:rsidRDefault="0045558A" w:rsidP="00B25BF4">
            <w:pPr>
              <w:pStyle w:val="NoSpacing"/>
              <w:jc w:val="center"/>
              <w:rPr>
                <w:sz w:val="16"/>
                <w:szCs w:val="16"/>
              </w:rPr>
            </w:pPr>
            <w:r w:rsidRPr="006A5104">
              <w:rPr>
                <w:rStyle w:val="normaltextrun1"/>
                <w:rFonts w:asciiTheme="majorHAnsi" w:hAnsiTheme="majorHAnsi" w:cstheme="majorHAnsi"/>
                <w:bCs/>
                <w:color w:val="333333"/>
                <w:sz w:val="16"/>
                <w:szCs w:val="16"/>
              </w:rPr>
              <w:t>10 GL/y</w:t>
            </w:r>
            <w:r w:rsidRPr="006A5104">
              <w:rPr>
                <w:rStyle w:val="normaltextrun1"/>
                <w:rFonts w:asciiTheme="majorHAnsi" w:hAnsiTheme="majorHAnsi" w:cstheme="majorHAnsi"/>
                <w:sz w:val="16"/>
                <w:szCs w:val="16"/>
              </w:rPr>
              <w:t> </w:t>
            </w:r>
          </w:p>
        </w:tc>
        <w:tc>
          <w:tcPr>
            <w:tcW w:w="386" w:type="pct"/>
            <w:shd w:val="clear" w:color="auto" w:fill="auto"/>
            <w:vAlign w:val="center"/>
          </w:tcPr>
          <w:p w14:paraId="0B29A61E" w14:textId="64344325" w:rsidR="0045558A" w:rsidRPr="006A5104" w:rsidRDefault="0045558A" w:rsidP="00B25BF4">
            <w:pPr>
              <w:pStyle w:val="NoSpacing"/>
              <w:jc w:val="center"/>
              <w:rPr>
                <w:sz w:val="16"/>
                <w:szCs w:val="16"/>
              </w:rPr>
            </w:pPr>
            <w:r w:rsidRPr="006A5104">
              <w:rPr>
                <w:sz w:val="16"/>
                <w:szCs w:val="16"/>
              </w:rPr>
              <w:t>-</w:t>
            </w:r>
          </w:p>
        </w:tc>
        <w:tc>
          <w:tcPr>
            <w:tcW w:w="389" w:type="pct"/>
            <w:shd w:val="clear" w:color="auto" w:fill="auto"/>
            <w:vAlign w:val="center"/>
          </w:tcPr>
          <w:p w14:paraId="57D694FA" w14:textId="6A6AB884" w:rsidR="0045558A" w:rsidRPr="006A5104" w:rsidRDefault="0045558A" w:rsidP="00B25BF4">
            <w:pPr>
              <w:pStyle w:val="NoSpacing"/>
              <w:jc w:val="center"/>
              <w:rPr>
                <w:sz w:val="16"/>
                <w:szCs w:val="16"/>
              </w:rPr>
            </w:pPr>
            <w:r w:rsidRPr="006A5104">
              <w:rPr>
                <w:rStyle w:val="normaltextrun1"/>
                <w:rFonts w:asciiTheme="majorHAnsi" w:hAnsiTheme="majorHAnsi" w:cstheme="majorHAnsi"/>
                <w:bCs/>
                <w:color w:val="333333"/>
                <w:sz w:val="16"/>
                <w:szCs w:val="16"/>
              </w:rPr>
              <w:t>1 GL/y</w:t>
            </w:r>
            <w:r w:rsidRPr="006A5104">
              <w:rPr>
                <w:rStyle w:val="normaltextrun1"/>
                <w:rFonts w:asciiTheme="majorHAnsi" w:hAnsiTheme="majorHAnsi" w:cstheme="majorHAnsi"/>
                <w:sz w:val="16"/>
                <w:szCs w:val="16"/>
              </w:rPr>
              <w:t> </w:t>
            </w:r>
          </w:p>
        </w:tc>
        <w:tc>
          <w:tcPr>
            <w:tcW w:w="1032" w:type="pct"/>
            <w:vMerge w:val="restart"/>
            <w:shd w:val="clear" w:color="auto" w:fill="auto"/>
            <w:vAlign w:val="center"/>
          </w:tcPr>
          <w:p w14:paraId="5E1E30FB" w14:textId="77777777" w:rsidR="0045558A" w:rsidRPr="00233E88" w:rsidRDefault="0045558A" w:rsidP="0045558A">
            <w:pPr>
              <w:rPr>
                <w:rStyle w:val="normaltextrun1"/>
                <w:rFonts w:asciiTheme="majorHAnsi" w:hAnsiTheme="majorHAnsi" w:cstheme="majorHAnsi"/>
                <w:color w:val="231F20"/>
                <w:sz w:val="16"/>
                <w:szCs w:val="16"/>
              </w:rPr>
            </w:pPr>
            <w:r w:rsidRPr="00233E88">
              <w:rPr>
                <w:rStyle w:val="normaltextrun1"/>
                <w:rFonts w:asciiTheme="majorHAnsi" w:hAnsiTheme="majorHAnsi" w:cstheme="majorHAnsi"/>
                <w:color w:val="231F20"/>
                <w:sz w:val="16"/>
                <w:szCs w:val="16"/>
              </w:rPr>
              <w:t>The Central Region Sustainable Water Strategy process has started.  </w:t>
            </w:r>
          </w:p>
          <w:p w14:paraId="4749F82E" w14:textId="77777777" w:rsidR="0045558A" w:rsidRPr="00233E88" w:rsidRDefault="0045558A" w:rsidP="0045558A">
            <w:pPr>
              <w:rPr>
                <w:rFonts w:asciiTheme="majorHAnsi" w:hAnsiTheme="majorHAnsi" w:cstheme="majorHAnsi"/>
                <w:sz w:val="16"/>
                <w:szCs w:val="16"/>
              </w:rPr>
            </w:pPr>
            <w:r w:rsidRPr="00233E88">
              <w:rPr>
                <w:rStyle w:val="normaltextrun1"/>
                <w:rFonts w:asciiTheme="majorHAnsi" w:hAnsiTheme="majorHAnsi" w:cstheme="majorHAnsi"/>
                <w:color w:val="231F20"/>
                <w:sz w:val="16"/>
                <w:szCs w:val="16"/>
              </w:rPr>
              <w:t>Alternative water for the environment is also being investigated for Jacksons Ck (Maribyrnong) and the Werribee River.</w:t>
            </w:r>
          </w:p>
        </w:tc>
        <w:tc>
          <w:tcPr>
            <w:tcW w:w="302" w:type="pct"/>
            <w:vMerge w:val="restart"/>
            <w:shd w:val="clear" w:color="auto" w:fill="auto"/>
            <w:vAlign w:val="center"/>
          </w:tcPr>
          <w:p w14:paraId="7765633A" w14:textId="77777777" w:rsidR="0045558A" w:rsidRPr="001F3B39" w:rsidRDefault="001F3B39" w:rsidP="002A62B9">
            <w:pPr>
              <w:jc w:val="center"/>
              <w:rPr>
                <w:rStyle w:val="normaltextrun1"/>
                <w:color w:val="231F20"/>
                <w:sz w:val="16"/>
                <w:szCs w:val="16"/>
              </w:rPr>
            </w:pPr>
            <w:r w:rsidRPr="001F3B39">
              <w:rPr>
                <w:rStyle w:val="normaltextrun1"/>
                <w:rFonts w:asciiTheme="majorHAnsi" w:hAnsiTheme="majorHAnsi" w:cstheme="majorHAnsi"/>
                <w:color w:val="231F20"/>
                <w:sz w:val="16"/>
                <w:szCs w:val="16"/>
              </w:rPr>
              <w:t>Y</w:t>
            </w:r>
            <w:r w:rsidRPr="001F3B39">
              <w:rPr>
                <w:rStyle w:val="normaltextrun1"/>
                <w:color w:val="231F20"/>
                <w:sz w:val="16"/>
                <w:szCs w:val="16"/>
              </w:rPr>
              <w:t>es</w:t>
            </w:r>
          </w:p>
          <w:p w14:paraId="7BC2E53C" w14:textId="2F428641" w:rsidR="001F3B39" w:rsidRPr="001F3B39" w:rsidRDefault="005150F0" w:rsidP="002A62B9">
            <w:pPr>
              <w:jc w:val="center"/>
              <w:rPr>
                <w:rStyle w:val="normaltextrun1"/>
                <w:rFonts w:asciiTheme="majorHAnsi" w:hAnsiTheme="majorHAnsi" w:cstheme="majorHAnsi"/>
                <w:color w:val="231F20"/>
                <w:sz w:val="32"/>
                <w:szCs w:val="32"/>
              </w:rPr>
            </w:pPr>
            <w:r w:rsidRPr="0021147C">
              <w:rPr>
                <w:noProof/>
                <w:szCs w:val="20"/>
                <w:lang w:eastAsia="en-AU"/>
              </w:rPr>
              <w:drawing>
                <wp:inline distT="0" distB="0" distL="0" distR="0" wp14:anchorId="59A54DC7" wp14:editId="35A5A2E3">
                  <wp:extent cx="180000" cy="180000"/>
                  <wp:effectExtent l="0" t="0" r="0" b="0"/>
                  <wp:docPr id="2085976231" name="Picture 208597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29" w:type="pct"/>
            <w:vMerge w:val="restart"/>
            <w:shd w:val="clear" w:color="auto" w:fill="auto"/>
            <w:vAlign w:val="center"/>
          </w:tcPr>
          <w:p w14:paraId="7EE1178B" w14:textId="77777777" w:rsidR="0045558A" w:rsidRPr="004711B0" w:rsidRDefault="0045558A" w:rsidP="003A0F8C">
            <w:pPr>
              <w:rPr>
                <w:rStyle w:val="normaltextrun1"/>
                <w:rFonts w:asciiTheme="majorHAnsi" w:hAnsiTheme="majorHAnsi" w:cstheme="majorHAnsi"/>
                <w:color w:val="231F20"/>
                <w:sz w:val="16"/>
                <w:szCs w:val="16"/>
              </w:rPr>
            </w:pPr>
            <w:r w:rsidRPr="004711B0">
              <w:rPr>
                <w:rStyle w:val="normaltextrun1"/>
                <w:rFonts w:asciiTheme="majorHAnsi" w:hAnsiTheme="majorHAnsi" w:cstheme="majorHAnsi"/>
                <w:color w:val="231F20"/>
                <w:sz w:val="16"/>
                <w:szCs w:val="16"/>
              </w:rPr>
              <w:t xml:space="preserve">Stored in the Victorian Water register. </w:t>
            </w:r>
          </w:p>
        </w:tc>
      </w:tr>
      <w:tr w:rsidR="00806F19" w:rsidRPr="008A186F" w14:paraId="651574A9" w14:textId="77777777" w:rsidTr="009B166A">
        <w:trPr>
          <w:cantSplit/>
          <w:trHeight w:val="694"/>
        </w:trPr>
        <w:tc>
          <w:tcPr>
            <w:tcW w:w="159" w:type="pct"/>
            <w:vMerge/>
            <w:shd w:val="clear" w:color="auto" w:fill="269BAF" w:themeFill="accent3" w:themeFillShade="BF"/>
            <w:textDirection w:val="btLr"/>
          </w:tcPr>
          <w:p w14:paraId="7143BBE9" w14:textId="77777777" w:rsidR="0045558A" w:rsidRPr="004711B0" w:rsidRDefault="0045558A" w:rsidP="0045558A">
            <w:pPr>
              <w:pStyle w:val="NoSpacing"/>
              <w:rPr>
                <w:rFonts w:eastAsiaTheme="majorEastAsia"/>
                <w:b/>
                <w:bCs/>
                <w:sz w:val="16"/>
                <w:szCs w:val="16"/>
              </w:rPr>
            </w:pPr>
          </w:p>
        </w:tc>
        <w:tc>
          <w:tcPr>
            <w:tcW w:w="448" w:type="pct"/>
            <w:vMerge/>
            <w:shd w:val="clear" w:color="auto" w:fill="auto"/>
            <w:vAlign w:val="center"/>
          </w:tcPr>
          <w:p w14:paraId="4E8CCAC9" w14:textId="77777777" w:rsidR="0045558A" w:rsidRPr="00F75E5E" w:rsidRDefault="0045558A" w:rsidP="009F0ADB">
            <w:pPr>
              <w:pStyle w:val="BodyText"/>
              <w:rPr>
                <w:rFonts w:asciiTheme="majorHAnsi" w:eastAsiaTheme="majorEastAsia" w:hAnsiTheme="majorHAnsi" w:cstheme="majorHAnsi"/>
                <w:iCs/>
                <w:sz w:val="18"/>
                <w:szCs w:val="18"/>
              </w:rPr>
            </w:pPr>
          </w:p>
        </w:tc>
        <w:tc>
          <w:tcPr>
            <w:tcW w:w="443" w:type="pct"/>
            <w:vMerge/>
            <w:shd w:val="clear" w:color="auto" w:fill="auto"/>
            <w:vAlign w:val="center"/>
          </w:tcPr>
          <w:p w14:paraId="0A4C65A7" w14:textId="77777777" w:rsidR="0045558A" w:rsidRPr="00F75E5E" w:rsidRDefault="0045558A" w:rsidP="009F0ADB">
            <w:pPr>
              <w:rPr>
                <w:rFonts w:asciiTheme="majorHAnsi" w:hAnsiTheme="majorHAnsi" w:cstheme="majorHAnsi"/>
                <w:sz w:val="18"/>
                <w:szCs w:val="18"/>
              </w:rPr>
            </w:pPr>
          </w:p>
        </w:tc>
        <w:tc>
          <w:tcPr>
            <w:tcW w:w="150" w:type="pct"/>
            <w:shd w:val="clear" w:color="auto" w:fill="auto"/>
            <w:textDirection w:val="btLr"/>
          </w:tcPr>
          <w:p w14:paraId="2FE468F9" w14:textId="77777777" w:rsidR="0045558A" w:rsidRPr="00746E4B" w:rsidRDefault="0045558A" w:rsidP="0045558A">
            <w:pPr>
              <w:pStyle w:val="NoSpacing"/>
              <w:jc w:val="center"/>
              <w:rPr>
                <w:sz w:val="16"/>
                <w:szCs w:val="16"/>
              </w:rPr>
            </w:pPr>
            <w:r w:rsidRPr="00746E4B">
              <w:rPr>
                <w:sz w:val="16"/>
                <w:szCs w:val="16"/>
              </w:rPr>
              <w:t>Progress</w:t>
            </w:r>
          </w:p>
        </w:tc>
        <w:tc>
          <w:tcPr>
            <w:tcW w:w="386" w:type="pct"/>
            <w:shd w:val="clear" w:color="auto" w:fill="auto"/>
            <w:vAlign w:val="center"/>
          </w:tcPr>
          <w:p w14:paraId="689BDFDD" w14:textId="4C4DA035" w:rsidR="0045558A" w:rsidRPr="006A5104" w:rsidRDefault="0045558A" w:rsidP="00B25BF4">
            <w:pPr>
              <w:pStyle w:val="NoSpacing"/>
              <w:jc w:val="center"/>
              <w:rPr>
                <w:sz w:val="16"/>
                <w:szCs w:val="16"/>
              </w:rPr>
            </w:pPr>
            <w:r w:rsidRPr="006A5104">
              <w:rPr>
                <w:sz w:val="16"/>
                <w:szCs w:val="16"/>
              </w:rPr>
              <w:t>0 GL/y</w:t>
            </w:r>
          </w:p>
          <w:p w14:paraId="487F132D" w14:textId="14AEA31D" w:rsidR="0045558A" w:rsidRDefault="00D70C47" w:rsidP="00B25BF4">
            <w:pPr>
              <w:pStyle w:val="NoSpacing"/>
              <w:jc w:val="center"/>
              <w:rPr>
                <w:sz w:val="16"/>
                <w:szCs w:val="16"/>
              </w:rPr>
            </w:pPr>
            <w:r w:rsidRPr="006A5104">
              <w:rPr>
                <w:sz w:val="16"/>
                <w:szCs w:val="16"/>
              </w:rPr>
              <w:t>I</w:t>
            </w:r>
            <w:r w:rsidR="0045558A" w:rsidRPr="006A5104">
              <w:rPr>
                <w:sz w:val="16"/>
                <w:szCs w:val="16"/>
              </w:rPr>
              <w:t>nitiated</w:t>
            </w:r>
          </w:p>
          <w:p w14:paraId="3EE7FF19" w14:textId="1C89524D" w:rsidR="00D70C47" w:rsidRPr="006A5104" w:rsidRDefault="00D70C47" w:rsidP="00B25BF4">
            <w:pPr>
              <w:pStyle w:val="NoSpacing"/>
              <w:jc w:val="center"/>
              <w:rPr>
                <w:sz w:val="16"/>
                <w:szCs w:val="16"/>
              </w:rPr>
            </w:pPr>
            <w:r w:rsidRPr="0021147C">
              <w:rPr>
                <w:noProof/>
                <w:lang w:eastAsia="en-AU"/>
              </w:rPr>
              <w:drawing>
                <wp:inline distT="0" distB="0" distL="0" distR="0" wp14:anchorId="5B27117D" wp14:editId="04D6C720">
                  <wp:extent cx="180000" cy="180000"/>
                  <wp:effectExtent l="0" t="0" r="0" b="0"/>
                  <wp:docPr id="1451827336" name="Picture 145182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86" w:type="pct"/>
            <w:shd w:val="clear" w:color="auto" w:fill="auto"/>
            <w:vAlign w:val="center"/>
          </w:tcPr>
          <w:p w14:paraId="5B25D341" w14:textId="77777777" w:rsidR="00D70C47" w:rsidRPr="006A5104" w:rsidRDefault="00D70C47" w:rsidP="00D70C47">
            <w:pPr>
              <w:pStyle w:val="NoSpacing"/>
              <w:jc w:val="center"/>
              <w:rPr>
                <w:sz w:val="16"/>
                <w:szCs w:val="16"/>
              </w:rPr>
            </w:pPr>
            <w:r w:rsidRPr="006A5104">
              <w:rPr>
                <w:sz w:val="16"/>
                <w:szCs w:val="16"/>
              </w:rPr>
              <w:t>0 GL/y</w:t>
            </w:r>
          </w:p>
          <w:p w14:paraId="55264EDC" w14:textId="77777777" w:rsidR="00D70C47" w:rsidRDefault="00D70C47" w:rsidP="00D70C47">
            <w:pPr>
              <w:pStyle w:val="NoSpacing"/>
              <w:jc w:val="center"/>
              <w:rPr>
                <w:sz w:val="16"/>
                <w:szCs w:val="16"/>
              </w:rPr>
            </w:pPr>
            <w:r w:rsidRPr="006A5104">
              <w:rPr>
                <w:sz w:val="16"/>
                <w:szCs w:val="16"/>
              </w:rPr>
              <w:t>Initiated</w:t>
            </w:r>
          </w:p>
          <w:p w14:paraId="4FD34534" w14:textId="3C9C9D36" w:rsidR="0045558A" w:rsidRPr="006A5104" w:rsidRDefault="00D70C47" w:rsidP="00B25BF4">
            <w:pPr>
              <w:pStyle w:val="NoSpacing"/>
              <w:jc w:val="center"/>
              <w:rPr>
                <w:sz w:val="16"/>
                <w:szCs w:val="16"/>
              </w:rPr>
            </w:pPr>
            <w:r w:rsidRPr="0021147C">
              <w:rPr>
                <w:noProof/>
                <w:lang w:eastAsia="en-AU"/>
              </w:rPr>
              <w:drawing>
                <wp:inline distT="0" distB="0" distL="0" distR="0" wp14:anchorId="1FBFD002" wp14:editId="1C9BB046">
                  <wp:extent cx="180000" cy="180000"/>
                  <wp:effectExtent l="0" t="0" r="0" b="0"/>
                  <wp:docPr id="1451827337" name="Picture 145182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90" w:type="pct"/>
            <w:shd w:val="clear" w:color="auto" w:fill="auto"/>
            <w:vAlign w:val="center"/>
          </w:tcPr>
          <w:p w14:paraId="337391B2" w14:textId="77777777" w:rsidR="00D70C47" w:rsidRPr="006A5104" w:rsidRDefault="00D70C47" w:rsidP="00D70C47">
            <w:pPr>
              <w:pStyle w:val="NoSpacing"/>
              <w:jc w:val="center"/>
              <w:rPr>
                <w:sz w:val="16"/>
                <w:szCs w:val="16"/>
              </w:rPr>
            </w:pPr>
            <w:r w:rsidRPr="006A5104">
              <w:rPr>
                <w:sz w:val="16"/>
                <w:szCs w:val="16"/>
              </w:rPr>
              <w:t>0 GL/y</w:t>
            </w:r>
          </w:p>
          <w:p w14:paraId="73A92005" w14:textId="77777777" w:rsidR="00D70C47" w:rsidRDefault="00D70C47" w:rsidP="00D70C47">
            <w:pPr>
              <w:pStyle w:val="NoSpacing"/>
              <w:jc w:val="center"/>
              <w:rPr>
                <w:sz w:val="16"/>
                <w:szCs w:val="16"/>
              </w:rPr>
            </w:pPr>
            <w:r w:rsidRPr="006A5104">
              <w:rPr>
                <w:sz w:val="16"/>
                <w:szCs w:val="16"/>
              </w:rPr>
              <w:t>Initiated</w:t>
            </w:r>
          </w:p>
          <w:p w14:paraId="250ECA62" w14:textId="06C59DA3" w:rsidR="0045558A" w:rsidRPr="006A5104" w:rsidRDefault="00D70C47" w:rsidP="00B25BF4">
            <w:pPr>
              <w:pStyle w:val="NoSpacing"/>
              <w:jc w:val="center"/>
              <w:rPr>
                <w:sz w:val="16"/>
                <w:szCs w:val="16"/>
              </w:rPr>
            </w:pPr>
            <w:r w:rsidRPr="0021147C">
              <w:rPr>
                <w:noProof/>
                <w:lang w:eastAsia="en-AU"/>
              </w:rPr>
              <w:drawing>
                <wp:inline distT="0" distB="0" distL="0" distR="0" wp14:anchorId="036FAEBE" wp14:editId="6E8F5024">
                  <wp:extent cx="180000" cy="180000"/>
                  <wp:effectExtent l="0" t="0" r="0" b="0"/>
                  <wp:docPr id="1451827338" name="Picture 145182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86" w:type="pct"/>
            <w:shd w:val="clear" w:color="auto" w:fill="auto"/>
            <w:vAlign w:val="center"/>
          </w:tcPr>
          <w:p w14:paraId="4376CBAC" w14:textId="6C1B7E20" w:rsidR="0045558A" w:rsidRPr="006A5104" w:rsidRDefault="0045558A" w:rsidP="00B25BF4">
            <w:pPr>
              <w:pStyle w:val="NoSpacing"/>
              <w:jc w:val="center"/>
              <w:rPr>
                <w:sz w:val="16"/>
                <w:szCs w:val="16"/>
              </w:rPr>
            </w:pPr>
            <w:r w:rsidRPr="006A5104">
              <w:rPr>
                <w:sz w:val="16"/>
                <w:szCs w:val="16"/>
              </w:rPr>
              <w:t>-</w:t>
            </w:r>
          </w:p>
        </w:tc>
        <w:tc>
          <w:tcPr>
            <w:tcW w:w="389" w:type="pct"/>
            <w:shd w:val="clear" w:color="auto" w:fill="auto"/>
            <w:vAlign w:val="center"/>
          </w:tcPr>
          <w:p w14:paraId="12FF72D8" w14:textId="77777777" w:rsidR="00D70C47" w:rsidRPr="006A5104" w:rsidRDefault="00D70C47" w:rsidP="00D70C47">
            <w:pPr>
              <w:pStyle w:val="NoSpacing"/>
              <w:jc w:val="center"/>
              <w:rPr>
                <w:sz w:val="16"/>
                <w:szCs w:val="16"/>
              </w:rPr>
            </w:pPr>
            <w:r w:rsidRPr="006A5104">
              <w:rPr>
                <w:sz w:val="16"/>
                <w:szCs w:val="16"/>
              </w:rPr>
              <w:t>0 GL/y</w:t>
            </w:r>
          </w:p>
          <w:p w14:paraId="6CE58888" w14:textId="77777777" w:rsidR="00D70C47" w:rsidRDefault="00D70C47" w:rsidP="00D70C47">
            <w:pPr>
              <w:pStyle w:val="NoSpacing"/>
              <w:jc w:val="center"/>
              <w:rPr>
                <w:sz w:val="16"/>
                <w:szCs w:val="16"/>
              </w:rPr>
            </w:pPr>
            <w:r w:rsidRPr="006A5104">
              <w:rPr>
                <w:sz w:val="16"/>
                <w:szCs w:val="16"/>
              </w:rPr>
              <w:t>Initiated</w:t>
            </w:r>
          </w:p>
          <w:p w14:paraId="53B573F4" w14:textId="4226B229" w:rsidR="0045558A" w:rsidRPr="006A5104" w:rsidRDefault="00D70C47" w:rsidP="00B25BF4">
            <w:pPr>
              <w:pStyle w:val="NoSpacing"/>
              <w:jc w:val="center"/>
              <w:rPr>
                <w:sz w:val="16"/>
                <w:szCs w:val="16"/>
              </w:rPr>
            </w:pPr>
            <w:r w:rsidRPr="0021147C">
              <w:rPr>
                <w:noProof/>
                <w:lang w:eastAsia="en-AU"/>
              </w:rPr>
              <w:drawing>
                <wp:inline distT="0" distB="0" distL="0" distR="0" wp14:anchorId="544805A9" wp14:editId="6A0E1921">
                  <wp:extent cx="180000" cy="180000"/>
                  <wp:effectExtent l="0" t="0" r="0" b="0"/>
                  <wp:docPr id="1451827339" name="Picture 1451827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032" w:type="pct"/>
            <w:vMerge/>
            <w:shd w:val="clear" w:color="auto" w:fill="auto"/>
            <w:vAlign w:val="center"/>
          </w:tcPr>
          <w:p w14:paraId="732E46D5" w14:textId="77777777" w:rsidR="0045558A" w:rsidRPr="00233E88" w:rsidRDefault="0045558A" w:rsidP="0045558A">
            <w:pPr>
              <w:rPr>
                <w:rFonts w:asciiTheme="majorHAnsi" w:hAnsiTheme="majorHAnsi" w:cstheme="majorHAnsi"/>
                <w:sz w:val="16"/>
                <w:szCs w:val="16"/>
              </w:rPr>
            </w:pPr>
          </w:p>
        </w:tc>
        <w:tc>
          <w:tcPr>
            <w:tcW w:w="302" w:type="pct"/>
            <w:vMerge/>
            <w:shd w:val="clear" w:color="auto" w:fill="auto"/>
            <w:vAlign w:val="center"/>
          </w:tcPr>
          <w:p w14:paraId="5160487F" w14:textId="77777777" w:rsidR="0045558A" w:rsidRPr="004711B0" w:rsidRDefault="0045558A" w:rsidP="002A62B9">
            <w:pPr>
              <w:jc w:val="center"/>
              <w:rPr>
                <w:rFonts w:asciiTheme="majorHAnsi" w:hAnsiTheme="majorHAnsi" w:cstheme="majorHAnsi"/>
                <w:sz w:val="16"/>
                <w:szCs w:val="16"/>
              </w:rPr>
            </w:pPr>
          </w:p>
        </w:tc>
        <w:tc>
          <w:tcPr>
            <w:tcW w:w="529" w:type="pct"/>
            <w:vMerge/>
            <w:shd w:val="clear" w:color="auto" w:fill="auto"/>
          </w:tcPr>
          <w:p w14:paraId="75CA185C" w14:textId="77777777" w:rsidR="0045558A" w:rsidRPr="004711B0" w:rsidRDefault="0045558A" w:rsidP="0045558A">
            <w:pPr>
              <w:rPr>
                <w:rFonts w:asciiTheme="majorHAnsi" w:hAnsiTheme="majorHAnsi" w:cstheme="majorHAnsi"/>
                <w:sz w:val="16"/>
                <w:szCs w:val="16"/>
              </w:rPr>
            </w:pPr>
          </w:p>
        </w:tc>
      </w:tr>
      <w:tr w:rsidR="004F19B5" w:rsidRPr="008A186F" w14:paraId="0048796F" w14:textId="77777777" w:rsidTr="009B166A">
        <w:trPr>
          <w:cantSplit/>
          <w:trHeight w:val="830"/>
        </w:trPr>
        <w:tc>
          <w:tcPr>
            <w:tcW w:w="159" w:type="pct"/>
            <w:vMerge/>
            <w:shd w:val="clear" w:color="auto" w:fill="269BAF" w:themeFill="accent3" w:themeFillShade="BF"/>
          </w:tcPr>
          <w:p w14:paraId="03295F53" w14:textId="77777777" w:rsidR="00943171" w:rsidRPr="004711B0" w:rsidRDefault="00943171" w:rsidP="0045558A">
            <w:pPr>
              <w:pStyle w:val="NoSpacing"/>
              <w:rPr>
                <w:rFonts w:eastAsiaTheme="majorEastAsia"/>
                <w:b/>
                <w:bCs/>
                <w:sz w:val="16"/>
                <w:szCs w:val="16"/>
              </w:rPr>
            </w:pPr>
          </w:p>
        </w:tc>
        <w:tc>
          <w:tcPr>
            <w:tcW w:w="448" w:type="pct"/>
            <w:vMerge w:val="restart"/>
            <w:shd w:val="clear" w:color="auto" w:fill="auto"/>
            <w:vAlign w:val="center"/>
          </w:tcPr>
          <w:p w14:paraId="653AA427" w14:textId="77777777" w:rsidR="00943171" w:rsidRPr="00943171" w:rsidRDefault="00943171" w:rsidP="009F0ADB">
            <w:pPr>
              <w:pStyle w:val="BodyText"/>
              <w:rPr>
                <w:rFonts w:asciiTheme="majorHAnsi" w:eastAsiaTheme="majorEastAsia" w:hAnsiTheme="majorHAnsi" w:cstheme="majorHAnsi"/>
                <w:iCs/>
                <w:sz w:val="16"/>
                <w:szCs w:val="16"/>
              </w:rPr>
            </w:pPr>
            <w:r w:rsidRPr="00943171">
              <w:rPr>
                <w:rFonts w:asciiTheme="majorHAnsi" w:eastAsiaTheme="majorEastAsia" w:hAnsiTheme="majorHAnsi" w:cstheme="majorHAnsi"/>
                <w:iCs/>
                <w:sz w:val="16"/>
                <w:szCs w:val="16"/>
              </w:rPr>
              <w:t>Maintain or improve flow regimes in unregulated systems</w:t>
            </w:r>
          </w:p>
        </w:tc>
        <w:tc>
          <w:tcPr>
            <w:tcW w:w="443" w:type="pct"/>
            <w:vMerge w:val="restart"/>
            <w:shd w:val="clear" w:color="auto" w:fill="auto"/>
            <w:vAlign w:val="center"/>
          </w:tcPr>
          <w:p w14:paraId="15B8646F" w14:textId="77777777" w:rsidR="00943171" w:rsidRPr="00943171" w:rsidRDefault="00943171" w:rsidP="009F0ADB">
            <w:pPr>
              <w:rPr>
                <w:rFonts w:asciiTheme="majorHAnsi" w:hAnsiTheme="majorHAnsi" w:cstheme="majorHAnsi"/>
                <w:sz w:val="16"/>
                <w:szCs w:val="16"/>
              </w:rPr>
            </w:pPr>
            <w:r w:rsidRPr="00943171">
              <w:rPr>
                <w:rFonts w:asciiTheme="majorHAnsi" w:hAnsiTheme="majorHAnsi" w:cstheme="majorHAnsi"/>
                <w:sz w:val="16"/>
                <w:szCs w:val="16"/>
              </w:rPr>
              <w:t>% flow compliance</w:t>
            </w:r>
          </w:p>
        </w:tc>
        <w:tc>
          <w:tcPr>
            <w:tcW w:w="150" w:type="pct"/>
            <w:shd w:val="clear" w:color="auto" w:fill="auto"/>
            <w:textDirection w:val="btLr"/>
          </w:tcPr>
          <w:p w14:paraId="5DF1AEE5" w14:textId="77777777" w:rsidR="00943171" w:rsidRPr="00943171" w:rsidRDefault="00943171" w:rsidP="00943171">
            <w:pPr>
              <w:pStyle w:val="NoSpacing"/>
              <w:jc w:val="center"/>
              <w:rPr>
                <w:sz w:val="16"/>
                <w:szCs w:val="16"/>
              </w:rPr>
            </w:pPr>
            <w:r w:rsidRPr="00943171">
              <w:rPr>
                <w:sz w:val="16"/>
                <w:szCs w:val="16"/>
              </w:rPr>
              <w:t>Target</w:t>
            </w:r>
          </w:p>
        </w:tc>
        <w:tc>
          <w:tcPr>
            <w:tcW w:w="1938" w:type="pct"/>
            <w:gridSpan w:val="5"/>
            <w:shd w:val="clear" w:color="auto" w:fill="auto"/>
            <w:vAlign w:val="center"/>
          </w:tcPr>
          <w:p w14:paraId="1BCF665A" w14:textId="197F1072" w:rsidR="00943171" w:rsidRPr="00943171" w:rsidRDefault="00943171" w:rsidP="00943171">
            <w:pPr>
              <w:pStyle w:val="NoSpacing"/>
              <w:jc w:val="center"/>
              <w:rPr>
                <w:sz w:val="16"/>
                <w:szCs w:val="16"/>
              </w:rPr>
            </w:pPr>
            <w:r w:rsidRPr="00943171">
              <w:rPr>
                <w:sz w:val="16"/>
                <w:szCs w:val="16"/>
              </w:rPr>
              <w:t>Flow targets are included in specific flow studies</w:t>
            </w:r>
          </w:p>
        </w:tc>
        <w:tc>
          <w:tcPr>
            <w:tcW w:w="1032" w:type="pct"/>
            <w:vMerge w:val="restart"/>
            <w:shd w:val="clear" w:color="auto" w:fill="auto"/>
            <w:vAlign w:val="center"/>
          </w:tcPr>
          <w:p w14:paraId="7E965864" w14:textId="6070699A" w:rsidR="00943171" w:rsidRPr="00233E88" w:rsidRDefault="00943171" w:rsidP="00943171">
            <w:pPr>
              <w:pStyle w:val="NoSpacing"/>
              <w:rPr>
                <w:rFonts w:ascii="Times New Roman" w:hAnsi="Times New Roman" w:cs="Times New Roman"/>
                <w:sz w:val="16"/>
                <w:szCs w:val="16"/>
                <w:lang w:eastAsia="en-AU"/>
              </w:rPr>
            </w:pPr>
            <w:r w:rsidRPr="00233E88">
              <w:rPr>
                <w:sz w:val="16"/>
                <w:szCs w:val="16"/>
              </w:rPr>
              <w:t xml:space="preserve">Flow targets are available for both the regulated systems where environmental entitlements are available and in specific unregulated catchments. </w:t>
            </w:r>
            <w:r w:rsidR="00726AFD" w:rsidRPr="00233E88">
              <w:rPr>
                <w:sz w:val="16"/>
                <w:szCs w:val="16"/>
              </w:rPr>
              <w:t>Seven s</w:t>
            </w:r>
            <w:r w:rsidRPr="00233E88">
              <w:rPr>
                <w:sz w:val="16"/>
                <w:szCs w:val="16"/>
              </w:rPr>
              <w:t>treamflow management plans exist for the designated Water Supply Protection Areas in the Yarra catchment and contain explicit requirements for flow. Local Managements Plans are available in other sub catchments that also describe these flow targets.</w:t>
            </w:r>
            <w:r w:rsidRPr="00233E88">
              <w:rPr>
                <w:rFonts w:ascii="Times New Roman" w:hAnsi="Times New Roman" w:cs="Times New Roman"/>
                <w:sz w:val="16"/>
                <w:szCs w:val="16"/>
                <w:lang w:eastAsia="en-AU"/>
              </w:rPr>
              <w:t xml:space="preserve"> </w:t>
            </w:r>
          </w:p>
        </w:tc>
        <w:tc>
          <w:tcPr>
            <w:tcW w:w="302" w:type="pct"/>
            <w:vMerge w:val="restart"/>
            <w:shd w:val="clear" w:color="auto" w:fill="auto"/>
            <w:vAlign w:val="center"/>
          </w:tcPr>
          <w:p w14:paraId="2E0D477E" w14:textId="41D2A8FD" w:rsidR="00943171" w:rsidRPr="00943171" w:rsidRDefault="00943171" w:rsidP="00943171">
            <w:pPr>
              <w:jc w:val="center"/>
              <w:rPr>
                <w:sz w:val="16"/>
                <w:szCs w:val="16"/>
              </w:rPr>
            </w:pPr>
            <w:r w:rsidRPr="00943171">
              <w:rPr>
                <w:sz w:val="16"/>
                <w:szCs w:val="16"/>
              </w:rPr>
              <w:t>No</w:t>
            </w:r>
          </w:p>
          <w:p w14:paraId="68CA0264" w14:textId="2D5BE57A" w:rsidR="00943171" w:rsidRPr="00943171" w:rsidRDefault="005150F0" w:rsidP="00943171">
            <w:pPr>
              <w:jc w:val="center"/>
              <w:rPr>
                <w:rFonts w:asciiTheme="majorHAnsi" w:hAnsiTheme="majorHAnsi" w:cstheme="majorHAnsi"/>
                <w:sz w:val="32"/>
                <w:szCs w:val="32"/>
              </w:rPr>
            </w:pPr>
            <w:r w:rsidRPr="0021147C">
              <w:rPr>
                <w:noProof/>
                <w:szCs w:val="20"/>
                <w:lang w:eastAsia="en-AU"/>
              </w:rPr>
              <w:drawing>
                <wp:inline distT="0" distB="0" distL="0" distR="0" wp14:anchorId="5B53DF5B" wp14:editId="3BAC8358">
                  <wp:extent cx="180000" cy="180000"/>
                  <wp:effectExtent l="0" t="0" r="0" b="0"/>
                  <wp:docPr id="1451827350" name="Picture 145182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29" w:type="pct"/>
            <w:vMerge w:val="restart"/>
            <w:shd w:val="clear" w:color="auto" w:fill="auto"/>
            <w:vAlign w:val="center"/>
          </w:tcPr>
          <w:p w14:paraId="28CA9F28" w14:textId="3B73AE6C" w:rsidR="00943171" w:rsidRPr="00943171" w:rsidRDefault="00943171" w:rsidP="00943171">
            <w:pPr>
              <w:pStyle w:val="NoSpacing"/>
              <w:rPr>
                <w:sz w:val="16"/>
                <w:szCs w:val="16"/>
              </w:rPr>
            </w:pPr>
            <w:r w:rsidRPr="00943171">
              <w:rPr>
                <w:sz w:val="16"/>
                <w:szCs w:val="16"/>
              </w:rPr>
              <w:t>Melbourne Water are developing a reporting tool that will be able to report on these flow targets across the five catchments.</w:t>
            </w:r>
          </w:p>
        </w:tc>
      </w:tr>
      <w:tr w:rsidR="00D70C47" w:rsidRPr="008A186F" w14:paraId="7CFF21A3" w14:textId="77777777" w:rsidTr="009B166A">
        <w:trPr>
          <w:cantSplit/>
          <w:trHeight w:val="1134"/>
        </w:trPr>
        <w:tc>
          <w:tcPr>
            <w:tcW w:w="159" w:type="pct"/>
            <w:vMerge/>
            <w:shd w:val="clear" w:color="auto" w:fill="269BAF" w:themeFill="accent3" w:themeFillShade="BF"/>
          </w:tcPr>
          <w:p w14:paraId="776737C4" w14:textId="77777777" w:rsidR="00D70C47" w:rsidRPr="004711B0" w:rsidRDefault="00D70C47" w:rsidP="00D70C47">
            <w:pPr>
              <w:pStyle w:val="NoSpacing"/>
              <w:rPr>
                <w:rFonts w:eastAsiaTheme="majorEastAsia"/>
                <w:b/>
                <w:bCs/>
                <w:sz w:val="16"/>
                <w:szCs w:val="16"/>
              </w:rPr>
            </w:pPr>
          </w:p>
        </w:tc>
        <w:tc>
          <w:tcPr>
            <w:tcW w:w="448" w:type="pct"/>
            <w:vMerge/>
            <w:shd w:val="clear" w:color="auto" w:fill="auto"/>
            <w:vAlign w:val="center"/>
          </w:tcPr>
          <w:p w14:paraId="4DD34CFF" w14:textId="77777777" w:rsidR="00D70C47" w:rsidRPr="00F75E5E" w:rsidRDefault="00D70C47" w:rsidP="00D70C47">
            <w:pPr>
              <w:pStyle w:val="BodyText"/>
              <w:rPr>
                <w:rFonts w:asciiTheme="majorHAnsi" w:eastAsiaTheme="majorEastAsia" w:hAnsiTheme="majorHAnsi" w:cstheme="majorHAnsi"/>
                <w:iCs/>
                <w:sz w:val="18"/>
                <w:szCs w:val="18"/>
              </w:rPr>
            </w:pPr>
          </w:p>
        </w:tc>
        <w:tc>
          <w:tcPr>
            <w:tcW w:w="443" w:type="pct"/>
            <w:vMerge/>
            <w:shd w:val="clear" w:color="auto" w:fill="auto"/>
          </w:tcPr>
          <w:p w14:paraId="3E3D9EFD" w14:textId="77777777" w:rsidR="00D70C47" w:rsidRPr="00F75E5E" w:rsidRDefault="00D70C47" w:rsidP="00D70C47">
            <w:pPr>
              <w:rPr>
                <w:rFonts w:asciiTheme="majorHAnsi" w:hAnsiTheme="majorHAnsi" w:cstheme="majorHAnsi"/>
                <w:sz w:val="18"/>
                <w:szCs w:val="18"/>
              </w:rPr>
            </w:pPr>
          </w:p>
        </w:tc>
        <w:tc>
          <w:tcPr>
            <w:tcW w:w="150" w:type="pct"/>
            <w:shd w:val="clear" w:color="auto" w:fill="auto"/>
            <w:textDirection w:val="btLr"/>
          </w:tcPr>
          <w:p w14:paraId="5D092D45" w14:textId="77777777" w:rsidR="00D70C47" w:rsidRPr="00746E4B" w:rsidRDefault="00D70C47" w:rsidP="00D70C47">
            <w:pPr>
              <w:pStyle w:val="NoSpacing"/>
              <w:jc w:val="center"/>
              <w:rPr>
                <w:sz w:val="16"/>
                <w:szCs w:val="16"/>
              </w:rPr>
            </w:pPr>
            <w:r w:rsidRPr="00746E4B">
              <w:rPr>
                <w:sz w:val="16"/>
                <w:szCs w:val="16"/>
              </w:rPr>
              <w:t>Progress</w:t>
            </w:r>
          </w:p>
        </w:tc>
        <w:tc>
          <w:tcPr>
            <w:tcW w:w="386" w:type="pct"/>
            <w:shd w:val="clear" w:color="auto" w:fill="auto"/>
            <w:vAlign w:val="center"/>
          </w:tcPr>
          <w:p w14:paraId="4B95A7F3" w14:textId="7A527D23" w:rsidR="00D70C47" w:rsidRDefault="00D70C47" w:rsidP="00DF6284">
            <w:pPr>
              <w:spacing w:after="0"/>
              <w:rPr>
                <w:rFonts w:asciiTheme="majorHAnsi" w:hAnsiTheme="majorHAnsi" w:cstheme="majorHAnsi"/>
                <w:sz w:val="16"/>
                <w:szCs w:val="16"/>
              </w:rPr>
            </w:pPr>
            <w:r w:rsidRPr="00300A74">
              <w:rPr>
                <w:rFonts w:asciiTheme="majorHAnsi" w:hAnsiTheme="majorHAnsi" w:cstheme="majorHAnsi"/>
                <w:sz w:val="16"/>
                <w:szCs w:val="16"/>
              </w:rPr>
              <w:t>Not starte</w:t>
            </w:r>
            <w:r>
              <w:rPr>
                <w:rFonts w:asciiTheme="majorHAnsi" w:hAnsiTheme="majorHAnsi" w:cstheme="majorHAnsi"/>
                <w:sz w:val="16"/>
                <w:szCs w:val="16"/>
              </w:rPr>
              <w:t>d</w:t>
            </w:r>
          </w:p>
          <w:p w14:paraId="441A9658" w14:textId="115709EE" w:rsidR="00D70C47" w:rsidRPr="00300A74" w:rsidRDefault="00D70C47" w:rsidP="00DF6284">
            <w:pPr>
              <w:spacing w:after="0"/>
              <w:jc w:val="center"/>
              <w:rPr>
                <w:rFonts w:asciiTheme="majorHAnsi" w:hAnsiTheme="majorHAnsi" w:cstheme="majorHAnsi"/>
                <w:sz w:val="16"/>
                <w:szCs w:val="16"/>
              </w:rPr>
            </w:pPr>
            <w:r w:rsidRPr="0021147C">
              <w:rPr>
                <w:noProof/>
                <w:szCs w:val="20"/>
                <w:lang w:eastAsia="en-AU"/>
              </w:rPr>
              <w:drawing>
                <wp:inline distT="0" distB="0" distL="0" distR="0" wp14:anchorId="23C13D59" wp14:editId="475B373A">
                  <wp:extent cx="180000" cy="180000"/>
                  <wp:effectExtent l="0" t="0" r="0" b="0"/>
                  <wp:docPr id="1451827340" name="Picture 145182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86" w:type="pct"/>
            <w:shd w:val="clear" w:color="auto" w:fill="auto"/>
            <w:vAlign w:val="center"/>
          </w:tcPr>
          <w:p w14:paraId="09AE4FF5" w14:textId="7ED2CC36" w:rsidR="00D70C47" w:rsidRDefault="00D70C47">
            <w:pPr>
              <w:spacing w:after="0"/>
              <w:rPr>
                <w:rFonts w:asciiTheme="majorHAnsi" w:hAnsiTheme="majorHAnsi" w:cstheme="majorHAnsi"/>
                <w:sz w:val="16"/>
                <w:szCs w:val="16"/>
              </w:rPr>
            </w:pPr>
            <w:r w:rsidRPr="00300A74">
              <w:rPr>
                <w:rFonts w:asciiTheme="majorHAnsi" w:hAnsiTheme="majorHAnsi" w:cstheme="majorHAnsi"/>
                <w:sz w:val="16"/>
                <w:szCs w:val="16"/>
              </w:rPr>
              <w:t>Not starte</w:t>
            </w:r>
            <w:r>
              <w:rPr>
                <w:rFonts w:asciiTheme="majorHAnsi" w:hAnsiTheme="majorHAnsi" w:cstheme="majorHAnsi"/>
                <w:sz w:val="16"/>
                <w:szCs w:val="16"/>
              </w:rPr>
              <w:t>d</w:t>
            </w:r>
          </w:p>
          <w:p w14:paraId="4B06857C" w14:textId="4AB43664" w:rsidR="00D70C47" w:rsidRPr="00300A74" w:rsidRDefault="00D70C47" w:rsidP="00DF6284">
            <w:pPr>
              <w:spacing w:after="0"/>
              <w:jc w:val="center"/>
              <w:rPr>
                <w:rFonts w:asciiTheme="majorHAnsi" w:hAnsiTheme="majorHAnsi" w:cstheme="majorHAnsi"/>
                <w:sz w:val="16"/>
                <w:szCs w:val="16"/>
              </w:rPr>
            </w:pPr>
            <w:r w:rsidRPr="0021147C">
              <w:rPr>
                <w:noProof/>
                <w:szCs w:val="20"/>
                <w:lang w:eastAsia="en-AU"/>
              </w:rPr>
              <w:drawing>
                <wp:inline distT="0" distB="0" distL="0" distR="0" wp14:anchorId="0FC98928" wp14:editId="419F804C">
                  <wp:extent cx="180000" cy="180000"/>
                  <wp:effectExtent l="0" t="0" r="0" b="0"/>
                  <wp:docPr id="1451827341" name="Picture 145182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90" w:type="pct"/>
            <w:shd w:val="clear" w:color="auto" w:fill="auto"/>
            <w:vAlign w:val="center"/>
          </w:tcPr>
          <w:p w14:paraId="2D412EBB" w14:textId="77777777" w:rsidR="00D70C47" w:rsidRDefault="00D70C47">
            <w:pPr>
              <w:spacing w:after="0"/>
              <w:rPr>
                <w:rFonts w:asciiTheme="majorHAnsi" w:hAnsiTheme="majorHAnsi" w:cstheme="majorHAnsi"/>
                <w:sz w:val="16"/>
                <w:szCs w:val="16"/>
              </w:rPr>
            </w:pPr>
            <w:r>
              <w:rPr>
                <w:rFonts w:asciiTheme="majorHAnsi" w:hAnsiTheme="majorHAnsi" w:cstheme="majorHAnsi"/>
                <w:sz w:val="16"/>
                <w:szCs w:val="16"/>
              </w:rPr>
              <w:t>P</w:t>
            </w:r>
            <w:r w:rsidRPr="00300A74">
              <w:rPr>
                <w:rFonts w:asciiTheme="majorHAnsi" w:hAnsiTheme="majorHAnsi" w:cstheme="majorHAnsi"/>
                <w:sz w:val="16"/>
                <w:szCs w:val="16"/>
              </w:rPr>
              <w:t>rogressing</w:t>
            </w:r>
          </w:p>
          <w:p w14:paraId="543BC5E1" w14:textId="783FEF51" w:rsidR="00D70C47" w:rsidRPr="00300A74" w:rsidRDefault="00D70C47">
            <w:pPr>
              <w:spacing w:after="0"/>
              <w:jc w:val="center"/>
              <w:rPr>
                <w:rFonts w:asciiTheme="majorHAnsi" w:hAnsiTheme="majorHAnsi" w:cstheme="majorHAnsi"/>
                <w:sz w:val="16"/>
                <w:szCs w:val="16"/>
              </w:rPr>
            </w:pPr>
            <w:r w:rsidRPr="0021147C">
              <w:rPr>
                <w:noProof/>
                <w:szCs w:val="20"/>
                <w:lang w:eastAsia="en-AU"/>
              </w:rPr>
              <w:drawing>
                <wp:inline distT="0" distB="0" distL="0" distR="0" wp14:anchorId="47CCF8BA" wp14:editId="1D6ECC9E">
                  <wp:extent cx="180000" cy="180000"/>
                  <wp:effectExtent l="0" t="0" r="0" b="0"/>
                  <wp:docPr id="1451827342" name="Picture 145182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86" w:type="pct"/>
            <w:shd w:val="clear" w:color="auto" w:fill="auto"/>
            <w:vAlign w:val="center"/>
          </w:tcPr>
          <w:p w14:paraId="5CC44DC7" w14:textId="77777777" w:rsidR="00D70C47" w:rsidRDefault="00D70C47" w:rsidP="00D70C47">
            <w:pPr>
              <w:pStyle w:val="NoSpacing"/>
              <w:jc w:val="center"/>
              <w:rPr>
                <w:sz w:val="16"/>
                <w:szCs w:val="16"/>
              </w:rPr>
            </w:pPr>
            <w:r w:rsidRPr="006A5104">
              <w:rPr>
                <w:sz w:val="16"/>
                <w:szCs w:val="16"/>
              </w:rPr>
              <w:t>Initiated</w:t>
            </w:r>
          </w:p>
          <w:p w14:paraId="14232ECB" w14:textId="13C8BD91" w:rsidR="00D70C47" w:rsidRPr="00300A74" w:rsidRDefault="00D70C47" w:rsidP="00DF6284">
            <w:pPr>
              <w:spacing w:after="0"/>
              <w:rPr>
                <w:rFonts w:asciiTheme="majorHAnsi" w:hAnsiTheme="majorHAnsi" w:cstheme="majorHAnsi"/>
                <w:sz w:val="16"/>
                <w:szCs w:val="16"/>
              </w:rPr>
            </w:pPr>
            <w:r w:rsidRPr="0021147C">
              <w:rPr>
                <w:noProof/>
                <w:szCs w:val="20"/>
                <w:lang w:eastAsia="en-AU"/>
              </w:rPr>
              <w:drawing>
                <wp:inline distT="0" distB="0" distL="0" distR="0" wp14:anchorId="09A2E685" wp14:editId="49723E2E">
                  <wp:extent cx="180000" cy="180000"/>
                  <wp:effectExtent l="0" t="0" r="0" b="0"/>
                  <wp:docPr id="1451827343" name="Picture 1451827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89" w:type="pct"/>
            <w:shd w:val="clear" w:color="auto" w:fill="auto"/>
            <w:vAlign w:val="center"/>
          </w:tcPr>
          <w:p w14:paraId="77F625CF" w14:textId="77777777" w:rsidR="00D70C47" w:rsidRDefault="00D70C47" w:rsidP="00D70C47">
            <w:pPr>
              <w:pStyle w:val="NoSpacing"/>
              <w:jc w:val="center"/>
              <w:rPr>
                <w:sz w:val="16"/>
                <w:szCs w:val="16"/>
              </w:rPr>
            </w:pPr>
            <w:r w:rsidRPr="006A5104">
              <w:rPr>
                <w:sz w:val="16"/>
                <w:szCs w:val="16"/>
              </w:rPr>
              <w:t>Initiated</w:t>
            </w:r>
          </w:p>
          <w:p w14:paraId="24C6E45C" w14:textId="5E14FA7B" w:rsidR="00D70C47" w:rsidRPr="00300A74" w:rsidRDefault="00D70C47" w:rsidP="00DF6284">
            <w:pPr>
              <w:spacing w:after="0"/>
              <w:rPr>
                <w:rFonts w:asciiTheme="majorHAnsi" w:hAnsiTheme="majorHAnsi" w:cstheme="majorHAnsi"/>
                <w:sz w:val="16"/>
                <w:szCs w:val="16"/>
              </w:rPr>
            </w:pPr>
            <w:r w:rsidRPr="0021147C">
              <w:rPr>
                <w:noProof/>
                <w:szCs w:val="20"/>
                <w:lang w:eastAsia="en-AU"/>
              </w:rPr>
              <w:drawing>
                <wp:inline distT="0" distB="0" distL="0" distR="0" wp14:anchorId="04A33F3E" wp14:editId="05BDD9BC">
                  <wp:extent cx="180000" cy="180000"/>
                  <wp:effectExtent l="0" t="0" r="0" b="0"/>
                  <wp:docPr id="1451827344" name="Picture 145182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032" w:type="pct"/>
            <w:vMerge/>
            <w:shd w:val="clear" w:color="auto" w:fill="auto"/>
          </w:tcPr>
          <w:p w14:paraId="7D336340" w14:textId="77777777" w:rsidR="00D70C47" w:rsidRPr="00233E88" w:rsidRDefault="00D70C47" w:rsidP="00D70C47">
            <w:pPr>
              <w:rPr>
                <w:rFonts w:asciiTheme="majorHAnsi" w:hAnsiTheme="majorHAnsi" w:cstheme="majorHAnsi"/>
                <w:sz w:val="16"/>
                <w:szCs w:val="16"/>
              </w:rPr>
            </w:pPr>
          </w:p>
        </w:tc>
        <w:tc>
          <w:tcPr>
            <w:tcW w:w="302" w:type="pct"/>
            <w:vMerge/>
            <w:shd w:val="clear" w:color="auto" w:fill="auto"/>
          </w:tcPr>
          <w:p w14:paraId="3773998B" w14:textId="77777777" w:rsidR="00D70C47" w:rsidRPr="00F75E5E" w:rsidRDefault="00D70C47" w:rsidP="00D70C47">
            <w:pPr>
              <w:rPr>
                <w:rFonts w:asciiTheme="majorHAnsi" w:hAnsiTheme="majorHAnsi" w:cstheme="majorHAnsi"/>
                <w:sz w:val="18"/>
                <w:szCs w:val="18"/>
              </w:rPr>
            </w:pPr>
          </w:p>
        </w:tc>
        <w:tc>
          <w:tcPr>
            <w:tcW w:w="529" w:type="pct"/>
            <w:vMerge/>
            <w:shd w:val="clear" w:color="auto" w:fill="auto"/>
          </w:tcPr>
          <w:p w14:paraId="68D636BF" w14:textId="77777777" w:rsidR="00D70C47" w:rsidRPr="00F75E5E" w:rsidRDefault="00D70C47" w:rsidP="00D70C47">
            <w:pPr>
              <w:rPr>
                <w:rFonts w:asciiTheme="majorHAnsi" w:hAnsiTheme="majorHAnsi" w:cstheme="majorHAnsi"/>
                <w:sz w:val="18"/>
                <w:szCs w:val="18"/>
              </w:rPr>
            </w:pPr>
          </w:p>
        </w:tc>
      </w:tr>
      <w:tr w:rsidR="00D70C47" w:rsidRPr="004A6553" w14:paraId="56F02302" w14:textId="77777777" w:rsidTr="009B166A">
        <w:trPr>
          <w:cantSplit/>
          <w:trHeight w:val="1303"/>
        </w:trPr>
        <w:tc>
          <w:tcPr>
            <w:tcW w:w="159" w:type="pct"/>
            <w:vMerge w:val="restart"/>
            <w:shd w:val="clear" w:color="auto" w:fill="auto"/>
            <w:textDirection w:val="btLr"/>
          </w:tcPr>
          <w:p w14:paraId="62BA6BC4" w14:textId="77777777" w:rsidR="00D70C47" w:rsidRPr="008625A9" w:rsidRDefault="00D70C47" w:rsidP="00D70C47">
            <w:pPr>
              <w:pStyle w:val="NoSpacing"/>
              <w:jc w:val="center"/>
              <w:rPr>
                <w:b/>
                <w:bCs/>
                <w:sz w:val="16"/>
                <w:szCs w:val="16"/>
              </w:rPr>
            </w:pPr>
            <w:r w:rsidRPr="008625A9">
              <w:rPr>
                <w:b/>
                <w:bCs/>
                <w:sz w:val="16"/>
                <w:szCs w:val="16"/>
              </w:rPr>
              <w:t>Stormwater</w:t>
            </w:r>
          </w:p>
        </w:tc>
        <w:tc>
          <w:tcPr>
            <w:tcW w:w="448" w:type="pct"/>
            <w:vMerge w:val="restart"/>
            <w:shd w:val="clear" w:color="auto" w:fill="auto"/>
            <w:vAlign w:val="center"/>
          </w:tcPr>
          <w:p w14:paraId="24C51A4B" w14:textId="77777777" w:rsidR="00D70C47" w:rsidRPr="004A6553" w:rsidRDefault="00D70C47" w:rsidP="00D70C47">
            <w:pPr>
              <w:rPr>
                <w:rFonts w:asciiTheme="majorHAnsi" w:eastAsiaTheme="majorEastAsia" w:hAnsiTheme="majorHAnsi" w:cstheme="majorHAnsi"/>
                <w:sz w:val="16"/>
                <w:szCs w:val="16"/>
              </w:rPr>
            </w:pPr>
            <w:r w:rsidRPr="004A6553">
              <w:rPr>
                <w:rFonts w:asciiTheme="majorHAnsi" w:eastAsiaTheme="majorEastAsia" w:hAnsiTheme="majorHAnsi" w:cstheme="majorHAnsi"/>
                <w:sz w:val="16"/>
                <w:szCs w:val="16"/>
              </w:rPr>
              <w:t>Infiltrate and harvest stormwater from new and/or existing developments</w:t>
            </w:r>
          </w:p>
        </w:tc>
        <w:tc>
          <w:tcPr>
            <w:tcW w:w="443" w:type="pct"/>
            <w:vMerge w:val="restart"/>
            <w:shd w:val="clear" w:color="auto" w:fill="auto"/>
          </w:tcPr>
          <w:p w14:paraId="388E6BCA" w14:textId="77777777" w:rsidR="00D70C47" w:rsidRPr="004A6553" w:rsidRDefault="00D70C47" w:rsidP="00D70C47">
            <w:pPr>
              <w:rPr>
                <w:rFonts w:asciiTheme="majorHAnsi" w:hAnsiTheme="majorHAnsi" w:cstheme="majorHAnsi"/>
                <w:sz w:val="16"/>
                <w:szCs w:val="16"/>
              </w:rPr>
            </w:pPr>
            <w:r w:rsidRPr="004A6553">
              <w:rPr>
                <w:rFonts w:asciiTheme="majorHAnsi" w:hAnsiTheme="majorHAnsi" w:cstheme="majorHAnsi"/>
                <w:sz w:val="16"/>
                <w:szCs w:val="16"/>
              </w:rPr>
              <w:t xml:space="preserve">% of new impervious area ‘effectively treated’ </w:t>
            </w:r>
          </w:p>
          <w:p w14:paraId="4AC9F53B" w14:textId="77777777" w:rsidR="00D70C47" w:rsidRPr="004A6553" w:rsidRDefault="00D70C47" w:rsidP="00D70C47">
            <w:pPr>
              <w:rPr>
                <w:rFonts w:asciiTheme="majorHAnsi" w:hAnsiTheme="majorHAnsi" w:cstheme="majorHAnsi"/>
                <w:sz w:val="16"/>
                <w:szCs w:val="16"/>
              </w:rPr>
            </w:pPr>
            <w:r w:rsidRPr="004A6553">
              <w:rPr>
                <w:rFonts w:asciiTheme="majorHAnsi" w:hAnsiTheme="majorHAnsi" w:cstheme="majorHAnsi"/>
                <w:sz w:val="16"/>
                <w:szCs w:val="16"/>
              </w:rPr>
              <w:t>ML/y harvested or not</w:t>
            </w:r>
          </w:p>
          <w:p w14:paraId="40D1B1E6" w14:textId="77777777" w:rsidR="00D70C47" w:rsidRPr="004A6553" w:rsidRDefault="00D70C47" w:rsidP="00D70C47">
            <w:pPr>
              <w:rPr>
                <w:rFonts w:asciiTheme="majorHAnsi" w:hAnsiTheme="majorHAnsi" w:cstheme="majorHAnsi"/>
                <w:sz w:val="16"/>
                <w:szCs w:val="16"/>
              </w:rPr>
            </w:pPr>
            <w:r w:rsidRPr="004A6553">
              <w:rPr>
                <w:rFonts w:asciiTheme="majorHAnsi" w:hAnsiTheme="majorHAnsi" w:cstheme="majorHAnsi"/>
                <w:sz w:val="16"/>
                <w:szCs w:val="16"/>
              </w:rPr>
              <w:t>ML/y infiltrated or not</w:t>
            </w:r>
          </w:p>
          <w:p w14:paraId="47A299BF" w14:textId="77777777" w:rsidR="00D70C47" w:rsidRPr="004A6553" w:rsidRDefault="00D70C47" w:rsidP="00D70C47">
            <w:pPr>
              <w:rPr>
                <w:rFonts w:asciiTheme="majorHAnsi" w:hAnsiTheme="majorHAnsi" w:cstheme="majorHAnsi"/>
                <w:sz w:val="16"/>
                <w:szCs w:val="16"/>
              </w:rPr>
            </w:pPr>
            <w:r w:rsidRPr="004A6553">
              <w:rPr>
                <w:rFonts w:asciiTheme="majorHAnsi" w:hAnsiTheme="majorHAnsi" w:cstheme="majorHAnsi"/>
                <w:sz w:val="16"/>
                <w:szCs w:val="16"/>
              </w:rPr>
              <w:t>No. planning permits issued with condition to meet volume targets</w:t>
            </w:r>
          </w:p>
        </w:tc>
        <w:tc>
          <w:tcPr>
            <w:tcW w:w="150" w:type="pct"/>
            <w:shd w:val="clear" w:color="auto" w:fill="auto"/>
            <w:textDirection w:val="btLr"/>
          </w:tcPr>
          <w:p w14:paraId="43F12262" w14:textId="77777777" w:rsidR="00D70C47" w:rsidRPr="004A6553" w:rsidRDefault="00D70C47" w:rsidP="00D70C47">
            <w:pPr>
              <w:pStyle w:val="NoSpacing"/>
              <w:jc w:val="center"/>
              <w:rPr>
                <w:sz w:val="16"/>
                <w:szCs w:val="16"/>
              </w:rPr>
            </w:pPr>
            <w:r w:rsidRPr="004A6553">
              <w:rPr>
                <w:sz w:val="16"/>
                <w:szCs w:val="16"/>
              </w:rPr>
              <w:t>Target</w:t>
            </w:r>
          </w:p>
        </w:tc>
        <w:tc>
          <w:tcPr>
            <w:tcW w:w="386" w:type="pct"/>
            <w:shd w:val="clear" w:color="auto" w:fill="auto"/>
          </w:tcPr>
          <w:p w14:paraId="5ADDA5D1" w14:textId="0D5DA906" w:rsidR="00D70C47" w:rsidRPr="004A6553" w:rsidRDefault="00D70C47" w:rsidP="00D70C47">
            <w:pPr>
              <w:rPr>
                <w:rStyle w:val="normaltextrun1"/>
                <w:rFonts w:asciiTheme="majorHAnsi" w:hAnsiTheme="majorHAnsi" w:cstheme="majorHAnsi"/>
                <w:color w:val="231F20"/>
                <w:sz w:val="16"/>
                <w:szCs w:val="16"/>
              </w:rPr>
            </w:pPr>
            <w:r w:rsidRPr="004A6553">
              <w:rPr>
                <w:rStyle w:val="normaltextrun1"/>
                <w:rFonts w:asciiTheme="majorHAnsi" w:hAnsiTheme="majorHAnsi" w:cstheme="majorHAnsi"/>
                <w:color w:val="231F20"/>
                <w:sz w:val="16"/>
                <w:szCs w:val="16"/>
              </w:rPr>
              <w:t xml:space="preserve">16.9 GL/y </w:t>
            </w:r>
            <w:r w:rsidRPr="004A6553">
              <w:rPr>
                <w:rStyle w:val="contextualspellingandgrammarerror"/>
                <w:rFonts w:asciiTheme="majorHAnsi" w:hAnsiTheme="majorHAnsi" w:cstheme="majorHAnsi"/>
                <w:color w:val="231F20"/>
                <w:sz w:val="16"/>
                <w:szCs w:val="16"/>
              </w:rPr>
              <w:t>harvested</w:t>
            </w:r>
            <w:r w:rsidRPr="004A6553">
              <w:rPr>
                <w:rStyle w:val="normaltextrun1"/>
                <w:rFonts w:asciiTheme="majorHAnsi" w:hAnsiTheme="majorHAnsi" w:cstheme="majorHAnsi"/>
                <w:color w:val="231F20"/>
                <w:sz w:val="16"/>
                <w:szCs w:val="16"/>
              </w:rPr>
              <w:t xml:space="preserve"> </w:t>
            </w:r>
          </w:p>
          <w:p w14:paraId="7B17A9D3" w14:textId="1C378E2E" w:rsidR="00D70C47" w:rsidRPr="004A6553" w:rsidRDefault="00D70C47" w:rsidP="00D70C47">
            <w:pPr>
              <w:rPr>
                <w:rStyle w:val="eop"/>
                <w:rFonts w:asciiTheme="majorHAnsi" w:hAnsiTheme="majorHAnsi" w:cstheme="majorHAnsi"/>
                <w:color w:val="231F20"/>
                <w:sz w:val="16"/>
                <w:szCs w:val="16"/>
              </w:rPr>
            </w:pPr>
            <w:r w:rsidRPr="004A6553">
              <w:rPr>
                <w:rStyle w:val="normaltextrun1"/>
                <w:rFonts w:asciiTheme="majorHAnsi" w:hAnsiTheme="majorHAnsi" w:cstheme="majorHAnsi"/>
                <w:color w:val="231F20"/>
                <w:sz w:val="16"/>
                <w:szCs w:val="16"/>
              </w:rPr>
              <w:t>3.0 GL/y infiltrated</w:t>
            </w:r>
          </w:p>
          <w:p w14:paraId="44DCCF00" w14:textId="77777777" w:rsidR="00D70C47" w:rsidRPr="00DF6284" w:rsidRDefault="00D70C47" w:rsidP="00D70C47">
            <w:pPr>
              <w:rPr>
                <w:rFonts w:asciiTheme="majorHAnsi" w:hAnsiTheme="majorHAnsi" w:cstheme="majorHAnsi"/>
                <w:color w:val="231F20"/>
                <w:sz w:val="16"/>
                <w:szCs w:val="16"/>
              </w:rPr>
            </w:pPr>
            <w:r w:rsidRPr="004A6553">
              <w:rPr>
                <w:rStyle w:val="eop"/>
                <w:rFonts w:asciiTheme="majorHAnsi" w:hAnsiTheme="majorHAnsi" w:cstheme="majorHAnsi"/>
                <w:color w:val="231F20"/>
                <w:sz w:val="16"/>
                <w:szCs w:val="16"/>
              </w:rPr>
              <w:t>Specific ML/y volumes per impervious area</w:t>
            </w:r>
          </w:p>
        </w:tc>
        <w:tc>
          <w:tcPr>
            <w:tcW w:w="386" w:type="pct"/>
            <w:shd w:val="clear" w:color="auto" w:fill="auto"/>
          </w:tcPr>
          <w:p w14:paraId="2E12DC1B" w14:textId="11EB4AD9" w:rsidR="00D70C47" w:rsidRPr="004A6553" w:rsidRDefault="00D70C47" w:rsidP="00D70C47">
            <w:pPr>
              <w:rPr>
                <w:rStyle w:val="normaltextrun1"/>
                <w:rFonts w:asciiTheme="majorHAnsi" w:hAnsiTheme="majorHAnsi" w:cstheme="majorHAnsi"/>
                <w:color w:val="231F20"/>
                <w:sz w:val="16"/>
                <w:szCs w:val="16"/>
              </w:rPr>
            </w:pPr>
            <w:r w:rsidRPr="004A6553">
              <w:rPr>
                <w:rStyle w:val="normaltextrun1"/>
                <w:rFonts w:asciiTheme="majorHAnsi" w:hAnsiTheme="majorHAnsi" w:cstheme="majorHAnsi"/>
                <w:color w:val="231F20"/>
                <w:sz w:val="16"/>
                <w:szCs w:val="16"/>
              </w:rPr>
              <w:t xml:space="preserve">15 GL/y </w:t>
            </w:r>
            <w:r w:rsidRPr="004A6553">
              <w:rPr>
                <w:rStyle w:val="contextualspellingandgrammarerror"/>
                <w:rFonts w:asciiTheme="majorHAnsi" w:hAnsiTheme="majorHAnsi" w:cstheme="majorHAnsi"/>
                <w:color w:val="231F20"/>
                <w:sz w:val="16"/>
                <w:szCs w:val="16"/>
              </w:rPr>
              <w:t>harvested</w:t>
            </w:r>
          </w:p>
          <w:p w14:paraId="4F970A10" w14:textId="7AB4B0E3" w:rsidR="00D70C47" w:rsidRPr="004A6553" w:rsidRDefault="00D70C47" w:rsidP="00D70C47">
            <w:pPr>
              <w:rPr>
                <w:rStyle w:val="normaltextrun1"/>
                <w:rFonts w:asciiTheme="majorHAnsi" w:hAnsiTheme="majorHAnsi" w:cstheme="majorHAnsi"/>
                <w:color w:val="231F20"/>
                <w:sz w:val="16"/>
                <w:szCs w:val="16"/>
              </w:rPr>
            </w:pPr>
            <w:r w:rsidRPr="004A6553">
              <w:rPr>
                <w:rStyle w:val="normaltextrun1"/>
                <w:rFonts w:asciiTheme="majorHAnsi" w:hAnsiTheme="majorHAnsi" w:cstheme="majorHAnsi"/>
                <w:color w:val="231F20"/>
                <w:sz w:val="16"/>
                <w:szCs w:val="16"/>
              </w:rPr>
              <w:t>3.9 GL/y infiltrated</w:t>
            </w:r>
          </w:p>
          <w:p w14:paraId="601C904F" w14:textId="00697BE0" w:rsidR="00D70C47" w:rsidRPr="004A6553" w:rsidRDefault="00D70C47" w:rsidP="00D70C47">
            <w:pPr>
              <w:rPr>
                <w:rFonts w:asciiTheme="majorHAnsi" w:hAnsiTheme="majorHAnsi" w:cstheme="majorHAnsi"/>
                <w:sz w:val="16"/>
                <w:szCs w:val="16"/>
              </w:rPr>
            </w:pPr>
            <w:r w:rsidRPr="004A6553">
              <w:rPr>
                <w:rStyle w:val="eop"/>
                <w:rFonts w:asciiTheme="majorHAnsi" w:hAnsiTheme="majorHAnsi" w:cstheme="majorHAnsi"/>
                <w:color w:val="231F20"/>
                <w:sz w:val="16"/>
                <w:szCs w:val="16"/>
              </w:rPr>
              <w:t>Specific ML/y volumes per impervious area</w:t>
            </w:r>
          </w:p>
        </w:tc>
        <w:tc>
          <w:tcPr>
            <w:tcW w:w="390" w:type="pct"/>
            <w:shd w:val="clear" w:color="auto" w:fill="auto"/>
          </w:tcPr>
          <w:p w14:paraId="43BEE5ED" w14:textId="77777777" w:rsidR="00D70C47" w:rsidRPr="004A6553" w:rsidRDefault="00D70C47" w:rsidP="00D70C47">
            <w:pPr>
              <w:rPr>
                <w:rStyle w:val="contextualspellingandgrammarerror"/>
                <w:rFonts w:asciiTheme="majorHAnsi" w:hAnsiTheme="majorHAnsi" w:cstheme="majorHAnsi"/>
                <w:color w:val="231F20"/>
                <w:sz w:val="16"/>
                <w:szCs w:val="16"/>
              </w:rPr>
            </w:pPr>
            <w:r w:rsidRPr="004A6553">
              <w:rPr>
                <w:rStyle w:val="normaltextrun1"/>
                <w:rFonts w:asciiTheme="majorHAnsi" w:hAnsiTheme="majorHAnsi" w:cstheme="majorHAnsi"/>
                <w:color w:val="231F20"/>
                <w:sz w:val="16"/>
                <w:szCs w:val="16"/>
              </w:rPr>
              <w:t xml:space="preserve">37.8 GL/y </w:t>
            </w:r>
            <w:r w:rsidRPr="004A6553">
              <w:rPr>
                <w:rStyle w:val="contextualspellingandgrammarerror"/>
                <w:rFonts w:asciiTheme="majorHAnsi" w:hAnsiTheme="majorHAnsi" w:cstheme="majorHAnsi"/>
                <w:color w:val="231F20"/>
                <w:sz w:val="16"/>
                <w:szCs w:val="16"/>
              </w:rPr>
              <w:t>harvested</w:t>
            </w:r>
          </w:p>
          <w:p w14:paraId="37A258B5" w14:textId="38AAF7A5" w:rsidR="00D70C47" w:rsidRPr="004A6553" w:rsidRDefault="00D70C47" w:rsidP="00D70C47">
            <w:pPr>
              <w:rPr>
                <w:rStyle w:val="eop"/>
                <w:rFonts w:asciiTheme="majorHAnsi" w:hAnsiTheme="majorHAnsi" w:cstheme="majorHAnsi"/>
                <w:color w:val="231F20"/>
                <w:sz w:val="16"/>
                <w:szCs w:val="16"/>
              </w:rPr>
            </w:pPr>
            <w:r w:rsidRPr="004A6553">
              <w:rPr>
                <w:rStyle w:val="normaltextrun1"/>
                <w:rFonts w:asciiTheme="majorHAnsi" w:hAnsiTheme="majorHAnsi" w:cstheme="majorHAnsi"/>
                <w:color w:val="231F20"/>
                <w:sz w:val="16"/>
                <w:szCs w:val="16"/>
              </w:rPr>
              <w:t>10.7 GL/y infiltrated</w:t>
            </w:r>
          </w:p>
          <w:p w14:paraId="1ADC7576" w14:textId="77777777" w:rsidR="00D70C47" w:rsidRPr="004A6553" w:rsidRDefault="00D70C47" w:rsidP="00D70C47">
            <w:pPr>
              <w:rPr>
                <w:rFonts w:asciiTheme="majorHAnsi" w:hAnsiTheme="majorHAnsi" w:cstheme="majorHAnsi"/>
                <w:sz w:val="16"/>
                <w:szCs w:val="16"/>
              </w:rPr>
            </w:pPr>
            <w:r w:rsidRPr="004A6553">
              <w:rPr>
                <w:rStyle w:val="eop"/>
                <w:rFonts w:asciiTheme="majorHAnsi" w:hAnsiTheme="majorHAnsi" w:cstheme="majorHAnsi"/>
                <w:color w:val="231F20"/>
                <w:sz w:val="16"/>
                <w:szCs w:val="16"/>
              </w:rPr>
              <w:t>Specific ML/y volumes per impervious area</w:t>
            </w:r>
          </w:p>
        </w:tc>
        <w:tc>
          <w:tcPr>
            <w:tcW w:w="386" w:type="pct"/>
            <w:shd w:val="clear" w:color="auto" w:fill="auto"/>
          </w:tcPr>
          <w:p w14:paraId="5EDBC974" w14:textId="77777777" w:rsidR="00D70C47" w:rsidRPr="004A6553" w:rsidRDefault="00D70C47" w:rsidP="00D70C47">
            <w:pPr>
              <w:rPr>
                <w:rStyle w:val="normaltextrun1"/>
                <w:rFonts w:asciiTheme="majorHAnsi" w:hAnsiTheme="majorHAnsi" w:cstheme="majorHAnsi"/>
                <w:color w:val="231F20"/>
                <w:sz w:val="16"/>
                <w:szCs w:val="16"/>
              </w:rPr>
            </w:pPr>
            <w:r w:rsidRPr="004A6553">
              <w:rPr>
                <w:rStyle w:val="normaltextrun1"/>
                <w:rFonts w:asciiTheme="majorHAnsi" w:hAnsiTheme="majorHAnsi" w:cstheme="majorHAnsi"/>
                <w:color w:val="231F20"/>
                <w:sz w:val="16"/>
                <w:szCs w:val="16"/>
              </w:rPr>
              <w:t xml:space="preserve">0.4 GL/y </w:t>
            </w:r>
            <w:r w:rsidRPr="004A6553">
              <w:rPr>
                <w:rStyle w:val="contextualspellingandgrammarerror"/>
                <w:rFonts w:asciiTheme="majorHAnsi" w:hAnsiTheme="majorHAnsi" w:cstheme="majorHAnsi"/>
                <w:color w:val="231F20"/>
                <w:sz w:val="16"/>
                <w:szCs w:val="16"/>
              </w:rPr>
              <w:t>harvested</w:t>
            </w:r>
            <w:r w:rsidRPr="004A6553">
              <w:rPr>
                <w:rStyle w:val="normaltextrun1"/>
                <w:rFonts w:asciiTheme="majorHAnsi" w:hAnsiTheme="majorHAnsi" w:cstheme="majorHAnsi"/>
                <w:color w:val="231F20"/>
                <w:sz w:val="16"/>
                <w:szCs w:val="16"/>
              </w:rPr>
              <w:t xml:space="preserve"> </w:t>
            </w:r>
          </w:p>
          <w:p w14:paraId="4E6CD071" w14:textId="784294A2" w:rsidR="00D70C47" w:rsidRPr="004A6553" w:rsidRDefault="00D70C47" w:rsidP="00D70C47">
            <w:pPr>
              <w:rPr>
                <w:rStyle w:val="normaltextrun1"/>
                <w:rFonts w:asciiTheme="majorHAnsi" w:hAnsiTheme="majorHAnsi" w:cstheme="majorHAnsi"/>
                <w:color w:val="231F20"/>
                <w:sz w:val="16"/>
                <w:szCs w:val="16"/>
              </w:rPr>
            </w:pPr>
            <w:r w:rsidRPr="004A6553">
              <w:rPr>
                <w:rStyle w:val="normaltextrun1"/>
                <w:rFonts w:asciiTheme="majorHAnsi" w:hAnsiTheme="majorHAnsi" w:cstheme="majorHAnsi"/>
                <w:color w:val="231F20"/>
                <w:sz w:val="16"/>
                <w:szCs w:val="16"/>
              </w:rPr>
              <w:t>0.2 GL/y infiltrated</w:t>
            </w:r>
          </w:p>
          <w:p w14:paraId="1E6D1E85" w14:textId="77777777" w:rsidR="00D70C47" w:rsidRPr="004A6553" w:rsidRDefault="00D70C47" w:rsidP="00D70C47">
            <w:pPr>
              <w:rPr>
                <w:rFonts w:asciiTheme="majorHAnsi" w:hAnsiTheme="majorHAnsi" w:cstheme="majorHAnsi"/>
                <w:sz w:val="16"/>
                <w:szCs w:val="16"/>
              </w:rPr>
            </w:pPr>
            <w:r w:rsidRPr="004A6553">
              <w:rPr>
                <w:rStyle w:val="eop"/>
                <w:rFonts w:asciiTheme="majorHAnsi" w:hAnsiTheme="majorHAnsi" w:cstheme="majorHAnsi"/>
                <w:color w:val="231F20"/>
                <w:sz w:val="16"/>
                <w:szCs w:val="16"/>
              </w:rPr>
              <w:t>Specific ML/y volumes per impervious area</w:t>
            </w:r>
          </w:p>
        </w:tc>
        <w:tc>
          <w:tcPr>
            <w:tcW w:w="389" w:type="pct"/>
            <w:shd w:val="clear" w:color="auto" w:fill="auto"/>
          </w:tcPr>
          <w:p w14:paraId="3FF9C505" w14:textId="77777777" w:rsidR="00D70C47" w:rsidRPr="004A6553" w:rsidRDefault="00D70C47" w:rsidP="00D70C47">
            <w:pPr>
              <w:rPr>
                <w:rStyle w:val="normaltextrun1"/>
                <w:rFonts w:asciiTheme="majorHAnsi" w:hAnsiTheme="majorHAnsi" w:cstheme="majorHAnsi"/>
                <w:color w:val="231F20"/>
                <w:sz w:val="16"/>
                <w:szCs w:val="16"/>
              </w:rPr>
            </w:pPr>
            <w:r w:rsidRPr="004A6553">
              <w:rPr>
                <w:rStyle w:val="normaltextrun1"/>
                <w:rFonts w:asciiTheme="majorHAnsi" w:hAnsiTheme="majorHAnsi" w:cstheme="majorHAnsi"/>
                <w:color w:val="231F20"/>
                <w:sz w:val="16"/>
                <w:szCs w:val="16"/>
              </w:rPr>
              <w:t xml:space="preserve">1.8 GL/y </w:t>
            </w:r>
            <w:r w:rsidRPr="004A6553">
              <w:rPr>
                <w:rStyle w:val="contextualspellingandgrammarerror"/>
                <w:rFonts w:asciiTheme="majorHAnsi" w:hAnsiTheme="majorHAnsi" w:cstheme="majorHAnsi"/>
                <w:color w:val="231F20"/>
                <w:sz w:val="16"/>
                <w:szCs w:val="16"/>
              </w:rPr>
              <w:t>harvested</w:t>
            </w:r>
            <w:r w:rsidRPr="004A6553">
              <w:rPr>
                <w:rStyle w:val="normaltextrun1"/>
                <w:rFonts w:asciiTheme="majorHAnsi" w:hAnsiTheme="majorHAnsi" w:cstheme="majorHAnsi"/>
                <w:color w:val="231F20"/>
                <w:sz w:val="16"/>
                <w:szCs w:val="16"/>
              </w:rPr>
              <w:t xml:space="preserve"> </w:t>
            </w:r>
          </w:p>
          <w:p w14:paraId="5B3892E1" w14:textId="0DF21C62" w:rsidR="00D70C47" w:rsidRPr="004A6553" w:rsidRDefault="00D70C47" w:rsidP="00D70C47">
            <w:pPr>
              <w:rPr>
                <w:rStyle w:val="eop"/>
                <w:rFonts w:asciiTheme="majorHAnsi" w:hAnsiTheme="majorHAnsi" w:cstheme="majorHAnsi"/>
                <w:color w:val="231F20"/>
                <w:sz w:val="16"/>
                <w:szCs w:val="16"/>
              </w:rPr>
            </w:pPr>
            <w:r w:rsidRPr="004A6553">
              <w:rPr>
                <w:rStyle w:val="normaltextrun1"/>
                <w:rFonts w:asciiTheme="majorHAnsi" w:hAnsiTheme="majorHAnsi" w:cstheme="majorHAnsi"/>
                <w:color w:val="231F20"/>
                <w:sz w:val="16"/>
                <w:szCs w:val="16"/>
              </w:rPr>
              <w:t>4.4 GL/year infiltrated</w:t>
            </w:r>
          </w:p>
          <w:p w14:paraId="2467B548" w14:textId="77777777" w:rsidR="00D70C47" w:rsidRPr="004A6553" w:rsidRDefault="00D70C47" w:rsidP="00D70C47">
            <w:pPr>
              <w:rPr>
                <w:rFonts w:asciiTheme="majorHAnsi" w:hAnsiTheme="majorHAnsi" w:cstheme="majorHAnsi"/>
                <w:sz w:val="16"/>
                <w:szCs w:val="16"/>
              </w:rPr>
            </w:pPr>
            <w:r w:rsidRPr="004A6553">
              <w:rPr>
                <w:rStyle w:val="eop"/>
                <w:rFonts w:asciiTheme="majorHAnsi" w:hAnsiTheme="majorHAnsi" w:cstheme="majorHAnsi"/>
                <w:color w:val="231F20"/>
                <w:sz w:val="16"/>
                <w:szCs w:val="16"/>
              </w:rPr>
              <w:t>Specific ML/y volumes per impervious area</w:t>
            </w:r>
          </w:p>
        </w:tc>
        <w:tc>
          <w:tcPr>
            <w:tcW w:w="1032" w:type="pct"/>
            <w:vMerge w:val="restart"/>
            <w:shd w:val="clear" w:color="auto" w:fill="auto"/>
            <w:vAlign w:val="center"/>
          </w:tcPr>
          <w:p w14:paraId="39A24214" w14:textId="77777777" w:rsidR="00D70C47" w:rsidRPr="004A6553" w:rsidRDefault="00D70C47" w:rsidP="00D70C47">
            <w:pPr>
              <w:rPr>
                <w:rFonts w:asciiTheme="majorHAnsi" w:hAnsiTheme="majorHAnsi" w:cstheme="majorHAnsi"/>
                <w:sz w:val="16"/>
                <w:szCs w:val="16"/>
              </w:rPr>
            </w:pPr>
            <w:r w:rsidRPr="004A6553">
              <w:rPr>
                <w:rFonts w:asciiTheme="majorHAnsi" w:hAnsiTheme="majorHAnsi" w:cstheme="majorHAnsi"/>
                <w:sz w:val="16"/>
                <w:szCs w:val="16"/>
              </w:rPr>
              <w:t xml:space="preserve">Opportunities are being developed through IWM forums </w:t>
            </w:r>
          </w:p>
          <w:p w14:paraId="20CDD894" w14:textId="77777777" w:rsidR="00D70C47" w:rsidRPr="004A6553" w:rsidRDefault="00D70C47" w:rsidP="00D70C47">
            <w:pPr>
              <w:rPr>
                <w:rFonts w:asciiTheme="majorHAnsi" w:hAnsiTheme="majorHAnsi" w:cstheme="majorHAnsi"/>
                <w:sz w:val="16"/>
                <w:szCs w:val="16"/>
              </w:rPr>
            </w:pPr>
            <w:r w:rsidRPr="004A6553">
              <w:rPr>
                <w:rFonts w:asciiTheme="majorHAnsi" w:hAnsiTheme="majorHAnsi" w:cstheme="majorHAnsi"/>
                <w:sz w:val="16"/>
                <w:szCs w:val="16"/>
              </w:rPr>
              <w:t>Sunbury development is proposing significant harvesting options</w:t>
            </w:r>
          </w:p>
        </w:tc>
        <w:tc>
          <w:tcPr>
            <w:tcW w:w="302" w:type="pct"/>
            <w:vMerge w:val="restart"/>
            <w:shd w:val="clear" w:color="auto" w:fill="auto"/>
            <w:vAlign w:val="center"/>
          </w:tcPr>
          <w:p w14:paraId="5AFBCF70" w14:textId="77777777" w:rsidR="00D70C47" w:rsidRPr="004A6553" w:rsidRDefault="00D70C47" w:rsidP="00D70C47">
            <w:pPr>
              <w:jc w:val="center"/>
              <w:rPr>
                <w:sz w:val="16"/>
                <w:szCs w:val="16"/>
              </w:rPr>
            </w:pPr>
            <w:r w:rsidRPr="004A6553">
              <w:rPr>
                <w:sz w:val="16"/>
                <w:szCs w:val="16"/>
              </w:rPr>
              <w:t>No</w:t>
            </w:r>
          </w:p>
          <w:p w14:paraId="13FA5B0B" w14:textId="1AD077B6" w:rsidR="00D70C47" w:rsidRPr="004A6553" w:rsidRDefault="005150F0" w:rsidP="00D70C47">
            <w:pPr>
              <w:jc w:val="center"/>
              <w:rPr>
                <w:rFonts w:asciiTheme="majorHAnsi" w:hAnsiTheme="majorHAnsi" w:cstheme="majorHAnsi"/>
                <w:sz w:val="32"/>
                <w:szCs w:val="32"/>
              </w:rPr>
            </w:pPr>
            <w:r w:rsidRPr="004A6553">
              <w:rPr>
                <w:noProof/>
                <w:szCs w:val="20"/>
                <w:lang w:eastAsia="en-AU"/>
              </w:rPr>
              <w:drawing>
                <wp:inline distT="0" distB="0" distL="0" distR="0" wp14:anchorId="7F693D3A" wp14:editId="035EC48C">
                  <wp:extent cx="180000" cy="180000"/>
                  <wp:effectExtent l="0" t="0" r="0" b="0"/>
                  <wp:docPr id="1451827351" name="Picture 145182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29" w:type="pct"/>
            <w:vMerge w:val="restart"/>
            <w:shd w:val="clear" w:color="auto" w:fill="auto"/>
            <w:vAlign w:val="center"/>
          </w:tcPr>
          <w:p w14:paraId="06836E18" w14:textId="77777777" w:rsidR="00D70C47" w:rsidRPr="004A6553" w:rsidRDefault="00D70C47" w:rsidP="00D70C47">
            <w:pPr>
              <w:rPr>
                <w:rFonts w:asciiTheme="majorHAnsi" w:hAnsiTheme="majorHAnsi" w:cstheme="majorHAnsi"/>
                <w:sz w:val="16"/>
                <w:szCs w:val="16"/>
              </w:rPr>
            </w:pPr>
            <w:r w:rsidRPr="004A6553">
              <w:rPr>
                <w:rFonts w:asciiTheme="majorHAnsi" w:hAnsiTheme="majorHAnsi" w:cstheme="majorHAnsi"/>
                <w:sz w:val="16"/>
                <w:szCs w:val="16"/>
              </w:rPr>
              <w:t>MUSIC model guidelines require updating to enable reporting</w:t>
            </w:r>
          </w:p>
          <w:p w14:paraId="5F734D2B" w14:textId="0E971D44" w:rsidR="00D70C47" w:rsidRPr="004A6553" w:rsidRDefault="00D70C47" w:rsidP="00D70C47">
            <w:pPr>
              <w:rPr>
                <w:rFonts w:asciiTheme="majorHAnsi" w:hAnsiTheme="majorHAnsi" w:cstheme="majorHAnsi"/>
                <w:sz w:val="16"/>
                <w:szCs w:val="16"/>
              </w:rPr>
            </w:pPr>
            <w:r w:rsidRPr="004A6553">
              <w:rPr>
                <w:rFonts w:asciiTheme="majorHAnsi" w:hAnsiTheme="majorHAnsi" w:cstheme="majorHAnsi"/>
                <w:sz w:val="16"/>
                <w:szCs w:val="16"/>
              </w:rPr>
              <w:t xml:space="preserve">Options for smart metres to measure harvested volumes need investigating </w:t>
            </w:r>
          </w:p>
          <w:p w14:paraId="65646128" w14:textId="77777777" w:rsidR="00D70C47" w:rsidRPr="004A6553" w:rsidRDefault="00D70C47" w:rsidP="00D70C47">
            <w:pPr>
              <w:rPr>
                <w:rFonts w:asciiTheme="majorHAnsi" w:hAnsiTheme="majorHAnsi" w:cstheme="majorHAnsi"/>
                <w:sz w:val="16"/>
                <w:szCs w:val="16"/>
              </w:rPr>
            </w:pPr>
            <w:r w:rsidRPr="004A6553">
              <w:rPr>
                <w:rFonts w:asciiTheme="majorHAnsi" w:hAnsiTheme="majorHAnsi" w:cstheme="majorHAnsi"/>
                <w:sz w:val="16"/>
                <w:szCs w:val="16"/>
              </w:rPr>
              <w:t>Process to collect and systems to store data needed</w:t>
            </w:r>
          </w:p>
        </w:tc>
      </w:tr>
      <w:tr w:rsidR="00D70C47" w:rsidRPr="008A186F" w14:paraId="32BFD00B" w14:textId="77777777" w:rsidTr="009B166A">
        <w:trPr>
          <w:cantSplit/>
          <w:trHeight w:val="1134"/>
        </w:trPr>
        <w:tc>
          <w:tcPr>
            <w:tcW w:w="159" w:type="pct"/>
            <w:vMerge/>
            <w:shd w:val="clear" w:color="auto" w:fill="auto"/>
            <w:textDirection w:val="btLr"/>
          </w:tcPr>
          <w:p w14:paraId="557BD7A5" w14:textId="77777777" w:rsidR="00D70C47" w:rsidRPr="004711B0" w:rsidRDefault="00D70C47" w:rsidP="00D70C47">
            <w:pPr>
              <w:pStyle w:val="NoSpacing"/>
              <w:rPr>
                <w:b/>
                <w:bCs/>
                <w:sz w:val="16"/>
                <w:szCs w:val="16"/>
              </w:rPr>
            </w:pPr>
          </w:p>
        </w:tc>
        <w:tc>
          <w:tcPr>
            <w:tcW w:w="448" w:type="pct"/>
            <w:vMerge/>
            <w:shd w:val="clear" w:color="auto" w:fill="auto"/>
          </w:tcPr>
          <w:p w14:paraId="0B0CBF91" w14:textId="77777777" w:rsidR="00D70C47" w:rsidRPr="00F75E5E" w:rsidRDefault="00D70C47" w:rsidP="00D70C47">
            <w:pPr>
              <w:rPr>
                <w:rFonts w:asciiTheme="majorHAnsi" w:eastAsiaTheme="majorEastAsia" w:hAnsiTheme="majorHAnsi" w:cstheme="majorHAnsi"/>
                <w:sz w:val="18"/>
                <w:szCs w:val="18"/>
              </w:rPr>
            </w:pPr>
          </w:p>
        </w:tc>
        <w:tc>
          <w:tcPr>
            <w:tcW w:w="443" w:type="pct"/>
            <w:vMerge/>
            <w:shd w:val="clear" w:color="auto" w:fill="auto"/>
          </w:tcPr>
          <w:p w14:paraId="031DE35D" w14:textId="77777777" w:rsidR="00D70C47" w:rsidRPr="00F75E5E" w:rsidRDefault="00D70C47" w:rsidP="00D70C47">
            <w:pPr>
              <w:rPr>
                <w:rFonts w:asciiTheme="majorHAnsi" w:hAnsiTheme="majorHAnsi" w:cstheme="majorHAnsi"/>
                <w:sz w:val="18"/>
                <w:szCs w:val="18"/>
              </w:rPr>
            </w:pPr>
          </w:p>
        </w:tc>
        <w:tc>
          <w:tcPr>
            <w:tcW w:w="150" w:type="pct"/>
            <w:shd w:val="clear" w:color="auto" w:fill="auto"/>
            <w:textDirection w:val="btLr"/>
          </w:tcPr>
          <w:p w14:paraId="2CA8176A" w14:textId="77777777" w:rsidR="00D70C47" w:rsidRPr="00746E4B" w:rsidRDefault="00D70C47" w:rsidP="00D70C47">
            <w:pPr>
              <w:pStyle w:val="NoSpacing"/>
              <w:jc w:val="center"/>
              <w:rPr>
                <w:sz w:val="16"/>
                <w:szCs w:val="16"/>
              </w:rPr>
            </w:pPr>
            <w:r w:rsidRPr="00746E4B">
              <w:rPr>
                <w:sz w:val="16"/>
                <w:szCs w:val="16"/>
              </w:rPr>
              <w:t>Progress</w:t>
            </w:r>
          </w:p>
        </w:tc>
        <w:tc>
          <w:tcPr>
            <w:tcW w:w="386" w:type="pct"/>
            <w:shd w:val="clear" w:color="auto" w:fill="auto"/>
          </w:tcPr>
          <w:p w14:paraId="479712EE" w14:textId="77777777" w:rsidR="00D70C47" w:rsidRPr="00300A74" w:rsidRDefault="00D70C47" w:rsidP="00D70C47">
            <w:pPr>
              <w:rPr>
                <w:rFonts w:asciiTheme="majorHAnsi" w:hAnsiTheme="majorHAnsi" w:cstheme="majorHAnsi"/>
                <w:sz w:val="16"/>
                <w:szCs w:val="16"/>
              </w:rPr>
            </w:pPr>
            <w:r w:rsidRPr="00300A74">
              <w:rPr>
                <w:rFonts w:asciiTheme="majorHAnsi" w:hAnsiTheme="majorHAnsi" w:cstheme="majorHAnsi"/>
                <w:sz w:val="16"/>
                <w:szCs w:val="16"/>
              </w:rPr>
              <w:t>Initiated</w:t>
            </w:r>
          </w:p>
          <w:p w14:paraId="19D2ADED" w14:textId="77777777" w:rsidR="00D70C47" w:rsidRDefault="00D70C47" w:rsidP="00DF6284">
            <w:pPr>
              <w:spacing w:after="0"/>
              <w:rPr>
                <w:rFonts w:asciiTheme="majorHAnsi" w:hAnsiTheme="majorHAnsi" w:cstheme="majorHAnsi"/>
                <w:sz w:val="16"/>
                <w:szCs w:val="16"/>
              </w:rPr>
            </w:pPr>
            <w:r w:rsidRPr="00300A74">
              <w:rPr>
                <w:rFonts w:asciiTheme="majorHAnsi" w:hAnsiTheme="majorHAnsi" w:cstheme="majorHAnsi"/>
                <w:sz w:val="16"/>
                <w:szCs w:val="16"/>
              </w:rPr>
              <w:t>Unable to accurately report</w:t>
            </w:r>
          </w:p>
          <w:p w14:paraId="09BE01A4" w14:textId="5DDB4BF3" w:rsidR="00D70C47" w:rsidRPr="00300A74" w:rsidRDefault="00D70C47" w:rsidP="00DF6284">
            <w:pPr>
              <w:jc w:val="center"/>
              <w:rPr>
                <w:rFonts w:asciiTheme="majorHAnsi" w:hAnsiTheme="majorHAnsi" w:cstheme="majorHAnsi"/>
                <w:sz w:val="16"/>
                <w:szCs w:val="16"/>
              </w:rPr>
            </w:pPr>
            <w:r w:rsidRPr="0021147C">
              <w:rPr>
                <w:noProof/>
                <w:szCs w:val="20"/>
                <w:lang w:eastAsia="en-AU"/>
              </w:rPr>
              <w:drawing>
                <wp:inline distT="0" distB="0" distL="0" distR="0" wp14:anchorId="40FD819E" wp14:editId="58626A28">
                  <wp:extent cx="180000" cy="180000"/>
                  <wp:effectExtent l="0" t="0" r="0" b="0"/>
                  <wp:docPr id="1451827345" name="Picture 145182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86" w:type="pct"/>
            <w:shd w:val="clear" w:color="auto" w:fill="auto"/>
          </w:tcPr>
          <w:p w14:paraId="5951A780" w14:textId="77777777" w:rsidR="00D70C47" w:rsidRDefault="00D70C47">
            <w:pPr>
              <w:spacing w:after="0"/>
              <w:rPr>
                <w:rFonts w:asciiTheme="majorHAnsi" w:hAnsiTheme="majorHAnsi" w:cstheme="majorHAnsi"/>
                <w:sz w:val="16"/>
                <w:szCs w:val="16"/>
              </w:rPr>
            </w:pPr>
            <w:r w:rsidRPr="00300A74">
              <w:rPr>
                <w:rFonts w:asciiTheme="majorHAnsi" w:hAnsiTheme="majorHAnsi" w:cstheme="majorHAnsi"/>
                <w:sz w:val="16"/>
                <w:szCs w:val="16"/>
              </w:rPr>
              <w:t>Initiated</w:t>
            </w:r>
          </w:p>
          <w:p w14:paraId="65B8A3A8" w14:textId="77777777" w:rsidR="00D70C47" w:rsidRPr="00300A74" w:rsidRDefault="00D70C47">
            <w:pPr>
              <w:spacing w:after="0"/>
              <w:rPr>
                <w:rFonts w:asciiTheme="majorHAnsi" w:hAnsiTheme="majorHAnsi" w:cstheme="majorHAnsi"/>
                <w:sz w:val="16"/>
                <w:szCs w:val="16"/>
              </w:rPr>
            </w:pPr>
          </w:p>
          <w:p w14:paraId="43905BE0" w14:textId="77777777" w:rsidR="00D70C47" w:rsidRDefault="00D70C47">
            <w:pPr>
              <w:spacing w:after="0"/>
              <w:rPr>
                <w:rFonts w:asciiTheme="majorHAnsi" w:hAnsiTheme="majorHAnsi" w:cstheme="majorHAnsi"/>
                <w:sz w:val="16"/>
                <w:szCs w:val="16"/>
              </w:rPr>
            </w:pPr>
            <w:r w:rsidRPr="00300A74">
              <w:rPr>
                <w:rFonts w:asciiTheme="majorHAnsi" w:hAnsiTheme="majorHAnsi" w:cstheme="majorHAnsi"/>
                <w:sz w:val="16"/>
                <w:szCs w:val="16"/>
              </w:rPr>
              <w:t>Unable to accurately report</w:t>
            </w:r>
          </w:p>
          <w:p w14:paraId="2C93B8CF" w14:textId="0D3D3BC9" w:rsidR="00D70C47" w:rsidRPr="00300A74" w:rsidRDefault="00D70C47">
            <w:pPr>
              <w:spacing w:after="0"/>
              <w:jc w:val="center"/>
              <w:rPr>
                <w:rFonts w:asciiTheme="majorHAnsi" w:hAnsiTheme="majorHAnsi" w:cstheme="majorHAnsi"/>
                <w:sz w:val="16"/>
                <w:szCs w:val="16"/>
              </w:rPr>
            </w:pPr>
            <w:r w:rsidRPr="0021147C">
              <w:rPr>
                <w:noProof/>
                <w:szCs w:val="20"/>
                <w:lang w:eastAsia="en-AU"/>
              </w:rPr>
              <w:drawing>
                <wp:inline distT="0" distB="0" distL="0" distR="0" wp14:anchorId="012B4745" wp14:editId="7459CCD9">
                  <wp:extent cx="180000" cy="180000"/>
                  <wp:effectExtent l="0" t="0" r="0" b="0"/>
                  <wp:docPr id="1451827346" name="Picture 145182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90" w:type="pct"/>
            <w:shd w:val="clear" w:color="auto" w:fill="auto"/>
          </w:tcPr>
          <w:p w14:paraId="3A25B8D6" w14:textId="77777777" w:rsidR="00D70C47" w:rsidRPr="00300A74" w:rsidRDefault="00D70C47">
            <w:pPr>
              <w:spacing w:after="0"/>
              <w:rPr>
                <w:rFonts w:asciiTheme="majorHAnsi" w:hAnsiTheme="majorHAnsi" w:cstheme="majorHAnsi"/>
                <w:sz w:val="16"/>
                <w:szCs w:val="16"/>
              </w:rPr>
            </w:pPr>
            <w:r w:rsidRPr="00300A74">
              <w:rPr>
                <w:rFonts w:asciiTheme="majorHAnsi" w:hAnsiTheme="majorHAnsi" w:cstheme="majorHAnsi"/>
                <w:sz w:val="16"/>
                <w:szCs w:val="16"/>
              </w:rPr>
              <w:t>Initiated</w:t>
            </w:r>
          </w:p>
          <w:p w14:paraId="1CA74492" w14:textId="77777777" w:rsidR="00D70C47" w:rsidRDefault="00D70C47">
            <w:pPr>
              <w:spacing w:after="0"/>
              <w:rPr>
                <w:rFonts w:asciiTheme="majorHAnsi" w:hAnsiTheme="majorHAnsi" w:cstheme="majorHAnsi"/>
                <w:sz w:val="16"/>
                <w:szCs w:val="16"/>
              </w:rPr>
            </w:pPr>
          </w:p>
          <w:p w14:paraId="517B9528" w14:textId="3CC996B4" w:rsidR="00D70C47" w:rsidRDefault="00D70C47">
            <w:pPr>
              <w:spacing w:after="0"/>
              <w:rPr>
                <w:rFonts w:asciiTheme="majorHAnsi" w:hAnsiTheme="majorHAnsi" w:cstheme="majorHAnsi"/>
                <w:sz w:val="16"/>
                <w:szCs w:val="16"/>
              </w:rPr>
            </w:pPr>
            <w:r w:rsidRPr="00300A74">
              <w:rPr>
                <w:rFonts w:asciiTheme="majorHAnsi" w:hAnsiTheme="majorHAnsi" w:cstheme="majorHAnsi"/>
                <w:sz w:val="16"/>
                <w:szCs w:val="16"/>
              </w:rPr>
              <w:t>Unable to accurately report</w:t>
            </w:r>
          </w:p>
          <w:p w14:paraId="5430C933" w14:textId="232FC780" w:rsidR="00D70C47" w:rsidRPr="00300A74" w:rsidRDefault="00D70C47">
            <w:pPr>
              <w:spacing w:after="0"/>
              <w:jc w:val="center"/>
              <w:rPr>
                <w:rFonts w:asciiTheme="majorHAnsi" w:hAnsiTheme="majorHAnsi" w:cstheme="majorHAnsi"/>
                <w:sz w:val="16"/>
                <w:szCs w:val="16"/>
              </w:rPr>
            </w:pPr>
            <w:r w:rsidRPr="0021147C">
              <w:rPr>
                <w:noProof/>
                <w:szCs w:val="20"/>
                <w:lang w:eastAsia="en-AU"/>
              </w:rPr>
              <w:drawing>
                <wp:inline distT="0" distB="0" distL="0" distR="0" wp14:anchorId="7B052F72" wp14:editId="10FA203A">
                  <wp:extent cx="180000" cy="180000"/>
                  <wp:effectExtent l="0" t="0" r="0" b="0"/>
                  <wp:docPr id="1451827347" name="Picture 145182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86" w:type="pct"/>
            <w:shd w:val="clear" w:color="auto" w:fill="auto"/>
          </w:tcPr>
          <w:p w14:paraId="6EA39319" w14:textId="77777777" w:rsidR="00D70C47" w:rsidRPr="00300A74" w:rsidRDefault="00D70C47">
            <w:pPr>
              <w:spacing w:after="0"/>
              <w:rPr>
                <w:rFonts w:asciiTheme="majorHAnsi" w:hAnsiTheme="majorHAnsi" w:cstheme="majorHAnsi"/>
                <w:sz w:val="16"/>
                <w:szCs w:val="16"/>
              </w:rPr>
            </w:pPr>
            <w:r w:rsidRPr="00300A74">
              <w:rPr>
                <w:rFonts w:asciiTheme="majorHAnsi" w:hAnsiTheme="majorHAnsi" w:cstheme="majorHAnsi"/>
                <w:sz w:val="16"/>
                <w:szCs w:val="16"/>
              </w:rPr>
              <w:t>Initiated</w:t>
            </w:r>
          </w:p>
          <w:p w14:paraId="0BC256ED" w14:textId="77777777" w:rsidR="00D70C47" w:rsidRDefault="00D70C47">
            <w:pPr>
              <w:spacing w:after="0"/>
              <w:rPr>
                <w:rFonts w:asciiTheme="majorHAnsi" w:hAnsiTheme="majorHAnsi" w:cstheme="majorHAnsi"/>
                <w:sz w:val="16"/>
                <w:szCs w:val="16"/>
              </w:rPr>
            </w:pPr>
          </w:p>
          <w:p w14:paraId="0ADDC205" w14:textId="3AC0A68E" w:rsidR="00D70C47" w:rsidRDefault="00D70C47">
            <w:pPr>
              <w:spacing w:after="0"/>
              <w:rPr>
                <w:rFonts w:asciiTheme="majorHAnsi" w:hAnsiTheme="majorHAnsi" w:cstheme="majorHAnsi"/>
                <w:sz w:val="16"/>
                <w:szCs w:val="16"/>
              </w:rPr>
            </w:pPr>
            <w:r w:rsidRPr="00300A74">
              <w:rPr>
                <w:rFonts w:asciiTheme="majorHAnsi" w:hAnsiTheme="majorHAnsi" w:cstheme="majorHAnsi"/>
                <w:sz w:val="16"/>
                <w:szCs w:val="16"/>
              </w:rPr>
              <w:t>Unable to accurately report</w:t>
            </w:r>
          </w:p>
          <w:p w14:paraId="144F23AA" w14:textId="12BA833D" w:rsidR="00D70C47" w:rsidRPr="00300A74" w:rsidRDefault="00D70C47">
            <w:pPr>
              <w:spacing w:after="0"/>
              <w:jc w:val="center"/>
              <w:rPr>
                <w:rFonts w:asciiTheme="majorHAnsi" w:hAnsiTheme="majorHAnsi" w:cstheme="majorHAnsi"/>
                <w:sz w:val="16"/>
                <w:szCs w:val="16"/>
              </w:rPr>
            </w:pPr>
            <w:r w:rsidRPr="0021147C">
              <w:rPr>
                <w:noProof/>
                <w:szCs w:val="20"/>
                <w:lang w:eastAsia="en-AU"/>
              </w:rPr>
              <w:drawing>
                <wp:inline distT="0" distB="0" distL="0" distR="0" wp14:anchorId="184988DD" wp14:editId="5814479F">
                  <wp:extent cx="180000" cy="180000"/>
                  <wp:effectExtent l="0" t="0" r="0" b="0"/>
                  <wp:docPr id="1451827348" name="Picture 145182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89" w:type="pct"/>
            <w:shd w:val="clear" w:color="auto" w:fill="auto"/>
          </w:tcPr>
          <w:p w14:paraId="3B17F4B8" w14:textId="77777777" w:rsidR="00D70C47" w:rsidRPr="00300A74" w:rsidRDefault="00D70C47">
            <w:pPr>
              <w:spacing w:after="0"/>
              <w:rPr>
                <w:rFonts w:asciiTheme="majorHAnsi" w:hAnsiTheme="majorHAnsi" w:cstheme="majorHAnsi"/>
                <w:sz w:val="16"/>
                <w:szCs w:val="16"/>
              </w:rPr>
            </w:pPr>
            <w:r w:rsidRPr="00300A74">
              <w:rPr>
                <w:rFonts w:asciiTheme="majorHAnsi" w:hAnsiTheme="majorHAnsi" w:cstheme="majorHAnsi"/>
                <w:sz w:val="16"/>
                <w:szCs w:val="16"/>
              </w:rPr>
              <w:t>Initiated</w:t>
            </w:r>
          </w:p>
          <w:p w14:paraId="3098B4ED" w14:textId="77777777" w:rsidR="00D70C47" w:rsidRDefault="00D70C47">
            <w:pPr>
              <w:spacing w:after="0"/>
              <w:rPr>
                <w:rFonts w:asciiTheme="majorHAnsi" w:hAnsiTheme="majorHAnsi" w:cstheme="majorHAnsi"/>
                <w:sz w:val="16"/>
                <w:szCs w:val="16"/>
              </w:rPr>
            </w:pPr>
          </w:p>
          <w:p w14:paraId="10EB109A" w14:textId="3F796EB4" w:rsidR="00D70C47" w:rsidRDefault="00D70C47">
            <w:pPr>
              <w:spacing w:after="0"/>
              <w:rPr>
                <w:rFonts w:asciiTheme="majorHAnsi" w:hAnsiTheme="majorHAnsi" w:cstheme="majorHAnsi"/>
                <w:sz w:val="16"/>
                <w:szCs w:val="16"/>
              </w:rPr>
            </w:pPr>
            <w:r w:rsidRPr="00300A74">
              <w:rPr>
                <w:rFonts w:asciiTheme="majorHAnsi" w:hAnsiTheme="majorHAnsi" w:cstheme="majorHAnsi"/>
                <w:sz w:val="16"/>
                <w:szCs w:val="16"/>
              </w:rPr>
              <w:t>Unable to accurately report</w:t>
            </w:r>
          </w:p>
          <w:p w14:paraId="21140705" w14:textId="6044FB47" w:rsidR="00D70C47" w:rsidRPr="00300A74" w:rsidRDefault="00D70C47">
            <w:pPr>
              <w:spacing w:after="0"/>
              <w:jc w:val="center"/>
              <w:rPr>
                <w:rFonts w:asciiTheme="majorHAnsi" w:hAnsiTheme="majorHAnsi" w:cstheme="majorHAnsi"/>
                <w:sz w:val="16"/>
                <w:szCs w:val="16"/>
              </w:rPr>
            </w:pPr>
            <w:r w:rsidRPr="0021147C">
              <w:rPr>
                <w:noProof/>
                <w:szCs w:val="20"/>
                <w:lang w:eastAsia="en-AU"/>
              </w:rPr>
              <w:drawing>
                <wp:inline distT="0" distB="0" distL="0" distR="0" wp14:anchorId="5168C43C" wp14:editId="3B3D0BC9">
                  <wp:extent cx="180000" cy="180000"/>
                  <wp:effectExtent l="0" t="0" r="0" b="0"/>
                  <wp:docPr id="1451827349" name="Picture 145182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032" w:type="pct"/>
            <w:vMerge/>
            <w:shd w:val="clear" w:color="auto" w:fill="auto"/>
          </w:tcPr>
          <w:p w14:paraId="185E0BEF" w14:textId="77777777" w:rsidR="00D70C47" w:rsidRPr="00F75E5E" w:rsidRDefault="00D70C47" w:rsidP="00D70C47">
            <w:pPr>
              <w:rPr>
                <w:rFonts w:asciiTheme="majorHAnsi" w:hAnsiTheme="majorHAnsi" w:cstheme="majorHAnsi"/>
                <w:sz w:val="18"/>
                <w:szCs w:val="18"/>
              </w:rPr>
            </w:pPr>
          </w:p>
        </w:tc>
        <w:tc>
          <w:tcPr>
            <w:tcW w:w="302" w:type="pct"/>
            <w:vMerge/>
            <w:shd w:val="clear" w:color="auto" w:fill="auto"/>
          </w:tcPr>
          <w:p w14:paraId="6AFC7D61" w14:textId="77777777" w:rsidR="00D70C47" w:rsidRPr="00F75E5E" w:rsidRDefault="00D70C47" w:rsidP="00D70C47">
            <w:pPr>
              <w:rPr>
                <w:rFonts w:asciiTheme="majorHAnsi" w:hAnsiTheme="majorHAnsi" w:cstheme="majorHAnsi"/>
                <w:sz w:val="18"/>
                <w:szCs w:val="18"/>
              </w:rPr>
            </w:pPr>
          </w:p>
        </w:tc>
        <w:tc>
          <w:tcPr>
            <w:tcW w:w="529" w:type="pct"/>
            <w:vMerge/>
            <w:shd w:val="clear" w:color="auto" w:fill="auto"/>
          </w:tcPr>
          <w:p w14:paraId="7362DCDC" w14:textId="77777777" w:rsidR="00D70C47" w:rsidRPr="00F75E5E" w:rsidRDefault="00D70C47" w:rsidP="00D70C47">
            <w:pPr>
              <w:rPr>
                <w:rFonts w:asciiTheme="majorHAnsi" w:hAnsiTheme="majorHAnsi" w:cstheme="majorHAnsi"/>
                <w:sz w:val="18"/>
                <w:szCs w:val="18"/>
              </w:rPr>
            </w:pPr>
          </w:p>
        </w:tc>
      </w:tr>
      <w:tr w:rsidR="00D70C47" w:rsidRPr="008A186F" w14:paraId="48F47D17" w14:textId="77777777" w:rsidTr="009B166A">
        <w:trPr>
          <w:cantSplit/>
          <w:trHeight w:val="721"/>
        </w:trPr>
        <w:tc>
          <w:tcPr>
            <w:tcW w:w="159" w:type="pct"/>
            <w:vMerge w:val="restart"/>
            <w:shd w:val="clear" w:color="auto" w:fill="auto"/>
            <w:textDirection w:val="btLr"/>
          </w:tcPr>
          <w:p w14:paraId="039D1409" w14:textId="26028199" w:rsidR="00D70C47" w:rsidRPr="004711B0" w:rsidRDefault="00D70C47" w:rsidP="00D70C47">
            <w:pPr>
              <w:pStyle w:val="NoSpacing"/>
              <w:jc w:val="center"/>
              <w:rPr>
                <w:rFonts w:eastAsiaTheme="majorEastAsia"/>
                <w:b/>
                <w:bCs/>
                <w:sz w:val="16"/>
                <w:szCs w:val="16"/>
              </w:rPr>
            </w:pPr>
            <w:r w:rsidRPr="004711B0">
              <w:rPr>
                <w:rFonts w:eastAsiaTheme="majorEastAsia"/>
                <w:b/>
                <w:bCs/>
                <w:sz w:val="16"/>
                <w:szCs w:val="16"/>
              </w:rPr>
              <w:t>Water Quality</w:t>
            </w:r>
          </w:p>
        </w:tc>
        <w:tc>
          <w:tcPr>
            <w:tcW w:w="448" w:type="pct"/>
            <w:vMerge w:val="restart"/>
            <w:shd w:val="clear" w:color="auto" w:fill="auto"/>
            <w:vAlign w:val="center"/>
          </w:tcPr>
          <w:p w14:paraId="3C164F2C" w14:textId="77777777" w:rsidR="00D70C47" w:rsidRPr="00233E88" w:rsidRDefault="00D70C47" w:rsidP="00D70C47">
            <w:pPr>
              <w:pStyle w:val="BodyText"/>
              <w:rPr>
                <w:rFonts w:asciiTheme="majorHAnsi" w:eastAsiaTheme="majorEastAsia" w:hAnsiTheme="majorHAnsi" w:cstheme="majorHAnsi"/>
                <w:iCs/>
                <w:sz w:val="16"/>
                <w:szCs w:val="16"/>
              </w:rPr>
            </w:pPr>
            <w:r w:rsidRPr="00233E88">
              <w:rPr>
                <w:rFonts w:asciiTheme="majorHAnsi" w:eastAsiaTheme="majorEastAsia" w:hAnsiTheme="majorHAnsi" w:cstheme="majorHAnsi"/>
                <w:iCs/>
                <w:sz w:val="16"/>
                <w:szCs w:val="16"/>
              </w:rPr>
              <w:t>Improve water quality from agricultural land practices</w:t>
            </w:r>
          </w:p>
        </w:tc>
        <w:tc>
          <w:tcPr>
            <w:tcW w:w="443" w:type="pct"/>
            <w:vMerge w:val="restart"/>
            <w:shd w:val="clear" w:color="auto" w:fill="auto"/>
            <w:vAlign w:val="center"/>
          </w:tcPr>
          <w:p w14:paraId="3EE823C6" w14:textId="77777777" w:rsidR="00D70C47" w:rsidRPr="00233E88" w:rsidRDefault="00D70C47" w:rsidP="00D70C47">
            <w:pPr>
              <w:rPr>
                <w:rFonts w:asciiTheme="majorHAnsi" w:hAnsiTheme="majorHAnsi" w:cstheme="majorHAnsi"/>
                <w:sz w:val="16"/>
                <w:szCs w:val="16"/>
              </w:rPr>
            </w:pPr>
            <w:r w:rsidRPr="00233E88">
              <w:rPr>
                <w:rFonts w:asciiTheme="majorHAnsi" w:hAnsiTheme="majorHAnsi" w:cstheme="majorHAnsi"/>
                <w:sz w:val="16"/>
                <w:szCs w:val="16"/>
              </w:rPr>
              <w:t>Ha of land treated to ‘best practice’</w:t>
            </w:r>
          </w:p>
        </w:tc>
        <w:tc>
          <w:tcPr>
            <w:tcW w:w="150" w:type="pct"/>
            <w:shd w:val="clear" w:color="auto" w:fill="auto"/>
            <w:textDirection w:val="btLr"/>
          </w:tcPr>
          <w:p w14:paraId="6AB14622" w14:textId="77777777" w:rsidR="00D70C47" w:rsidRPr="00746E4B" w:rsidRDefault="00D70C47" w:rsidP="00D70C47">
            <w:pPr>
              <w:pStyle w:val="NoSpacing"/>
              <w:jc w:val="center"/>
              <w:rPr>
                <w:sz w:val="16"/>
                <w:szCs w:val="16"/>
              </w:rPr>
            </w:pPr>
            <w:r w:rsidRPr="00746E4B">
              <w:rPr>
                <w:sz w:val="16"/>
                <w:szCs w:val="16"/>
              </w:rPr>
              <w:t>Target</w:t>
            </w:r>
          </w:p>
        </w:tc>
        <w:tc>
          <w:tcPr>
            <w:tcW w:w="386" w:type="pct"/>
            <w:shd w:val="clear" w:color="auto" w:fill="auto"/>
            <w:vAlign w:val="center"/>
          </w:tcPr>
          <w:p w14:paraId="2DDC7313" w14:textId="50A60BF7" w:rsidR="00D70C47" w:rsidRPr="00300A74" w:rsidRDefault="00D70C47" w:rsidP="00D70C47">
            <w:pPr>
              <w:jc w:val="center"/>
              <w:rPr>
                <w:rFonts w:asciiTheme="majorHAnsi" w:hAnsiTheme="majorHAnsi" w:cstheme="majorHAnsi"/>
                <w:sz w:val="16"/>
                <w:szCs w:val="16"/>
              </w:rPr>
            </w:pPr>
            <w:r w:rsidRPr="00300A74">
              <w:rPr>
                <w:rFonts w:asciiTheme="majorHAnsi" w:hAnsiTheme="majorHAnsi" w:cstheme="majorHAnsi"/>
                <w:sz w:val="16"/>
                <w:szCs w:val="16"/>
              </w:rPr>
              <w:t>320 ha</w:t>
            </w:r>
          </w:p>
        </w:tc>
        <w:tc>
          <w:tcPr>
            <w:tcW w:w="386" w:type="pct"/>
            <w:shd w:val="clear" w:color="auto" w:fill="auto"/>
            <w:vAlign w:val="center"/>
          </w:tcPr>
          <w:p w14:paraId="7D3768E1" w14:textId="77777777" w:rsidR="00D70C47" w:rsidRPr="00300A74" w:rsidRDefault="00D70C47" w:rsidP="00D70C47">
            <w:pPr>
              <w:jc w:val="center"/>
              <w:rPr>
                <w:rFonts w:asciiTheme="majorHAnsi" w:hAnsiTheme="majorHAnsi" w:cstheme="majorHAnsi"/>
                <w:sz w:val="16"/>
                <w:szCs w:val="16"/>
              </w:rPr>
            </w:pPr>
            <w:r w:rsidRPr="00300A74">
              <w:rPr>
                <w:rFonts w:asciiTheme="majorHAnsi" w:hAnsiTheme="majorHAnsi" w:cstheme="majorHAnsi"/>
                <w:sz w:val="16"/>
                <w:szCs w:val="16"/>
              </w:rPr>
              <w:t>530 ha</w:t>
            </w:r>
          </w:p>
        </w:tc>
        <w:tc>
          <w:tcPr>
            <w:tcW w:w="390" w:type="pct"/>
            <w:shd w:val="clear" w:color="auto" w:fill="auto"/>
            <w:vAlign w:val="center"/>
          </w:tcPr>
          <w:p w14:paraId="51BF7CCB" w14:textId="77777777" w:rsidR="00D70C47" w:rsidRPr="00300A74" w:rsidRDefault="00D70C47" w:rsidP="00D70C47">
            <w:pPr>
              <w:jc w:val="center"/>
              <w:rPr>
                <w:rFonts w:asciiTheme="majorHAnsi" w:hAnsiTheme="majorHAnsi" w:cstheme="majorHAnsi"/>
                <w:sz w:val="16"/>
                <w:szCs w:val="16"/>
              </w:rPr>
            </w:pPr>
            <w:r w:rsidRPr="00300A74">
              <w:rPr>
                <w:rFonts w:asciiTheme="majorHAnsi" w:hAnsiTheme="majorHAnsi" w:cstheme="majorHAnsi"/>
                <w:sz w:val="16"/>
                <w:szCs w:val="16"/>
              </w:rPr>
              <w:t>1800 ha</w:t>
            </w:r>
          </w:p>
        </w:tc>
        <w:tc>
          <w:tcPr>
            <w:tcW w:w="386" w:type="pct"/>
            <w:shd w:val="clear" w:color="auto" w:fill="auto"/>
            <w:vAlign w:val="center"/>
          </w:tcPr>
          <w:p w14:paraId="3A2357BB" w14:textId="77777777" w:rsidR="00D70C47" w:rsidRPr="00300A74" w:rsidRDefault="00D70C47" w:rsidP="00D70C47">
            <w:pPr>
              <w:jc w:val="center"/>
              <w:rPr>
                <w:rFonts w:asciiTheme="majorHAnsi" w:hAnsiTheme="majorHAnsi" w:cstheme="majorHAnsi"/>
                <w:sz w:val="16"/>
                <w:szCs w:val="16"/>
              </w:rPr>
            </w:pPr>
            <w:r w:rsidRPr="00300A74">
              <w:rPr>
                <w:rFonts w:asciiTheme="majorHAnsi" w:hAnsiTheme="majorHAnsi" w:cstheme="majorHAnsi"/>
                <w:sz w:val="16"/>
                <w:szCs w:val="16"/>
              </w:rPr>
              <w:t>10 ha</w:t>
            </w:r>
          </w:p>
        </w:tc>
        <w:tc>
          <w:tcPr>
            <w:tcW w:w="389" w:type="pct"/>
            <w:shd w:val="clear" w:color="auto" w:fill="auto"/>
            <w:vAlign w:val="center"/>
          </w:tcPr>
          <w:p w14:paraId="78E96E8E" w14:textId="77777777" w:rsidR="00D70C47" w:rsidRPr="00300A74" w:rsidRDefault="00D70C47" w:rsidP="00D70C47">
            <w:pPr>
              <w:jc w:val="center"/>
              <w:rPr>
                <w:rFonts w:asciiTheme="majorHAnsi" w:hAnsiTheme="majorHAnsi" w:cstheme="majorHAnsi"/>
                <w:sz w:val="16"/>
                <w:szCs w:val="16"/>
              </w:rPr>
            </w:pPr>
            <w:r w:rsidRPr="00300A74">
              <w:rPr>
                <w:rFonts w:asciiTheme="majorHAnsi" w:hAnsiTheme="majorHAnsi" w:cstheme="majorHAnsi"/>
                <w:sz w:val="16"/>
                <w:szCs w:val="16"/>
              </w:rPr>
              <w:t>16,000 ha</w:t>
            </w:r>
          </w:p>
        </w:tc>
        <w:tc>
          <w:tcPr>
            <w:tcW w:w="1032" w:type="pct"/>
            <w:vMerge w:val="restart"/>
            <w:shd w:val="clear" w:color="auto" w:fill="auto"/>
            <w:vAlign w:val="center"/>
          </w:tcPr>
          <w:p w14:paraId="2E4344AF" w14:textId="348FB517" w:rsidR="00D70C47" w:rsidRPr="00F75E5E" w:rsidRDefault="005150F0" w:rsidP="005150F0">
            <w:pPr>
              <w:rPr>
                <w:rFonts w:asciiTheme="majorHAnsi" w:hAnsiTheme="majorHAnsi" w:cstheme="majorHAnsi"/>
                <w:sz w:val="18"/>
                <w:szCs w:val="18"/>
              </w:rPr>
            </w:pPr>
            <w:r>
              <w:rPr>
                <w:rFonts w:asciiTheme="majorHAnsi" w:hAnsiTheme="majorHAnsi" w:cstheme="majorHAnsi"/>
                <w:sz w:val="18"/>
                <w:szCs w:val="18"/>
              </w:rPr>
              <w:t xml:space="preserve">Rural Land program has been successfully delivering in three of the 5 catchments this year. We are still developing ways to track the area of land treated in each location. When this is developed achievements against targets will be updated. </w:t>
            </w:r>
          </w:p>
        </w:tc>
        <w:tc>
          <w:tcPr>
            <w:tcW w:w="302" w:type="pct"/>
            <w:vMerge w:val="restart"/>
            <w:shd w:val="clear" w:color="auto" w:fill="auto"/>
            <w:vAlign w:val="center"/>
          </w:tcPr>
          <w:p w14:paraId="60821712" w14:textId="77777777" w:rsidR="00D70C47" w:rsidRPr="001F3B39" w:rsidRDefault="00D70C47" w:rsidP="00D70C47">
            <w:pPr>
              <w:jc w:val="center"/>
              <w:rPr>
                <w:rStyle w:val="normaltextrun1"/>
                <w:color w:val="231F20"/>
                <w:sz w:val="16"/>
                <w:szCs w:val="16"/>
              </w:rPr>
            </w:pPr>
            <w:r w:rsidRPr="001F3B39">
              <w:rPr>
                <w:rStyle w:val="normaltextrun1"/>
                <w:rFonts w:asciiTheme="majorHAnsi" w:hAnsiTheme="majorHAnsi" w:cstheme="majorHAnsi"/>
                <w:color w:val="231F20"/>
                <w:sz w:val="16"/>
                <w:szCs w:val="16"/>
              </w:rPr>
              <w:t>Y</w:t>
            </w:r>
            <w:r w:rsidRPr="001F3B39">
              <w:rPr>
                <w:rStyle w:val="normaltextrun1"/>
                <w:color w:val="231F20"/>
                <w:sz w:val="16"/>
                <w:szCs w:val="16"/>
              </w:rPr>
              <w:t>es</w:t>
            </w:r>
          </w:p>
          <w:p w14:paraId="65AEB43B" w14:textId="7092BCEA" w:rsidR="00D70C47" w:rsidRPr="00E613F1" w:rsidRDefault="005150F0" w:rsidP="00D70C47">
            <w:pPr>
              <w:jc w:val="center"/>
              <w:rPr>
                <w:rFonts w:asciiTheme="majorHAnsi" w:hAnsiTheme="majorHAnsi" w:cstheme="majorHAnsi"/>
                <w:sz w:val="32"/>
                <w:szCs w:val="32"/>
              </w:rPr>
            </w:pPr>
            <w:r w:rsidRPr="0021147C">
              <w:rPr>
                <w:noProof/>
                <w:szCs w:val="20"/>
                <w:lang w:eastAsia="en-AU"/>
              </w:rPr>
              <w:drawing>
                <wp:inline distT="0" distB="0" distL="0" distR="0" wp14:anchorId="574E113A" wp14:editId="68F7B9B5">
                  <wp:extent cx="180000" cy="180000"/>
                  <wp:effectExtent l="0" t="0" r="0" b="0"/>
                  <wp:docPr id="2085976226" name="Picture 208597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29" w:type="pct"/>
            <w:vMerge w:val="restart"/>
            <w:shd w:val="clear" w:color="auto" w:fill="auto"/>
            <w:vAlign w:val="center"/>
          </w:tcPr>
          <w:p w14:paraId="7A452049" w14:textId="77777777" w:rsidR="00D70C47" w:rsidRPr="00F75E5E" w:rsidRDefault="00D70C47" w:rsidP="00D70C47">
            <w:pPr>
              <w:rPr>
                <w:rFonts w:asciiTheme="majorHAnsi" w:hAnsiTheme="majorHAnsi" w:cstheme="majorHAnsi"/>
                <w:sz w:val="18"/>
                <w:szCs w:val="18"/>
              </w:rPr>
            </w:pPr>
            <w:r w:rsidRPr="004E7701">
              <w:rPr>
                <w:rFonts w:asciiTheme="majorHAnsi" w:hAnsiTheme="majorHAnsi" w:cstheme="majorHAnsi"/>
                <w:sz w:val="16"/>
                <w:szCs w:val="16"/>
              </w:rPr>
              <w:t>Melbourne Water are improving processes to collect and store data to improve reporting capability</w:t>
            </w:r>
          </w:p>
        </w:tc>
      </w:tr>
      <w:tr w:rsidR="00D70C47" w:rsidRPr="008A186F" w14:paraId="4EA2D4B7" w14:textId="77777777" w:rsidTr="009B166A">
        <w:trPr>
          <w:cantSplit/>
          <w:trHeight w:val="1270"/>
        </w:trPr>
        <w:tc>
          <w:tcPr>
            <w:tcW w:w="159" w:type="pct"/>
            <w:vMerge/>
            <w:shd w:val="clear" w:color="auto" w:fill="auto"/>
            <w:textDirection w:val="btLr"/>
          </w:tcPr>
          <w:p w14:paraId="666FBCD6" w14:textId="77777777" w:rsidR="00D70C47" w:rsidRPr="004711B0" w:rsidRDefault="00D70C47" w:rsidP="00D70C47">
            <w:pPr>
              <w:pStyle w:val="NoSpacing"/>
              <w:rPr>
                <w:rFonts w:eastAsiaTheme="majorEastAsia"/>
                <w:b/>
                <w:bCs/>
                <w:sz w:val="16"/>
                <w:szCs w:val="16"/>
              </w:rPr>
            </w:pPr>
          </w:p>
        </w:tc>
        <w:tc>
          <w:tcPr>
            <w:tcW w:w="448" w:type="pct"/>
            <w:vMerge/>
            <w:shd w:val="clear" w:color="auto" w:fill="auto"/>
          </w:tcPr>
          <w:p w14:paraId="67AC43A4" w14:textId="77777777" w:rsidR="00D70C47" w:rsidRPr="00F75E5E" w:rsidRDefault="00D70C47" w:rsidP="00D70C47">
            <w:pPr>
              <w:pStyle w:val="BodyText"/>
              <w:rPr>
                <w:rFonts w:asciiTheme="majorHAnsi" w:eastAsiaTheme="majorEastAsia" w:hAnsiTheme="majorHAnsi" w:cstheme="majorHAnsi"/>
                <w:iCs/>
                <w:sz w:val="18"/>
                <w:szCs w:val="18"/>
              </w:rPr>
            </w:pPr>
          </w:p>
        </w:tc>
        <w:tc>
          <w:tcPr>
            <w:tcW w:w="443" w:type="pct"/>
            <w:vMerge/>
            <w:shd w:val="clear" w:color="auto" w:fill="auto"/>
          </w:tcPr>
          <w:p w14:paraId="56ABEBFA" w14:textId="77777777" w:rsidR="00D70C47" w:rsidRPr="00F75E5E" w:rsidRDefault="00D70C47" w:rsidP="00D70C47">
            <w:pPr>
              <w:rPr>
                <w:rFonts w:asciiTheme="majorHAnsi" w:hAnsiTheme="majorHAnsi" w:cstheme="majorHAnsi"/>
                <w:sz w:val="18"/>
                <w:szCs w:val="18"/>
              </w:rPr>
            </w:pPr>
          </w:p>
        </w:tc>
        <w:tc>
          <w:tcPr>
            <w:tcW w:w="150" w:type="pct"/>
            <w:shd w:val="clear" w:color="auto" w:fill="auto"/>
            <w:textDirection w:val="btLr"/>
          </w:tcPr>
          <w:p w14:paraId="1C88CA43" w14:textId="77777777" w:rsidR="00D70C47" w:rsidRPr="00746E4B" w:rsidRDefault="00D70C47" w:rsidP="00D70C47">
            <w:pPr>
              <w:pStyle w:val="NoSpacing"/>
              <w:jc w:val="center"/>
              <w:rPr>
                <w:sz w:val="16"/>
                <w:szCs w:val="16"/>
              </w:rPr>
            </w:pPr>
            <w:r w:rsidRPr="00746E4B">
              <w:rPr>
                <w:sz w:val="16"/>
                <w:szCs w:val="16"/>
              </w:rPr>
              <w:t>Progress</w:t>
            </w:r>
          </w:p>
        </w:tc>
        <w:tc>
          <w:tcPr>
            <w:tcW w:w="386" w:type="pct"/>
            <w:shd w:val="clear" w:color="auto" w:fill="auto"/>
            <w:vAlign w:val="center"/>
          </w:tcPr>
          <w:p w14:paraId="10E3AB99" w14:textId="1793B0D7" w:rsidR="00D70C47" w:rsidRDefault="00D70C47" w:rsidP="005150F0">
            <w:pPr>
              <w:spacing w:after="0"/>
              <w:jc w:val="center"/>
              <w:rPr>
                <w:rFonts w:asciiTheme="majorHAnsi" w:hAnsiTheme="majorHAnsi" w:cstheme="majorHAnsi"/>
                <w:sz w:val="16"/>
                <w:szCs w:val="16"/>
              </w:rPr>
            </w:pPr>
            <w:r w:rsidRPr="00300A74">
              <w:rPr>
                <w:rFonts w:asciiTheme="majorHAnsi" w:hAnsiTheme="majorHAnsi" w:cstheme="majorHAnsi"/>
                <w:sz w:val="16"/>
                <w:szCs w:val="16"/>
              </w:rPr>
              <w:t>Not started</w:t>
            </w:r>
          </w:p>
          <w:p w14:paraId="17F3F955" w14:textId="277C704E" w:rsidR="004A6553" w:rsidRDefault="004A6553" w:rsidP="005150F0">
            <w:pPr>
              <w:spacing w:after="0"/>
              <w:jc w:val="center"/>
              <w:rPr>
                <w:rFonts w:asciiTheme="majorHAnsi" w:hAnsiTheme="majorHAnsi" w:cstheme="majorHAnsi"/>
                <w:sz w:val="16"/>
                <w:szCs w:val="16"/>
              </w:rPr>
            </w:pPr>
          </w:p>
          <w:p w14:paraId="6BED2737" w14:textId="34208E14" w:rsidR="004A6553" w:rsidRDefault="004A6553" w:rsidP="005150F0">
            <w:pPr>
              <w:spacing w:after="0"/>
              <w:jc w:val="center"/>
              <w:rPr>
                <w:rFonts w:asciiTheme="majorHAnsi" w:hAnsiTheme="majorHAnsi" w:cstheme="majorHAnsi"/>
                <w:sz w:val="16"/>
                <w:szCs w:val="16"/>
              </w:rPr>
            </w:pPr>
          </w:p>
          <w:p w14:paraId="5FF7582D" w14:textId="2C1CD0A9" w:rsidR="004A6553" w:rsidRDefault="003A5061" w:rsidP="005150F0">
            <w:pPr>
              <w:spacing w:after="0"/>
              <w:jc w:val="center"/>
              <w:rPr>
                <w:rFonts w:asciiTheme="majorHAnsi" w:hAnsiTheme="majorHAnsi" w:cstheme="majorHAnsi"/>
                <w:sz w:val="16"/>
                <w:szCs w:val="16"/>
              </w:rPr>
            </w:pPr>
            <w:r w:rsidRPr="0021147C">
              <w:rPr>
                <w:noProof/>
                <w:szCs w:val="20"/>
                <w:lang w:eastAsia="en-AU"/>
              </w:rPr>
              <w:drawing>
                <wp:inline distT="0" distB="0" distL="0" distR="0" wp14:anchorId="687DBC08" wp14:editId="3AA37A8A">
                  <wp:extent cx="180000" cy="180000"/>
                  <wp:effectExtent l="0" t="0" r="0" b="0"/>
                  <wp:docPr id="2085976232" name="Picture 208597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0E77FDDE" w14:textId="77777777" w:rsidR="004A6553" w:rsidRDefault="004A6553" w:rsidP="005150F0">
            <w:pPr>
              <w:spacing w:after="0"/>
              <w:jc w:val="center"/>
              <w:rPr>
                <w:rFonts w:asciiTheme="majorHAnsi" w:hAnsiTheme="majorHAnsi" w:cstheme="majorHAnsi"/>
                <w:sz w:val="16"/>
                <w:szCs w:val="16"/>
              </w:rPr>
            </w:pPr>
          </w:p>
          <w:p w14:paraId="46C42A28" w14:textId="4F374E62" w:rsidR="005150F0" w:rsidRPr="00300A74" w:rsidRDefault="005150F0" w:rsidP="005150F0">
            <w:pPr>
              <w:spacing w:after="0"/>
              <w:jc w:val="center"/>
              <w:rPr>
                <w:rFonts w:asciiTheme="majorHAnsi" w:hAnsiTheme="majorHAnsi" w:cstheme="majorHAnsi"/>
                <w:sz w:val="16"/>
                <w:szCs w:val="16"/>
              </w:rPr>
            </w:pPr>
          </w:p>
        </w:tc>
        <w:tc>
          <w:tcPr>
            <w:tcW w:w="386" w:type="pct"/>
            <w:shd w:val="clear" w:color="auto" w:fill="auto"/>
            <w:vAlign w:val="center"/>
          </w:tcPr>
          <w:p w14:paraId="7532E9E1" w14:textId="4007001D" w:rsidR="00D70C47" w:rsidRDefault="00D70C47" w:rsidP="008F6183">
            <w:pPr>
              <w:spacing w:after="0"/>
              <w:rPr>
                <w:rFonts w:asciiTheme="majorHAnsi" w:hAnsiTheme="majorHAnsi" w:cstheme="majorHAnsi"/>
                <w:sz w:val="16"/>
                <w:szCs w:val="16"/>
              </w:rPr>
            </w:pPr>
            <w:r w:rsidRPr="00300A74">
              <w:rPr>
                <w:rFonts w:asciiTheme="majorHAnsi" w:hAnsiTheme="majorHAnsi" w:cstheme="majorHAnsi"/>
                <w:sz w:val="16"/>
                <w:szCs w:val="16"/>
              </w:rPr>
              <w:t>Progressing</w:t>
            </w:r>
          </w:p>
          <w:p w14:paraId="7D92D98F" w14:textId="4E78DA89" w:rsidR="005150F0" w:rsidRPr="00300A74" w:rsidRDefault="005150F0" w:rsidP="004A6553">
            <w:pPr>
              <w:spacing w:after="0"/>
              <w:jc w:val="center"/>
              <w:rPr>
                <w:rFonts w:asciiTheme="majorHAnsi" w:hAnsiTheme="majorHAnsi" w:cstheme="majorHAnsi"/>
                <w:sz w:val="16"/>
                <w:szCs w:val="16"/>
              </w:rPr>
            </w:pPr>
          </w:p>
          <w:p w14:paraId="19518D7F" w14:textId="6039666C" w:rsidR="00D70C47" w:rsidRDefault="00D70C47" w:rsidP="004A6553">
            <w:pPr>
              <w:spacing w:after="0"/>
              <w:jc w:val="center"/>
              <w:rPr>
                <w:rFonts w:asciiTheme="majorHAnsi" w:hAnsiTheme="majorHAnsi" w:cstheme="majorHAnsi"/>
                <w:sz w:val="16"/>
                <w:szCs w:val="16"/>
              </w:rPr>
            </w:pPr>
            <w:r w:rsidRPr="00300A74">
              <w:rPr>
                <w:rFonts w:asciiTheme="majorHAnsi" w:hAnsiTheme="majorHAnsi" w:cstheme="majorHAnsi"/>
                <w:sz w:val="16"/>
                <w:szCs w:val="16"/>
              </w:rPr>
              <w:t>Data not available at time of reporting</w:t>
            </w:r>
          </w:p>
          <w:p w14:paraId="172E4BBE" w14:textId="20E8E3F0" w:rsidR="005150F0" w:rsidRDefault="005150F0" w:rsidP="004A6553">
            <w:pPr>
              <w:spacing w:after="0"/>
              <w:jc w:val="center"/>
              <w:rPr>
                <w:rFonts w:asciiTheme="majorHAnsi" w:hAnsiTheme="majorHAnsi" w:cstheme="majorHAnsi"/>
                <w:sz w:val="16"/>
                <w:szCs w:val="16"/>
              </w:rPr>
            </w:pPr>
            <w:r w:rsidRPr="0021147C">
              <w:rPr>
                <w:noProof/>
                <w:szCs w:val="20"/>
                <w:lang w:eastAsia="en-AU"/>
              </w:rPr>
              <w:drawing>
                <wp:inline distT="0" distB="0" distL="0" distR="0" wp14:anchorId="46459E3F" wp14:editId="77D4BD7F">
                  <wp:extent cx="180000" cy="180000"/>
                  <wp:effectExtent l="0" t="0" r="0" b="0"/>
                  <wp:docPr id="2085976235" name="Picture 208597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5C965831" w14:textId="2EE300FD" w:rsidR="005150F0" w:rsidRPr="00300A74" w:rsidRDefault="005150F0" w:rsidP="004A6553">
            <w:pPr>
              <w:spacing w:after="0"/>
              <w:jc w:val="center"/>
              <w:rPr>
                <w:rFonts w:asciiTheme="majorHAnsi" w:hAnsiTheme="majorHAnsi" w:cstheme="majorHAnsi"/>
                <w:sz w:val="16"/>
                <w:szCs w:val="16"/>
              </w:rPr>
            </w:pPr>
          </w:p>
        </w:tc>
        <w:tc>
          <w:tcPr>
            <w:tcW w:w="390" w:type="pct"/>
            <w:shd w:val="clear" w:color="auto" w:fill="auto"/>
            <w:vAlign w:val="center"/>
          </w:tcPr>
          <w:p w14:paraId="4D2B4310" w14:textId="56619D3D" w:rsidR="00D70C47" w:rsidRDefault="008F6183" w:rsidP="008F6183">
            <w:pPr>
              <w:spacing w:after="0"/>
              <w:rPr>
                <w:rFonts w:asciiTheme="majorHAnsi" w:hAnsiTheme="majorHAnsi" w:cstheme="majorHAnsi"/>
                <w:sz w:val="16"/>
                <w:szCs w:val="16"/>
              </w:rPr>
            </w:pPr>
            <w:r>
              <w:rPr>
                <w:rFonts w:asciiTheme="majorHAnsi" w:hAnsiTheme="majorHAnsi" w:cstheme="majorHAnsi"/>
                <w:sz w:val="16"/>
                <w:szCs w:val="16"/>
              </w:rPr>
              <w:t xml:space="preserve"> </w:t>
            </w:r>
            <w:r w:rsidR="00D70C47" w:rsidRPr="00300A74">
              <w:rPr>
                <w:rFonts w:asciiTheme="majorHAnsi" w:hAnsiTheme="majorHAnsi" w:cstheme="majorHAnsi"/>
                <w:sz w:val="16"/>
                <w:szCs w:val="16"/>
              </w:rPr>
              <w:t>Progressing</w:t>
            </w:r>
          </w:p>
          <w:p w14:paraId="32137793" w14:textId="58A8C595" w:rsidR="005150F0" w:rsidRPr="00300A74" w:rsidRDefault="005150F0" w:rsidP="004A6553">
            <w:pPr>
              <w:spacing w:after="0"/>
              <w:jc w:val="center"/>
              <w:rPr>
                <w:rFonts w:asciiTheme="majorHAnsi" w:hAnsiTheme="majorHAnsi" w:cstheme="majorHAnsi"/>
                <w:sz w:val="16"/>
                <w:szCs w:val="16"/>
              </w:rPr>
            </w:pPr>
          </w:p>
          <w:p w14:paraId="10F883D8" w14:textId="359D764A" w:rsidR="00D70C47" w:rsidRDefault="00D70C47" w:rsidP="004A6553">
            <w:pPr>
              <w:spacing w:after="0"/>
              <w:jc w:val="center"/>
              <w:rPr>
                <w:rFonts w:asciiTheme="majorHAnsi" w:hAnsiTheme="majorHAnsi" w:cstheme="majorHAnsi"/>
                <w:sz w:val="16"/>
                <w:szCs w:val="16"/>
              </w:rPr>
            </w:pPr>
            <w:r w:rsidRPr="00300A74">
              <w:rPr>
                <w:rFonts w:asciiTheme="majorHAnsi" w:hAnsiTheme="majorHAnsi" w:cstheme="majorHAnsi"/>
                <w:sz w:val="16"/>
                <w:szCs w:val="16"/>
              </w:rPr>
              <w:t>Data not available at time of reporting</w:t>
            </w:r>
          </w:p>
          <w:p w14:paraId="39FF193E" w14:textId="0E43EFCC" w:rsidR="005150F0" w:rsidRPr="00300A74" w:rsidRDefault="005150F0" w:rsidP="004A6553">
            <w:pPr>
              <w:spacing w:after="0"/>
              <w:jc w:val="center"/>
              <w:rPr>
                <w:rFonts w:asciiTheme="majorHAnsi" w:hAnsiTheme="majorHAnsi" w:cstheme="majorHAnsi"/>
                <w:sz w:val="16"/>
                <w:szCs w:val="16"/>
              </w:rPr>
            </w:pPr>
            <w:r w:rsidRPr="0021147C">
              <w:rPr>
                <w:noProof/>
                <w:szCs w:val="20"/>
                <w:lang w:eastAsia="en-AU"/>
              </w:rPr>
              <w:drawing>
                <wp:inline distT="0" distB="0" distL="0" distR="0" wp14:anchorId="1F8DA86F" wp14:editId="18837B66">
                  <wp:extent cx="180000" cy="180000"/>
                  <wp:effectExtent l="0" t="0" r="0" b="0"/>
                  <wp:docPr id="2085976236" name="Picture 208597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86" w:type="pct"/>
            <w:shd w:val="clear" w:color="auto" w:fill="auto"/>
            <w:vAlign w:val="center"/>
          </w:tcPr>
          <w:p w14:paraId="5C838C96" w14:textId="067B43B4" w:rsidR="00D70C47" w:rsidRDefault="00D70C47" w:rsidP="005150F0">
            <w:pPr>
              <w:spacing w:after="0"/>
              <w:jc w:val="center"/>
              <w:rPr>
                <w:rFonts w:asciiTheme="majorHAnsi" w:hAnsiTheme="majorHAnsi" w:cstheme="majorHAnsi"/>
                <w:sz w:val="16"/>
                <w:szCs w:val="16"/>
              </w:rPr>
            </w:pPr>
            <w:r w:rsidRPr="00300A74">
              <w:rPr>
                <w:rFonts w:asciiTheme="majorHAnsi" w:hAnsiTheme="majorHAnsi" w:cstheme="majorHAnsi"/>
                <w:sz w:val="16"/>
                <w:szCs w:val="16"/>
              </w:rPr>
              <w:t>Not started</w:t>
            </w:r>
          </w:p>
          <w:p w14:paraId="693B7038" w14:textId="27CED94F" w:rsidR="004A6553" w:rsidRDefault="004A6553" w:rsidP="008F6183">
            <w:pPr>
              <w:spacing w:after="0"/>
              <w:rPr>
                <w:rFonts w:asciiTheme="majorHAnsi" w:hAnsiTheme="majorHAnsi" w:cstheme="majorHAnsi"/>
                <w:sz w:val="16"/>
                <w:szCs w:val="16"/>
              </w:rPr>
            </w:pPr>
          </w:p>
          <w:p w14:paraId="45736193" w14:textId="4962E0C3" w:rsidR="004A6553" w:rsidRDefault="004A6553" w:rsidP="005150F0">
            <w:pPr>
              <w:spacing w:after="0"/>
              <w:jc w:val="center"/>
              <w:rPr>
                <w:rFonts w:asciiTheme="majorHAnsi" w:hAnsiTheme="majorHAnsi" w:cstheme="majorHAnsi"/>
                <w:sz w:val="16"/>
                <w:szCs w:val="16"/>
              </w:rPr>
            </w:pPr>
          </w:p>
          <w:p w14:paraId="715573F3" w14:textId="69AB2FD3" w:rsidR="004A6553" w:rsidRDefault="004A6553" w:rsidP="005150F0">
            <w:pPr>
              <w:spacing w:after="0"/>
              <w:jc w:val="center"/>
              <w:rPr>
                <w:rFonts w:asciiTheme="majorHAnsi" w:hAnsiTheme="majorHAnsi" w:cstheme="majorHAnsi"/>
                <w:sz w:val="16"/>
                <w:szCs w:val="16"/>
              </w:rPr>
            </w:pPr>
          </w:p>
          <w:p w14:paraId="6756A62A" w14:textId="43ED2839" w:rsidR="004A6553" w:rsidRDefault="003A5061" w:rsidP="005150F0">
            <w:pPr>
              <w:spacing w:after="0"/>
              <w:jc w:val="center"/>
              <w:rPr>
                <w:rFonts w:asciiTheme="majorHAnsi" w:hAnsiTheme="majorHAnsi" w:cstheme="majorHAnsi"/>
                <w:sz w:val="16"/>
                <w:szCs w:val="16"/>
              </w:rPr>
            </w:pPr>
            <w:r w:rsidRPr="0021147C">
              <w:rPr>
                <w:noProof/>
                <w:szCs w:val="20"/>
                <w:lang w:eastAsia="en-AU"/>
              </w:rPr>
              <w:drawing>
                <wp:inline distT="0" distB="0" distL="0" distR="0" wp14:anchorId="7C2CF456" wp14:editId="63A67B14">
                  <wp:extent cx="180000" cy="180000"/>
                  <wp:effectExtent l="0" t="0" r="0" b="0"/>
                  <wp:docPr id="2085976234" name="Picture 208597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0A783266" w14:textId="3CB967FA" w:rsidR="005150F0" w:rsidRPr="00300A74" w:rsidRDefault="005150F0" w:rsidP="005150F0">
            <w:pPr>
              <w:spacing w:after="0"/>
              <w:jc w:val="center"/>
              <w:rPr>
                <w:rFonts w:asciiTheme="majorHAnsi" w:hAnsiTheme="majorHAnsi" w:cstheme="majorHAnsi"/>
                <w:sz w:val="16"/>
                <w:szCs w:val="16"/>
              </w:rPr>
            </w:pPr>
          </w:p>
        </w:tc>
        <w:tc>
          <w:tcPr>
            <w:tcW w:w="389" w:type="pct"/>
            <w:shd w:val="clear" w:color="auto" w:fill="auto"/>
            <w:vAlign w:val="center"/>
          </w:tcPr>
          <w:p w14:paraId="5E61C80F" w14:textId="7B2EE221" w:rsidR="00D70C47" w:rsidRDefault="00D70C47" w:rsidP="005150F0">
            <w:pPr>
              <w:spacing w:after="0"/>
              <w:jc w:val="center"/>
              <w:rPr>
                <w:rFonts w:asciiTheme="majorHAnsi" w:hAnsiTheme="majorHAnsi" w:cstheme="majorHAnsi"/>
                <w:sz w:val="16"/>
                <w:szCs w:val="16"/>
              </w:rPr>
            </w:pPr>
            <w:r w:rsidRPr="00300A74">
              <w:rPr>
                <w:rFonts w:asciiTheme="majorHAnsi" w:hAnsiTheme="majorHAnsi" w:cstheme="majorHAnsi"/>
                <w:sz w:val="16"/>
                <w:szCs w:val="16"/>
              </w:rPr>
              <w:t>Progressing</w:t>
            </w:r>
          </w:p>
          <w:p w14:paraId="0E57C627" w14:textId="2D3116D8" w:rsidR="005150F0" w:rsidRPr="00300A74" w:rsidRDefault="005150F0" w:rsidP="005150F0">
            <w:pPr>
              <w:spacing w:after="0"/>
              <w:jc w:val="center"/>
              <w:rPr>
                <w:rFonts w:asciiTheme="majorHAnsi" w:hAnsiTheme="majorHAnsi" w:cstheme="majorHAnsi"/>
                <w:sz w:val="16"/>
                <w:szCs w:val="16"/>
              </w:rPr>
            </w:pPr>
          </w:p>
          <w:p w14:paraId="4628C6C5" w14:textId="47635AB1" w:rsidR="00D70C47" w:rsidRDefault="00D70C47" w:rsidP="005150F0">
            <w:pPr>
              <w:spacing w:after="0"/>
              <w:jc w:val="center"/>
              <w:rPr>
                <w:rFonts w:asciiTheme="majorHAnsi" w:hAnsiTheme="majorHAnsi" w:cstheme="majorHAnsi"/>
                <w:sz w:val="16"/>
                <w:szCs w:val="16"/>
              </w:rPr>
            </w:pPr>
            <w:r w:rsidRPr="00300A74">
              <w:rPr>
                <w:rFonts w:asciiTheme="majorHAnsi" w:hAnsiTheme="majorHAnsi" w:cstheme="majorHAnsi"/>
                <w:sz w:val="16"/>
                <w:szCs w:val="16"/>
              </w:rPr>
              <w:t>Data not available at time of reporting</w:t>
            </w:r>
          </w:p>
          <w:p w14:paraId="3541514F" w14:textId="362FA7D4" w:rsidR="005150F0" w:rsidRPr="00300A74" w:rsidRDefault="005150F0" w:rsidP="005150F0">
            <w:pPr>
              <w:spacing w:after="0"/>
              <w:jc w:val="center"/>
              <w:rPr>
                <w:rFonts w:asciiTheme="majorHAnsi" w:hAnsiTheme="majorHAnsi" w:cstheme="majorHAnsi"/>
                <w:sz w:val="16"/>
                <w:szCs w:val="16"/>
              </w:rPr>
            </w:pPr>
            <w:r w:rsidRPr="0021147C">
              <w:rPr>
                <w:noProof/>
                <w:szCs w:val="20"/>
                <w:lang w:eastAsia="en-AU"/>
              </w:rPr>
              <w:drawing>
                <wp:inline distT="0" distB="0" distL="0" distR="0" wp14:anchorId="6FD84AD6" wp14:editId="57BBEF4C">
                  <wp:extent cx="180000" cy="180000"/>
                  <wp:effectExtent l="0" t="0" r="0" b="0"/>
                  <wp:docPr id="2085976237" name="Picture 208597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032" w:type="pct"/>
            <w:vMerge/>
            <w:shd w:val="clear" w:color="auto" w:fill="auto"/>
          </w:tcPr>
          <w:p w14:paraId="25D90DCE" w14:textId="77777777" w:rsidR="00D70C47" w:rsidRPr="00F75E5E" w:rsidRDefault="00D70C47" w:rsidP="00D70C47">
            <w:pPr>
              <w:rPr>
                <w:rFonts w:asciiTheme="majorHAnsi" w:hAnsiTheme="majorHAnsi" w:cstheme="majorHAnsi"/>
                <w:sz w:val="18"/>
                <w:szCs w:val="18"/>
              </w:rPr>
            </w:pPr>
          </w:p>
        </w:tc>
        <w:tc>
          <w:tcPr>
            <w:tcW w:w="302" w:type="pct"/>
            <w:vMerge/>
            <w:shd w:val="clear" w:color="auto" w:fill="auto"/>
          </w:tcPr>
          <w:p w14:paraId="12F363F7" w14:textId="77777777" w:rsidR="00D70C47" w:rsidRPr="00F75E5E" w:rsidRDefault="00D70C47" w:rsidP="00D70C47">
            <w:pPr>
              <w:rPr>
                <w:rFonts w:asciiTheme="majorHAnsi" w:hAnsiTheme="majorHAnsi" w:cstheme="majorHAnsi"/>
                <w:sz w:val="18"/>
                <w:szCs w:val="18"/>
              </w:rPr>
            </w:pPr>
          </w:p>
        </w:tc>
        <w:tc>
          <w:tcPr>
            <w:tcW w:w="529" w:type="pct"/>
            <w:vMerge/>
            <w:shd w:val="clear" w:color="auto" w:fill="auto"/>
          </w:tcPr>
          <w:p w14:paraId="1E4EC330" w14:textId="77777777" w:rsidR="00D70C47" w:rsidRPr="00F75E5E" w:rsidRDefault="00D70C47" w:rsidP="00D70C47">
            <w:pPr>
              <w:rPr>
                <w:rFonts w:asciiTheme="majorHAnsi" w:hAnsiTheme="majorHAnsi" w:cstheme="majorHAnsi"/>
                <w:sz w:val="18"/>
                <w:szCs w:val="18"/>
              </w:rPr>
            </w:pPr>
          </w:p>
        </w:tc>
      </w:tr>
      <w:tr w:rsidR="00D70C47" w:rsidRPr="008A186F" w14:paraId="7F9104B3" w14:textId="77777777" w:rsidTr="009B166A">
        <w:trPr>
          <w:cantSplit/>
          <w:trHeight w:val="1078"/>
        </w:trPr>
        <w:tc>
          <w:tcPr>
            <w:tcW w:w="159" w:type="pct"/>
            <w:vMerge/>
            <w:shd w:val="clear" w:color="auto" w:fill="auto"/>
            <w:textDirection w:val="btLr"/>
          </w:tcPr>
          <w:p w14:paraId="57C746DF" w14:textId="77777777" w:rsidR="00D70C47" w:rsidRPr="004711B0" w:rsidRDefault="00D70C47" w:rsidP="00D70C47">
            <w:pPr>
              <w:pStyle w:val="NoSpacing"/>
              <w:rPr>
                <w:rFonts w:eastAsiaTheme="majorEastAsia"/>
                <w:b/>
                <w:bCs/>
                <w:sz w:val="16"/>
                <w:szCs w:val="16"/>
              </w:rPr>
            </w:pPr>
          </w:p>
        </w:tc>
        <w:tc>
          <w:tcPr>
            <w:tcW w:w="448" w:type="pct"/>
            <w:vMerge w:val="restart"/>
            <w:shd w:val="clear" w:color="auto" w:fill="auto"/>
            <w:vAlign w:val="center"/>
          </w:tcPr>
          <w:p w14:paraId="12F6C36A" w14:textId="77777777" w:rsidR="00D70C47" w:rsidRPr="00233E88" w:rsidRDefault="00D70C47" w:rsidP="00D70C47">
            <w:pPr>
              <w:rPr>
                <w:rFonts w:asciiTheme="majorHAnsi" w:hAnsiTheme="majorHAnsi" w:cstheme="majorHAnsi"/>
                <w:sz w:val="16"/>
                <w:szCs w:val="16"/>
              </w:rPr>
            </w:pPr>
            <w:r w:rsidRPr="00233E88">
              <w:rPr>
                <w:rFonts w:asciiTheme="majorHAnsi" w:hAnsiTheme="majorHAnsi" w:cstheme="majorHAnsi"/>
                <w:sz w:val="16"/>
                <w:szCs w:val="16"/>
              </w:rPr>
              <w:t>Address urban diffuse sources of water quality impact</w:t>
            </w:r>
          </w:p>
        </w:tc>
        <w:tc>
          <w:tcPr>
            <w:tcW w:w="443" w:type="pct"/>
            <w:vMerge w:val="restart"/>
            <w:shd w:val="clear" w:color="auto" w:fill="auto"/>
            <w:vAlign w:val="center"/>
          </w:tcPr>
          <w:p w14:paraId="410155E0" w14:textId="2016418F" w:rsidR="00D70C47" w:rsidRPr="00233E88" w:rsidRDefault="00D70C47" w:rsidP="00D70C47">
            <w:pPr>
              <w:rPr>
                <w:rFonts w:asciiTheme="majorHAnsi" w:hAnsiTheme="majorHAnsi" w:cstheme="majorHAnsi"/>
                <w:sz w:val="16"/>
                <w:szCs w:val="16"/>
              </w:rPr>
            </w:pPr>
            <w:r w:rsidRPr="00233E88">
              <w:rPr>
                <w:rFonts w:asciiTheme="majorHAnsi" w:hAnsiTheme="majorHAnsi" w:cstheme="majorHAnsi"/>
                <w:sz w:val="16"/>
                <w:szCs w:val="16"/>
              </w:rPr>
              <w:t>Proportion of new developments treated to best practice</w:t>
            </w:r>
          </w:p>
          <w:p w14:paraId="6B4846AB" w14:textId="77777777" w:rsidR="00D70C47" w:rsidRPr="00233E88" w:rsidRDefault="00D70C47" w:rsidP="00D70C47">
            <w:pPr>
              <w:rPr>
                <w:rFonts w:asciiTheme="majorHAnsi" w:hAnsiTheme="majorHAnsi" w:cstheme="majorHAnsi"/>
                <w:sz w:val="16"/>
                <w:szCs w:val="16"/>
              </w:rPr>
            </w:pPr>
            <w:r w:rsidRPr="00233E88">
              <w:rPr>
                <w:rFonts w:asciiTheme="majorHAnsi" w:hAnsiTheme="majorHAnsi" w:cstheme="majorHAnsi"/>
                <w:sz w:val="16"/>
                <w:szCs w:val="16"/>
              </w:rPr>
              <w:t>% impacting septic tanks mitigated</w:t>
            </w:r>
          </w:p>
        </w:tc>
        <w:tc>
          <w:tcPr>
            <w:tcW w:w="150" w:type="pct"/>
            <w:shd w:val="clear" w:color="auto" w:fill="auto"/>
            <w:textDirection w:val="btLr"/>
          </w:tcPr>
          <w:p w14:paraId="4ECBF539" w14:textId="77777777" w:rsidR="00D70C47" w:rsidRPr="00746E4B" w:rsidRDefault="00D70C47" w:rsidP="00D70C47">
            <w:pPr>
              <w:pStyle w:val="NoSpacing"/>
              <w:jc w:val="center"/>
              <w:rPr>
                <w:sz w:val="16"/>
                <w:szCs w:val="16"/>
              </w:rPr>
            </w:pPr>
            <w:r w:rsidRPr="00746E4B">
              <w:rPr>
                <w:sz w:val="16"/>
                <w:szCs w:val="16"/>
              </w:rPr>
              <w:t>Target</w:t>
            </w:r>
          </w:p>
        </w:tc>
        <w:tc>
          <w:tcPr>
            <w:tcW w:w="1938" w:type="pct"/>
            <w:gridSpan w:val="5"/>
            <w:shd w:val="clear" w:color="auto" w:fill="auto"/>
            <w:vAlign w:val="center"/>
          </w:tcPr>
          <w:p w14:paraId="018B6327" w14:textId="594D6F0D" w:rsidR="00D70C47" w:rsidRPr="00300A74" w:rsidRDefault="00D70C47" w:rsidP="005150F0">
            <w:pPr>
              <w:rPr>
                <w:rFonts w:asciiTheme="majorHAnsi" w:hAnsiTheme="majorHAnsi" w:cstheme="majorHAnsi"/>
                <w:sz w:val="16"/>
                <w:szCs w:val="16"/>
              </w:rPr>
            </w:pPr>
            <w:r w:rsidRPr="00300A74">
              <w:rPr>
                <w:rFonts w:asciiTheme="majorHAnsi" w:hAnsiTheme="majorHAnsi" w:cstheme="majorHAnsi"/>
                <w:sz w:val="16"/>
                <w:szCs w:val="16"/>
              </w:rPr>
              <w:t>Current best practice for urban stormwater and septic tanks</w:t>
            </w:r>
          </w:p>
        </w:tc>
        <w:tc>
          <w:tcPr>
            <w:tcW w:w="1032" w:type="pct"/>
            <w:vMerge w:val="restart"/>
            <w:shd w:val="clear" w:color="auto" w:fill="auto"/>
            <w:vAlign w:val="center"/>
          </w:tcPr>
          <w:p w14:paraId="5B6781AB" w14:textId="77777777" w:rsidR="00D70C47" w:rsidRPr="00233E88" w:rsidRDefault="00D70C47" w:rsidP="00D70C47">
            <w:pPr>
              <w:rPr>
                <w:rFonts w:asciiTheme="majorHAnsi" w:hAnsiTheme="majorHAnsi" w:cstheme="majorHAnsi"/>
                <w:sz w:val="16"/>
                <w:szCs w:val="16"/>
              </w:rPr>
            </w:pPr>
            <w:r w:rsidRPr="00233E88">
              <w:rPr>
                <w:rFonts w:asciiTheme="majorHAnsi" w:hAnsiTheme="majorHAnsi" w:cstheme="majorHAnsi"/>
                <w:sz w:val="16"/>
                <w:szCs w:val="16"/>
              </w:rPr>
              <w:t>Melbourne Water Developer Services schemes are designed to meet current best practice water quality standards.</w:t>
            </w:r>
          </w:p>
          <w:p w14:paraId="1E159C50" w14:textId="77777777" w:rsidR="00D70C47" w:rsidRPr="00233E88" w:rsidRDefault="00D70C47" w:rsidP="00D70C47">
            <w:pPr>
              <w:rPr>
                <w:rFonts w:asciiTheme="majorHAnsi" w:hAnsiTheme="majorHAnsi" w:cstheme="majorHAnsi"/>
                <w:sz w:val="16"/>
                <w:szCs w:val="16"/>
              </w:rPr>
            </w:pPr>
            <w:r w:rsidRPr="00233E88">
              <w:rPr>
                <w:rFonts w:asciiTheme="majorHAnsi" w:hAnsiTheme="majorHAnsi" w:cstheme="majorHAnsi"/>
                <w:sz w:val="16"/>
                <w:szCs w:val="16"/>
              </w:rPr>
              <w:t xml:space="preserve">Standards have recently been extended to non-residential developments. </w:t>
            </w:r>
          </w:p>
          <w:p w14:paraId="1670B3E2" w14:textId="77777777" w:rsidR="00D70C47" w:rsidRPr="00233E88" w:rsidRDefault="00D70C47" w:rsidP="00D70C47">
            <w:pPr>
              <w:rPr>
                <w:rFonts w:asciiTheme="majorHAnsi" w:hAnsiTheme="majorHAnsi" w:cstheme="majorHAnsi"/>
                <w:sz w:val="16"/>
                <w:szCs w:val="16"/>
              </w:rPr>
            </w:pPr>
            <w:r w:rsidRPr="00233E88">
              <w:rPr>
                <w:rFonts w:asciiTheme="majorHAnsi" w:hAnsiTheme="majorHAnsi" w:cstheme="majorHAnsi"/>
                <w:sz w:val="16"/>
                <w:szCs w:val="16"/>
              </w:rPr>
              <w:t>Currently no ability to track effectiveness of treatment systems – other than Melbourne Water constructed wetlands</w:t>
            </w:r>
          </w:p>
        </w:tc>
        <w:tc>
          <w:tcPr>
            <w:tcW w:w="302" w:type="pct"/>
            <w:vMerge w:val="restart"/>
            <w:shd w:val="clear" w:color="auto" w:fill="auto"/>
            <w:vAlign w:val="center"/>
          </w:tcPr>
          <w:p w14:paraId="3EDCA462" w14:textId="77777777" w:rsidR="00D70C47" w:rsidRPr="00726AFD" w:rsidRDefault="00D70C47" w:rsidP="00D70C47">
            <w:pPr>
              <w:jc w:val="center"/>
              <w:rPr>
                <w:sz w:val="16"/>
                <w:szCs w:val="16"/>
              </w:rPr>
            </w:pPr>
            <w:r w:rsidRPr="00726AFD">
              <w:rPr>
                <w:sz w:val="16"/>
                <w:szCs w:val="16"/>
              </w:rPr>
              <w:t>No</w:t>
            </w:r>
          </w:p>
          <w:p w14:paraId="7CB19CFF" w14:textId="29255255" w:rsidR="00D70C47" w:rsidRPr="00F75E5E" w:rsidRDefault="005150F0" w:rsidP="00D70C47">
            <w:pPr>
              <w:jc w:val="center"/>
              <w:rPr>
                <w:rFonts w:asciiTheme="majorHAnsi" w:hAnsiTheme="majorHAnsi" w:cstheme="majorHAnsi"/>
                <w:sz w:val="18"/>
                <w:szCs w:val="18"/>
              </w:rPr>
            </w:pPr>
            <w:r w:rsidRPr="0021147C">
              <w:rPr>
                <w:noProof/>
                <w:szCs w:val="20"/>
                <w:lang w:eastAsia="en-AU"/>
              </w:rPr>
              <w:drawing>
                <wp:inline distT="0" distB="0" distL="0" distR="0" wp14:anchorId="0607AF2F" wp14:editId="6FD851C6">
                  <wp:extent cx="180000" cy="180000"/>
                  <wp:effectExtent l="0" t="0" r="0" b="0"/>
                  <wp:docPr id="1451827352" name="Picture 145182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29" w:type="pct"/>
            <w:vMerge w:val="restart"/>
            <w:shd w:val="clear" w:color="auto" w:fill="auto"/>
            <w:vAlign w:val="center"/>
          </w:tcPr>
          <w:p w14:paraId="44E0CFCF" w14:textId="77777777" w:rsidR="00D70C47" w:rsidRPr="00233E88" w:rsidRDefault="00D70C47" w:rsidP="00D70C47">
            <w:pPr>
              <w:rPr>
                <w:rFonts w:asciiTheme="majorHAnsi" w:hAnsiTheme="majorHAnsi" w:cstheme="majorHAnsi"/>
                <w:sz w:val="16"/>
                <w:szCs w:val="16"/>
              </w:rPr>
            </w:pPr>
            <w:r w:rsidRPr="00233E88">
              <w:rPr>
                <w:rFonts w:asciiTheme="majorHAnsi" w:hAnsiTheme="majorHAnsi" w:cstheme="majorHAnsi"/>
                <w:sz w:val="16"/>
                <w:szCs w:val="16"/>
              </w:rPr>
              <w:t xml:space="preserve">Systems and processes to capture stormwater treatment systems (particularly those not managed by Melbourne Water) is required. </w:t>
            </w:r>
          </w:p>
        </w:tc>
      </w:tr>
      <w:tr w:rsidR="007A3F07" w:rsidRPr="008A186F" w14:paraId="4D8FB3D6" w14:textId="77777777" w:rsidTr="009B166A">
        <w:trPr>
          <w:cantSplit/>
          <w:trHeight w:val="1134"/>
        </w:trPr>
        <w:tc>
          <w:tcPr>
            <w:tcW w:w="159" w:type="pct"/>
            <w:vMerge/>
            <w:shd w:val="clear" w:color="auto" w:fill="auto"/>
            <w:textDirection w:val="btLr"/>
          </w:tcPr>
          <w:p w14:paraId="796E3252" w14:textId="77777777" w:rsidR="007A3F07" w:rsidRPr="004711B0" w:rsidRDefault="007A3F07" w:rsidP="007A3F07">
            <w:pPr>
              <w:pStyle w:val="NoSpacing"/>
              <w:rPr>
                <w:rFonts w:eastAsiaTheme="majorEastAsia"/>
                <w:b/>
                <w:bCs/>
                <w:sz w:val="16"/>
                <w:szCs w:val="16"/>
              </w:rPr>
            </w:pPr>
          </w:p>
        </w:tc>
        <w:tc>
          <w:tcPr>
            <w:tcW w:w="448" w:type="pct"/>
            <w:vMerge/>
            <w:shd w:val="clear" w:color="auto" w:fill="auto"/>
          </w:tcPr>
          <w:p w14:paraId="138D7831" w14:textId="77777777" w:rsidR="007A3F07" w:rsidRPr="00F75E5E" w:rsidRDefault="007A3F07" w:rsidP="007A3F07">
            <w:pPr>
              <w:pStyle w:val="BodyText"/>
              <w:rPr>
                <w:rFonts w:asciiTheme="majorHAnsi" w:eastAsiaTheme="majorEastAsia" w:hAnsiTheme="majorHAnsi" w:cstheme="majorHAnsi"/>
                <w:iCs/>
                <w:sz w:val="18"/>
                <w:szCs w:val="18"/>
              </w:rPr>
            </w:pPr>
          </w:p>
        </w:tc>
        <w:tc>
          <w:tcPr>
            <w:tcW w:w="443" w:type="pct"/>
            <w:vMerge/>
            <w:shd w:val="clear" w:color="auto" w:fill="auto"/>
          </w:tcPr>
          <w:p w14:paraId="3548A1C7" w14:textId="77777777" w:rsidR="007A3F07" w:rsidRPr="00F75E5E" w:rsidRDefault="007A3F07" w:rsidP="007A3F07">
            <w:pPr>
              <w:rPr>
                <w:rFonts w:asciiTheme="majorHAnsi" w:hAnsiTheme="majorHAnsi" w:cstheme="majorHAnsi"/>
                <w:sz w:val="18"/>
                <w:szCs w:val="18"/>
              </w:rPr>
            </w:pPr>
          </w:p>
        </w:tc>
        <w:tc>
          <w:tcPr>
            <w:tcW w:w="150" w:type="pct"/>
            <w:shd w:val="clear" w:color="auto" w:fill="auto"/>
            <w:textDirection w:val="btLr"/>
          </w:tcPr>
          <w:p w14:paraId="3E732F0D" w14:textId="77777777" w:rsidR="007A3F07" w:rsidRPr="00746E4B" w:rsidRDefault="007A3F07" w:rsidP="007A3F07">
            <w:pPr>
              <w:pStyle w:val="NoSpacing"/>
              <w:jc w:val="center"/>
              <w:rPr>
                <w:sz w:val="16"/>
                <w:szCs w:val="16"/>
              </w:rPr>
            </w:pPr>
            <w:r w:rsidRPr="00746E4B">
              <w:rPr>
                <w:sz w:val="16"/>
                <w:szCs w:val="16"/>
              </w:rPr>
              <w:t>Progress</w:t>
            </w:r>
          </w:p>
        </w:tc>
        <w:tc>
          <w:tcPr>
            <w:tcW w:w="386" w:type="pct"/>
            <w:shd w:val="clear" w:color="auto" w:fill="auto"/>
            <w:vAlign w:val="center"/>
          </w:tcPr>
          <w:p w14:paraId="1F5AEFF3" w14:textId="13118684" w:rsidR="007A3F07" w:rsidRDefault="007A3F07" w:rsidP="007A3F07">
            <w:pPr>
              <w:spacing w:after="0"/>
              <w:jc w:val="center"/>
              <w:rPr>
                <w:rFonts w:asciiTheme="majorHAnsi" w:hAnsiTheme="majorHAnsi" w:cstheme="majorHAnsi"/>
                <w:sz w:val="16"/>
                <w:szCs w:val="16"/>
              </w:rPr>
            </w:pPr>
            <w:r w:rsidRPr="00300A74">
              <w:rPr>
                <w:rFonts w:asciiTheme="majorHAnsi" w:hAnsiTheme="majorHAnsi" w:cstheme="majorHAnsi"/>
                <w:sz w:val="16"/>
                <w:szCs w:val="16"/>
              </w:rPr>
              <w:t>On-going</w:t>
            </w:r>
          </w:p>
          <w:p w14:paraId="2262387E" w14:textId="02EC120E" w:rsidR="007A3F07" w:rsidRDefault="007A3F07" w:rsidP="007A3F07">
            <w:pPr>
              <w:spacing w:after="0"/>
              <w:jc w:val="center"/>
              <w:rPr>
                <w:rFonts w:asciiTheme="majorHAnsi" w:hAnsiTheme="majorHAnsi" w:cstheme="majorHAnsi"/>
                <w:sz w:val="16"/>
                <w:szCs w:val="16"/>
              </w:rPr>
            </w:pPr>
          </w:p>
          <w:p w14:paraId="4B744496" w14:textId="6F74F316" w:rsidR="007A3F07" w:rsidRDefault="007A3F07" w:rsidP="00DF6284">
            <w:pPr>
              <w:spacing w:after="0"/>
              <w:jc w:val="center"/>
              <w:rPr>
                <w:rFonts w:asciiTheme="majorHAnsi" w:hAnsiTheme="majorHAnsi" w:cstheme="majorHAnsi"/>
                <w:sz w:val="16"/>
                <w:szCs w:val="16"/>
              </w:rPr>
            </w:pPr>
            <w:r w:rsidRPr="00300A74">
              <w:rPr>
                <w:rFonts w:asciiTheme="majorHAnsi" w:hAnsiTheme="majorHAnsi" w:cstheme="majorHAnsi"/>
                <w:sz w:val="16"/>
                <w:szCs w:val="16"/>
              </w:rPr>
              <w:t>Unable to accurately report</w:t>
            </w:r>
          </w:p>
          <w:p w14:paraId="04F9F149" w14:textId="79369F1B" w:rsidR="007A3F07" w:rsidRDefault="007A3F07" w:rsidP="007A3F07">
            <w:pPr>
              <w:spacing w:after="0"/>
              <w:jc w:val="center"/>
              <w:rPr>
                <w:rFonts w:asciiTheme="majorHAnsi" w:hAnsiTheme="majorHAnsi" w:cstheme="majorHAnsi"/>
                <w:sz w:val="16"/>
                <w:szCs w:val="16"/>
              </w:rPr>
            </w:pPr>
            <w:r w:rsidRPr="0021147C">
              <w:rPr>
                <w:noProof/>
                <w:szCs w:val="20"/>
                <w:lang w:eastAsia="en-AU"/>
              </w:rPr>
              <w:drawing>
                <wp:inline distT="0" distB="0" distL="0" distR="0" wp14:anchorId="3F82B769" wp14:editId="14C30081">
                  <wp:extent cx="180000" cy="180000"/>
                  <wp:effectExtent l="0" t="0" r="0" b="0"/>
                  <wp:docPr id="2085976238" name="Picture 208597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63E0E4CE" w14:textId="2497D28B" w:rsidR="007A3F07" w:rsidRPr="00300A74" w:rsidRDefault="007A3F07" w:rsidP="007A3F07">
            <w:pPr>
              <w:spacing w:after="0"/>
              <w:jc w:val="center"/>
              <w:rPr>
                <w:rFonts w:asciiTheme="majorHAnsi" w:hAnsiTheme="majorHAnsi" w:cstheme="majorHAnsi"/>
                <w:sz w:val="16"/>
                <w:szCs w:val="16"/>
              </w:rPr>
            </w:pPr>
          </w:p>
        </w:tc>
        <w:tc>
          <w:tcPr>
            <w:tcW w:w="386" w:type="pct"/>
            <w:shd w:val="clear" w:color="auto" w:fill="auto"/>
            <w:vAlign w:val="center"/>
          </w:tcPr>
          <w:p w14:paraId="286DF520" w14:textId="77777777" w:rsidR="007A3F07" w:rsidRDefault="007A3F07" w:rsidP="007A3F07">
            <w:pPr>
              <w:spacing w:after="0"/>
              <w:jc w:val="center"/>
              <w:rPr>
                <w:rFonts w:asciiTheme="majorHAnsi" w:hAnsiTheme="majorHAnsi" w:cstheme="majorHAnsi"/>
                <w:sz w:val="16"/>
                <w:szCs w:val="16"/>
              </w:rPr>
            </w:pPr>
            <w:r w:rsidRPr="00300A74">
              <w:rPr>
                <w:rFonts w:asciiTheme="majorHAnsi" w:hAnsiTheme="majorHAnsi" w:cstheme="majorHAnsi"/>
                <w:sz w:val="16"/>
                <w:szCs w:val="16"/>
              </w:rPr>
              <w:t>On-going</w:t>
            </w:r>
          </w:p>
          <w:p w14:paraId="1D6185E0" w14:textId="77777777" w:rsidR="007A3F07" w:rsidRDefault="007A3F07" w:rsidP="007A3F07">
            <w:pPr>
              <w:spacing w:after="0"/>
              <w:jc w:val="center"/>
              <w:rPr>
                <w:rFonts w:asciiTheme="majorHAnsi" w:hAnsiTheme="majorHAnsi" w:cstheme="majorHAnsi"/>
                <w:sz w:val="16"/>
                <w:szCs w:val="16"/>
              </w:rPr>
            </w:pPr>
          </w:p>
          <w:p w14:paraId="415998A9" w14:textId="77777777" w:rsidR="007A3F07" w:rsidRDefault="007A3F07" w:rsidP="00DF6284">
            <w:pPr>
              <w:spacing w:after="0"/>
              <w:jc w:val="center"/>
              <w:rPr>
                <w:rFonts w:asciiTheme="majorHAnsi" w:hAnsiTheme="majorHAnsi" w:cstheme="majorHAnsi"/>
                <w:sz w:val="16"/>
                <w:szCs w:val="16"/>
              </w:rPr>
            </w:pPr>
            <w:r w:rsidRPr="00300A74">
              <w:rPr>
                <w:rFonts w:asciiTheme="majorHAnsi" w:hAnsiTheme="majorHAnsi" w:cstheme="majorHAnsi"/>
                <w:sz w:val="16"/>
                <w:szCs w:val="16"/>
              </w:rPr>
              <w:t>Unable to accurately report</w:t>
            </w:r>
          </w:p>
          <w:p w14:paraId="25426905" w14:textId="77777777" w:rsidR="007A3F07" w:rsidRDefault="007A3F07" w:rsidP="007A3F07">
            <w:pPr>
              <w:spacing w:after="0"/>
              <w:jc w:val="center"/>
              <w:rPr>
                <w:rFonts w:asciiTheme="majorHAnsi" w:hAnsiTheme="majorHAnsi" w:cstheme="majorHAnsi"/>
                <w:sz w:val="16"/>
                <w:szCs w:val="16"/>
              </w:rPr>
            </w:pPr>
            <w:r w:rsidRPr="0021147C">
              <w:rPr>
                <w:noProof/>
                <w:szCs w:val="20"/>
                <w:lang w:eastAsia="en-AU"/>
              </w:rPr>
              <w:drawing>
                <wp:inline distT="0" distB="0" distL="0" distR="0" wp14:anchorId="7FC3A9E6" wp14:editId="1059C888">
                  <wp:extent cx="180000" cy="180000"/>
                  <wp:effectExtent l="0" t="0" r="0" b="0"/>
                  <wp:docPr id="2085976239" name="Picture 208597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45B69FEE" w14:textId="5EF5EC86" w:rsidR="007A3F07" w:rsidRPr="00300A74" w:rsidRDefault="007A3F07" w:rsidP="007A3F07">
            <w:pPr>
              <w:spacing w:after="0"/>
              <w:jc w:val="center"/>
              <w:rPr>
                <w:rFonts w:asciiTheme="majorHAnsi" w:hAnsiTheme="majorHAnsi" w:cstheme="majorHAnsi"/>
                <w:sz w:val="16"/>
                <w:szCs w:val="16"/>
              </w:rPr>
            </w:pPr>
          </w:p>
        </w:tc>
        <w:tc>
          <w:tcPr>
            <w:tcW w:w="390" w:type="pct"/>
            <w:shd w:val="clear" w:color="auto" w:fill="auto"/>
            <w:vAlign w:val="center"/>
          </w:tcPr>
          <w:p w14:paraId="3F3B13E1" w14:textId="77777777" w:rsidR="007A3F07" w:rsidRDefault="007A3F07" w:rsidP="007A3F07">
            <w:pPr>
              <w:spacing w:after="0"/>
              <w:jc w:val="center"/>
              <w:rPr>
                <w:rFonts w:asciiTheme="majorHAnsi" w:hAnsiTheme="majorHAnsi" w:cstheme="majorHAnsi"/>
                <w:sz w:val="16"/>
                <w:szCs w:val="16"/>
              </w:rPr>
            </w:pPr>
            <w:r w:rsidRPr="00300A74">
              <w:rPr>
                <w:rFonts w:asciiTheme="majorHAnsi" w:hAnsiTheme="majorHAnsi" w:cstheme="majorHAnsi"/>
                <w:sz w:val="16"/>
                <w:szCs w:val="16"/>
              </w:rPr>
              <w:t>On-going</w:t>
            </w:r>
          </w:p>
          <w:p w14:paraId="5876773A" w14:textId="77777777" w:rsidR="007A3F07" w:rsidRDefault="007A3F07" w:rsidP="007A3F07">
            <w:pPr>
              <w:spacing w:after="0"/>
              <w:jc w:val="center"/>
              <w:rPr>
                <w:rFonts w:asciiTheme="majorHAnsi" w:hAnsiTheme="majorHAnsi" w:cstheme="majorHAnsi"/>
                <w:sz w:val="16"/>
                <w:szCs w:val="16"/>
              </w:rPr>
            </w:pPr>
          </w:p>
          <w:p w14:paraId="53C8D9C4" w14:textId="77777777" w:rsidR="007A3F07" w:rsidRDefault="007A3F07" w:rsidP="00DF6284">
            <w:pPr>
              <w:spacing w:after="0"/>
              <w:jc w:val="center"/>
              <w:rPr>
                <w:rFonts w:asciiTheme="majorHAnsi" w:hAnsiTheme="majorHAnsi" w:cstheme="majorHAnsi"/>
                <w:sz w:val="16"/>
                <w:szCs w:val="16"/>
              </w:rPr>
            </w:pPr>
            <w:r w:rsidRPr="00300A74">
              <w:rPr>
                <w:rFonts w:asciiTheme="majorHAnsi" w:hAnsiTheme="majorHAnsi" w:cstheme="majorHAnsi"/>
                <w:sz w:val="16"/>
                <w:szCs w:val="16"/>
              </w:rPr>
              <w:t>Unable to accurately report</w:t>
            </w:r>
          </w:p>
          <w:p w14:paraId="5B570B0B" w14:textId="77777777" w:rsidR="007A3F07" w:rsidRDefault="007A3F07" w:rsidP="007A3F07">
            <w:pPr>
              <w:spacing w:after="0"/>
              <w:jc w:val="center"/>
              <w:rPr>
                <w:rFonts w:asciiTheme="majorHAnsi" w:hAnsiTheme="majorHAnsi" w:cstheme="majorHAnsi"/>
                <w:sz w:val="16"/>
                <w:szCs w:val="16"/>
              </w:rPr>
            </w:pPr>
            <w:r w:rsidRPr="0021147C">
              <w:rPr>
                <w:noProof/>
                <w:szCs w:val="20"/>
                <w:lang w:eastAsia="en-AU"/>
              </w:rPr>
              <w:drawing>
                <wp:inline distT="0" distB="0" distL="0" distR="0" wp14:anchorId="354F92D8" wp14:editId="48C126E2">
                  <wp:extent cx="180000" cy="180000"/>
                  <wp:effectExtent l="0" t="0" r="0" b="0"/>
                  <wp:docPr id="2085976240" name="Picture 208597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0A225949" w14:textId="00CEBBE1" w:rsidR="007A3F07" w:rsidRPr="00300A74" w:rsidRDefault="007A3F07" w:rsidP="007A3F07">
            <w:pPr>
              <w:spacing w:after="0"/>
              <w:jc w:val="center"/>
              <w:rPr>
                <w:rFonts w:asciiTheme="majorHAnsi" w:hAnsiTheme="majorHAnsi" w:cstheme="majorHAnsi"/>
                <w:sz w:val="16"/>
                <w:szCs w:val="16"/>
              </w:rPr>
            </w:pPr>
          </w:p>
        </w:tc>
        <w:tc>
          <w:tcPr>
            <w:tcW w:w="386" w:type="pct"/>
            <w:shd w:val="clear" w:color="auto" w:fill="auto"/>
            <w:vAlign w:val="center"/>
          </w:tcPr>
          <w:p w14:paraId="2AAC3920" w14:textId="77777777" w:rsidR="007A3F07" w:rsidRDefault="007A3F07" w:rsidP="007A3F07">
            <w:pPr>
              <w:spacing w:after="0"/>
              <w:jc w:val="center"/>
              <w:rPr>
                <w:rFonts w:asciiTheme="majorHAnsi" w:hAnsiTheme="majorHAnsi" w:cstheme="majorHAnsi"/>
                <w:sz w:val="16"/>
                <w:szCs w:val="16"/>
              </w:rPr>
            </w:pPr>
            <w:r w:rsidRPr="00300A74">
              <w:rPr>
                <w:rFonts w:asciiTheme="majorHAnsi" w:hAnsiTheme="majorHAnsi" w:cstheme="majorHAnsi"/>
                <w:sz w:val="16"/>
                <w:szCs w:val="16"/>
              </w:rPr>
              <w:t>On-going</w:t>
            </w:r>
          </w:p>
          <w:p w14:paraId="2C18438A" w14:textId="77777777" w:rsidR="007A3F07" w:rsidRDefault="007A3F07" w:rsidP="007A3F07">
            <w:pPr>
              <w:spacing w:after="0"/>
              <w:jc w:val="center"/>
              <w:rPr>
                <w:rFonts w:asciiTheme="majorHAnsi" w:hAnsiTheme="majorHAnsi" w:cstheme="majorHAnsi"/>
                <w:sz w:val="16"/>
                <w:szCs w:val="16"/>
              </w:rPr>
            </w:pPr>
          </w:p>
          <w:p w14:paraId="39E3C07A" w14:textId="77777777" w:rsidR="007A3F07" w:rsidRDefault="007A3F07" w:rsidP="00DF6284">
            <w:pPr>
              <w:spacing w:after="0"/>
              <w:jc w:val="center"/>
              <w:rPr>
                <w:rFonts w:asciiTheme="majorHAnsi" w:hAnsiTheme="majorHAnsi" w:cstheme="majorHAnsi"/>
                <w:sz w:val="16"/>
                <w:szCs w:val="16"/>
              </w:rPr>
            </w:pPr>
            <w:r w:rsidRPr="00300A74">
              <w:rPr>
                <w:rFonts w:asciiTheme="majorHAnsi" w:hAnsiTheme="majorHAnsi" w:cstheme="majorHAnsi"/>
                <w:sz w:val="16"/>
                <w:szCs w:val="16"/>
              </w:rPr>
              <w:t>Unable to accurately report</w:t>
            </w:r>
          </w:p>
          <w:p w14:paraId="715BDCC3" w14:textId="77777777" w:rsidR="007A3F07" w:rsidRDefault="007A3F07" w:rsidP="007A3F07">
            <w:pPr>
              <w:spacing w:after="0"/>
              <w:jc w:val="center"/>
              <w:rPr>
                <w:rFonts w:asciiTheme="majorHAnsi" w:hAnsiTheme="majorHAnsi" w:cstheme="majorHAnsi"/>
                <w:sz w:val="16"/>
                <w:szCs w:val="16"/>
              </w:rPr>
            </w:pPr>
            <w:r w:rsidRPr="0021147C">
              <w:rPr>
                <w:noProof/>
                <w:szCs w:val="20"/>
                <w:lang w:eastAsia="en-AU"/>
              </w:rPr>
              <w:drawing>
                <wp:inline distT="0" distB="0" distL="0" distR="0" wp14:anchorId="6C3119E0" wp14:editId="32BA9C17">
                  <wp:extent cx="180000" cy="180000"/>
                  <wp:effectExtent l="0" t="0" r="0" b="0"/>
                  <wp:docPr id="2085976242" name="Picture 208597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62C8079B" w14:textId="4CD672E4" w:rsidR="007A3F07" w:rsidRPr="00300A74" w:rsidRDefault="007A3F07" w:rsidP="007A3F07">
            <w:pPr>
              <w:spacing w:after="0"/>
              <w:jc w:val="center"/>
              <w:rPr>
                <w:rFonts w:asciiTheme="majorHAnsi" w:hAnsiTheme="majorHAnsi" w:cstheme="majorHAnsi"/>
                <w:sz w:val="16"/>
                <w:szCs w:val="16"/>
              </w:rPr>
            </w:pPr>
          </w:p>
        </w:tc>
        <w:tc>
          <w:tcPr>
            <w:tcW w:w="389" w:type="pct"/>
            <w:shd w:val="clear" w:color="auto" w:fill="auto"/>
            <w:vAlign w:val="center"/>
          </w:tcPr>
          <w:p w14:paraId="0984F866" w14:textId="77777777" w:rsidR="007A3F07" w:rsidRDefault="007A3F07" w:rsidP="007A3F07">
            <w:pPr>
              <w:spacing w:after="0"/>
              <w:jc w:val="center"/>
              <w:rPr>
                <w:rFonts w:asciiTheme="majorHAnsi" w:hAnsiTheme="majorHAnsi" w:cstheme="majorHAnsi"/>
                <w:sz w:val="16"/>
                <w:szCs w:val="16"/>
              </w:rPr>
            </w:pPr>
            <w:r w:rsidRPr="00300A74">
              <w:rPr>
                <w:rFonts w:asciiTheme="majorHAnsi" w:hAnsiTheme="majorHAnsi" w:cstheme="majorHAnsi"/>
                <w:sz w:val="16"/>
                <w:szCs w:val="16"/>
              </w:rPr>
              <w:t>On-going</w:t>
            </w:r>
          </w:p>
          <w:p w14:paraId="4D3A1355" w14:textId="77777777" w:rsidR="007A3F07" w:rsidRDefault="007A3F07" w:rsidP="007A3F07">
            <w:pPr>
              <w:spacing w:after="0"/>
              <w:jc w:val="center"/>
              <w:rPr>
                <w:rFonts w:asciiTheme="majorHAnsi" w:hAnsiTheme="majorHAnsi" w:cstheme="majorHAnsi"/>
                <w:sz w:val="16"/>
                <w:szCs w:val="16"/>
              </w:rPr>
            </w:pPr>
          </w:p>
          <w:p w14:paraId="48047926" w14:textId="77777777" w:rsidR="007A3F07" w:rsidRDefault="007A3F07" w:rsidP="00DF6284">
            <w:pPr>
              <w:spacing w:after="0"/>
              <w:jc w:val="center"/>
              <w:rPr>
                <w:rFonts w:asciiTheme="majorHAnsi" w:hAnsiTheme="majorHAnsi" w:cstheme="majorHAnsi"/>
                <w:sz w:val="16"/>
                <w:szCs w:val="16"/>
              </w:rPr>
            </w:pPr>
            <w:r w:rsidRPr="00300A74">
              <w:rPr>
                <w:rFonts w:asciiTheme="majorHAnsi" w:hAnsiTheme="majorHAnsi" w:cstheme="majorHAnsi"/>
                <w:sz w:val="16"/>
                <w:szCs w:val="16"/>
              </w:rPr>
              <w:t>Unable to accurately report</w:t>
            </w:r>
          </w:p>
          <w:p w14:paraId="6EA87567" w14:textId="77777777" w:rsidR="007A3F07" w:rsidRDefault="007A3F07" w:rsidP="007A3F07">
            <w:pPr>
              <w:spacing w:after="0"/>
              <w:jc w:val="center"/>
              <w:rPr>
                <w:rFonts w:asciiTheme="majorHAnsi" w:hAnsiTheme="majorHAnsi" w:cstheme="majorHAnsi"/>
                <w:sz w:val="16"/>
                <w:szCs w:val="16"/>
              </w:rPr>
            </w:pPr>
            <w:r w:rsidRPr="0021147C">
              <w:rPr>
                <w:noProof/>
                <w:szCs w:val="20"/>
                <w:lang w:eastAsia="en-AU"/>
              </w:rPr>
              <w:drawing>
                <wp:inline distT="0" distB="0" distL="0" distR="0" wp14:anchorId="4FACDF03" wp14:editId="35F453D3">
                  <wp:extent cx="180000" cy="180000"/>
                  <wp:effectExtent l="0" t="0" r="0" b="0"/>
                  <wp:docPr id="2085976243" name="Picture 208597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2ED8A717" w14:textId="6A835941" w:rsidR="007A3F07" w:rsidRPr="00300A74" w:rsidRDefault="007A3F07" w:rsidP="007A3F07">
            <w:pPr>
              <w:spacing w:after="0"/>
              <w:jc w:val="center"/>
              <w:rPr>
                <w:rFonts w:asciiTheme="majorHAnsi" w:hAnsiTheme="majorHAnsi" w:cstheme="majorHAnsi"/>
                <w:sz w:val="16"/>
                <w:szCs w:val="16"/>
              </w:rPr>
            </w:pPr>
          </w:p>
        </w:tc>
        <w:tc>
          <w:tcPr>
            <w:tcW w:w="1032" w:type="pct"/>
            <w:vMerge/>
            <w:shd w:val="clear" w:color="auto" w:fill="auto"/>
          </w:tcPr>
          <w:p w14:paraId="488EF8C5" w14:textId="77777777" w:rsidR="007A3F07" w:rsidRPr="00F75E5E" w:rsidRDefault="007A3F07" w:rsidP="007A3F07">
            <w:pPr>
              <w:rPr>
                <w:rFonts w:asciiTheme="majorHAnsi" w:hAnsiTheme="majorHAnsi" w:cstheme="majorHAnsi"/>
                <w:sz w:val="18"/>
                <w:szCs w:val="18"/>
              </w:rPr>
            </w:pPr>
          </w:p>
        </w:tc>
        <w:tc>
          <w:tcPr>
            <w:tcW w:w="302" w:type="pct"/>
            <w:vMerge/>
            <w:shd w:val="clear" w:color="auto" w:fill="auto"/>
          </w:tcPr>
          <w:p w14:paraId="2FEA681F" w14:textId="77777777" w:rsidR="007A3F07" w:rsidRPr="00F75E5E" w:rsidRDefault="007A3F07" w:rsidP="007A3F07">
            <w:pPr>
              <w:rPr>
                <w:rFonts w:asciiTheme="majorHAnsi" w:hAnsiTheme="majorHAnsi" w:cstheme="majorHAnsi"/>
                <w:sz w:val="18"/>
                <w:szCs w:val="18"/>
              </w:rPr>
            </w:pPr>
          </w:p>
        </w:tc>
        <w:tc>
          <w:tcPr>
            <w:tcW w:w="529" w:type="pct"/>
            <w:vMerge/>
            <w:shd w:val="clear" w:color="auto" w:fill="auto"/>
          </w:tcPr>
          <w:p w14:paraId="4EA93CD6" w14:textId="77777777" w:rsidR="007A3F07" w:rsidRPr="00233E88" w:rsidRDefault="007A3F07" w:rsidP="007A3F07">
            <w:pPr>
              <w:rPr>
                <w:rFonts w:asciiTheme="majorHAnsi" w:hAnsiTheme="majorHAnsi" w:cstheme="majorHAnsi"/>
                <w:sz w:val="16"/>
                <w:szCs w:val="16"/>
              </w:rPr>
            </w:pPr>
          </w:p>
        </w:tc>
      </w:tr>
      <w:tr w:rsidR="007A3F07" w:rsidRPr="008A186F" w14:paraId="218480A9" w14:textId="77777777" w:rsidTr="009B166A">
        <w:trPr>
          <w:cantSplit/>
          <w:trHeight w:val="770"/>
        </w:trPr>
        <w:tc>
          <w:tcPr>
            <w:tcW w:w="159" w:type="pct"/>
            <w:vMerge/>
            <w:shd w:val="clear" w:color="auto" w:fill="auto"/>
          </w:tcPr>
          <w:p w14:paraId="1CF2E745" w14:textId="77777777" w:rsidR="007A3F07" w:rsidRPr="004711B0" w:rsidRDefault="007A3F07" w:rsidP="007A3F07">
            <w:pPr>
              <w:pStyle w:val="NoSpacing"/>
              <w:rPr>
                <w:rFonts w:eastAsiaTheme="majorEastAsia"/>
                <w:b/>
                <w:bCs/>
                <w:sz w:val="16"/>
                <w:szCs w:val="16"/>
              </w:rPr>
            </w:pPr>
          </w:p>
        </w:tc>
        <w:tc>
          <w:tcPr>
            <w:tcW w:w="448" w:type="pct"/>
            <w:vMerge w:val="restart"/>
            <w:shd w:val="clear" w:color="auto" w:fill="auto"/>
            <w:vAlign w:val="center"/>
          </w:tcPr>
          <w:p w14:paraId="2D9F0355" w14:textId="77777777" w:rsidR="007A3F07" w:rsidRPr="00006725" w:rsidRDefault="007A3F07" w:rsidP="007A3F07">
            <w:pPr>
              <w:rPr>
                <w:rFonts w:asciiTheme="majorHAnsi" w:hAnsiTheme="majorHAnsi" w:cstheme="majorHAnsi"/>
                <w:sz w:val="16"/>
                <w:szCs w:val="16"/>
              </w:rPr>
            </w:pPr>
            <w:r w:rsidRPr="00006725">
              <w:rPr>
                <w:rFonts w:asciiTheme="majorHAnsi" w:hAnsiTheme="majorHAnsi" w:cstheme="majorHAnsi"/>
                <w:sz w:val="16"/>
                <w:szCs w:val="16"/>
              </w:rPr>
              <w:t>Maintain water quality levels for recreational uses</w:t>
            </w:r>
          </w:p>
        </w:tc>
        <w:tc>
          <w:tcPr>
            <w:tcW w:w="443" w:type="pct"/>
            <w:vMerge w:val="restart"/>
            <w:shd w:val="clear" w:color="auto" w:fill="auto"/>
            <w:vAlign w:val="center"/>
          </w:tcPr>
          <w:p w14:paraId="484F8F5F" w14:textId="77777777" w:rsidR="007A3F07" w:rsidRPr="00006725" w:rsidRDefault="007A3F07" w:rsidP="007A3F07">
            <w:pPr>
              <w:rPr>
                <w:rFonts w:asciiTheme="majorHAnsi" w:hAnsiTheme="majorHAnsi" w:cstheme="majorHAnsi"/>
                <w:sz w:val="16"/>
                <w:szCs w:val="16"/>
              </w:rPr>
            </w:pPr>
            <w:r w:rsidRPr="00006725">
              <w:rPr>
                <w:rFonts w:asciiTheme="majorHAnsi" w:hAnsiTheme="majorHAnsi" w:cstheme="majorHAnsi"/>
                <w:sz w:val="16"/>
                <w:szCs w:val="16"/>
              </w:rPr>
              <w:t>SEPP compliance</w:t>
            </w:r>
          </w:p>
        </w:tc>
        <w:tc>
          <w:tcPr>
            <w:tcW w:w="150" w:type="pct"/>
            <w:shd w:val="clear" w:color="auto" w:fill="auto"/>
            <w:textDirection w:val="btLr"/>
            <w:vAlign w:val="center"/>
          </w:tcPr>
          <w:p w14:paraId="2F3C11E5" w14:textId="77777777" w:rsidR="007A3F07" w:rsidRPr="00746E4B" w:rsidRDefault="007A3F07" w:rsidP="007A3F07">
            <w:pPr>
              <w:pStyle w:val="NoSpacing"/>
              <w:jc w:val="center"/>
              <w:rPr>
                <w:sz w:val="16"/>
                <w:szCs w:val="16"/>
              </w:rPr>
            </w:pPr>
            <w:r w:rsidRPr="00746E4B">
              <w:rPr>
                <w:sz w:val="16"/>
                <w:szCs w:val="16"/>
              </w:rPr>
              <w:t>Target</w:t>
            </w:r>
          </w:p>
        </w:tc>
        <w:tc>
          <w:tcPr>
            <w:tcW w:w="1938" w:type="pct"/>
            <w:gridSpan w:val="5"/>
            <w:shd w:val="clear" w:color="auto" w:fill="auto"/>
            <w:vAlign w:val="center"/>
          </w:tcPr>
          <w:p w14:paraId="2E8744A0" w14:textId="552F186D" w:rsidR="007A3F07" w:rsidRPr="00300A74" w:rsidRDefault="007A3F07" w:rsidP="007A3F07">
            <w:pPr>
              <w:rPr>
                <w:rFonts w:asciiTheme="majorHAnsi" w:hAnsiTheme="majorHAnsi" w:cstheme="majorHAnsi"/>
                <w:sz w:val="16"/>
                <w:szCs w:val="16"/>
              </w:rPr>
            </w:pPr>
            <w:r w:rsidRPr="00300A74">
              <w:rPr>
                <w:rFonts w:asciiTheme="majorHAnsi" w:hAnsiTheme="majorHAnsi" w:cstheme="majorHAnsi"/>
                <w:sz w:val="16"/>
                <w:szCs w:val="16"/>
              </w:rPr>
              <w:t>Comply with specific sub-catchment targets in HWS i</w:t>
            </w:r>
            <w:r>
              <w:rPr>
                <w:rFonts w:asciiTheme="majorHAnsi" w:hAnsiTheme="majorHAnsi" w:cstheme="majorHAnsi"/>
                <w:sz w:val="16"/>
                <w:szCs w:val="16"/>
              </w:rPr>
              <w:t>.</w:t>
            </w:r>
            <w:r w:rsidRPr="00300A74">
              <w:rPr>
                <w:rFonts w:asciiTheme="majorHAnsi" w:hAnsiTheme="majorHAnsi" w:cstheme="majorHAnsi"/>
                <w:sz w:val="16"/>
                <w:szCs w:val="16"/>
              </w:rPr>
              <w:t>e</w:t>
            </w:r>
            <w:r>
              <w:rPr>
                <w:rFonts w:asciiTheme="majorHAnsi" w:hAnsiTheme="majorHAnsi" w:cstheme="majorHAnsi"/>
                <w:sz w:val="16"/>
                <w:szCs w:val="16"/>
              </w:rPr>
              <w:t>.</w:t>
            </w:r>
            <w:r w:rsidRPr="00300A74">
              <w:rPr>
                <w:rFonts w:asciiTheme="majorHAnsi" w:hAnsiTheme="majorHAnsi" w:cstheme="majorHAnsi"/>
                <w:sz w:val="16"/>
                <w:szCs w:val="16"/>
              </w:rPr>
              <w:t xml:space="preserve"> either primary or secondary contac</w:t>
            </w:r>
            <w:r>
              <w:rPr>
                <w:rFonts w:asciiTheme="majorHAnsi" w:hAnsiTheme="majorHAnsi" w:cstheme="majorHAnsi"/>
                <w:sz w:val="16"/>
                <w:szCs w:val="16"/>
              </w:rPr>
              <w:t>t</w:t>
            </w:r>
          </w:p>
        </w:tc>
        <w:tc>
          <w:tcPr>
            <w:tcW w:w="1032" w:type="pct"/>
            <w:vMerge w:val="restart"/>
            <w:shd w:val="clear" w:color="auto" w:fill="auto"/>
          </w:tcPr>
          <w:p w14:paraId="6B03F94A" w14:textId="77777777" w:rsidR="007A3F07" w:rsidRDefault="007A3F07" w:rsidP="007A3F07">
            <w:pPr>
              <w:rPr>
                <w:rFonts w:asciiTheme="majorHAnsi" w:hAnsiTheme="majorHAnsi" w:cstheme="majorHAnsi"/>
                <w:sz w:val="18"/>
                <w:szCs w:val="18"/>
              </w:rPr>
            </w:pPr>
            <w:r>
              <w:rPr>
                <w:rFonts w:asciiTheme="majorHAnsi" w:hAnsiTheme="majorHAnsi" w:cstheme="majorHAnsi"/>
                <w:sz w:val="18"/>
                <w:szCs w:val="18"/>
              </w:rPr>
              <w:t xml:space="preserve"> Water quality monitoring data is collected at a range of key recreation sites but has not yet been updated to track against new SEPP guideline values</w:t>
            </w:r>
          </w:p>
          <w:p w14:paraId="16607E14" w14:textId="074228C5" w:rsidR="007A3F07" w:rsidRPr="00F75E5E" w:rsidRDefault="007A3F07" w:rsidP="007A3F07">
            <w:pPr>
              <w:rPr>
                <w:rFonts w:asciiTheme="majorHAnsi" w:hAnsiTheme="majorHAnsi" w:cstheme="majorHAnsi"/>
                <w:sz w:val="18"/>
                <w:szCs w:val="18"/>
              </w:rPr>
            </w:pPr>
            <w:r>
              <w:rPr>
                <w:rFonts w:asciiTheme="majorHAnsi" w:hAnsiTheme="majorHAnsi" w:cstheme="majorHAnsi"/>
                <w:sz w:val="18"/>
                <w:szCs w:val="18"/>
              </w:rPr>
              <w:t>More detailed work (QMRA) is progressing on the Yarra River to characterise sources of risk.</w:t>
            </w:r>
          </w:p>
        </w:tc>
        <w:tc>
          <w:tcPr>
            <w:tcW w:w="302" w:type="pct"/>
            <w:vMerge w:val="restart"/>
            <w:shd w:val="clear" w:color="auto" w:fill="auto"/>
            <w:vAlign w:val="center"/>
          </w:tcPr>
          <w:p w14:paraId="2D780DAC" w14:textId="77777777" w:rsidR="007A3F07" w:rsidRPr="001F3B39" w:rsidRDefault="007A3F07" w:rsidP="007A3F07">
            <w:pPr>
              <w:jc w:val="center"/>
              <w:rPr>
                <w:rStyle w:val="normaltextrun1"/>
                <w:color w:val="231F20"/>
                <w:sz w:val="16"/>
                <w:szCs w:val="16"/>
              </w:rPr>
            </w:pPr>
            <w:r w:rsidRPr="001F3B39">
              <w:rPr>
                <w:rStyle w:val="normaltextrun1"/>
                <w:rFonts w:asciiTheme="majorHAnsi" w:hAnsiTheme="majorHAnsi" w:cstheme="majorHAnsi"/>
                <w:color w:val="231F20"/>
                <w:sz w:val="16"/>
                <w:szCs w:val="16"/>
              </w:rPr>
              <w:t>Y</w:t>
            </w:r>
            <w:r w:rsidRPr="001F3B39">
              <w:rPr>
                <w:rStyle w:val="normaltextrun1"/>
                <w:color w:val="231F20"/>
                <w:sz w:val="16"/>
                <w:szCs w:val="16"/>
              </w:rPr>
              <w:t>es</w:t>
            </w:r>
          </w:p>
          <w:p w14:paraId="0ED1717A" w14:textId="2F3149C4" w:rsidR="007A3F07" w:rsidRPr="00F75E5E" w:rsidRDefault="007A3F07" w:rsidP="007A3F07">
            <w:pPr>
              <w:jc w:val="center"/>
              <w:rPr>
                <w:rFonts w:asciiTheme="majorHAnsi" w:hAnsiTheme="majorHAnsi" w:cstheme="majorHAnsi"/>
                <w:sz w:val="18"/>
                <w:szCs w:val="18"/>
              </w:rPr>
            </w:pPr>
            <w:r w:rsidRPr="0021147C">
              <w:rPr>
                <w:noProof/>
                <w:szCs w:val="20"/>
                <w:lang w:eastAsia="en-AU"/>
              </w:rPr>
              <w:lastRenderedPageBreak/>
              <w:drawing>
                <wp:inline distT="0" distB="0" distL="0" distR="0" wp14:anchorId="0BE215D4" wp14:editId="7B6C17C4">
                  <wp:extent cx="180000" cy="180000"/>
                  <wp:effectExtent l="0" t="0" r="0" b="0"/>
                  <wp:docPr id="2085976227" name="Picture 208597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29" w:type="pct"/>
            <w:vMerge w:val="restart"/>
            <w:shd w:val="clear" w:color="auto" w:fill="auto"/>
            <w:vAlign w:val="center"/>
          </w:tcPr>
          <w:p w14:paraId="13FB0F3E" w14:textId="77777777" w:rsidR="007A3F07" w:rsidRPr="00233E88" w:rsidRDefault="007A3F07" w:rsidP="007A3F07">
            <w:pPr>
              <w:rPr>
                <w:rFonts w:asciiTheme="majorHAnsi" w:hAnsiTheme="majorHAnsi" w:cstheme="majorHAnsi"/>
                <w:sz w:val="16"/>
                <w:szCs w:val="16"/>
              </w:rPr>
            </w:pPr>
            <w:r w:rsidRPr="00233E88">
              <w:rPr>
                <w:rFonts w:asciiTheme="majorHAnsi" w:hAnsiTheme="majorHAnsi" w:cstheme="majorHAnsi"/>
                <w:sz w:val="16"/>
                <w:szCs w:val="16"/>
              </w:rPr>
              <w:lastRenderedPageBreak/>
              <w:t xml:space="preserve">Melbourne Water are developing a reporting tool to </w:t>
            </w:r>
            <w:r w:rsidRPr="00233E88">
              <w:rPr>
                <w:rFonts w:asciiTheme="majorHAnsi" w:hAnsiTheme="majorHAnsi" w:cstheme="majorHAnsi"/>
                <w:sz w:val="16"/>
                <w:szCs w:val="16"/>
              </w:rPr>
              <w:lastRenderedPageBreak/>
              <w:t>align with the new SEPP waters objectives</w:t>
            </w:r>
          </w:p>
        </w:tc>
      </w:tr>
      <w:tr w:rsidR="007A3F07" w:rsidRPr="008A186F" w14:paraId="72B1AF8E" w14:textId="77777777" w:rsidTr="009B166A">
        <w:trPr>
          <w:cantSplit/>
          <w:trHeight w:val="1263"/>
        </w:trPr>
        <w:tc>
          <w:tcPr>
            <w:tcW w:w="159" w:type="pct"/>
            <w:vMerge/>
            <w:shd w:val="clear" w:color="auto" w:fill="auto"/>
          </w:tcPr>
          <w:p w14:paraId="7348A3A4" w14:textId="77777777" w:rsidR="007A3F07" w:rsidRPr="004711B0" w:rsidRDefault="007A3F07" w:rsidP="007A3F07">
            <w:pPr>
              <w:pStyle w:val="NoSpacing"/>
              <w:rPr>
                <w:rFonts w:eastAsiaTheme="majorEastAsia"/>
                <w:b/>
                <w:bCs/>
                <w:sz w:val="16"/>
                <w:szCs w:val="16"/>
              </w:rPr>
            </w:pPr>
          </w:p>
        </w:tc>
        <w:tc>
          <w:tcPr>
            <w:tcW w:w="448" w:type="pct"/>
            <w:vMerge/>
            <w:shd w:val="clear" w:color="auto" w:fill="auto"/>
          </w:tcPr>
          <w:p w14:paraId="44BAB906" w14:textId="77777777" w:rsidR="007A3F07" w:rsidRPr="00F75E5E" w:rsidRDefault="007A3F07" w:rsidP="007A3F07">
            <w:pPr>
              <w:pStyle w:val="BodyText"/>
              <w:rPr>
                <w:rFonts w:asciiTheme="majorHAnsi" w:eastAsiaTheme="majorEastAsia" w:hAnsiTheme="majorHAnsi" w:cstheme="majorHAnsi"/>
                <w:iCs/>
                <w:sz w:val="18"/>
                <w:szCs w:val="18"/>
              </w:rPr>
            </w:pPr>
          </w:p>
        </w:tc>
        <w:tc>
          <w:tcPr>
            <w:tcW w:w="443" w:type="pct"/>
            <w:vMerge/>
            <w:shd w:val="clear" w:color="auto" w:fill="auto"/>
            <w:vAlign w:val="center"/>
          </w:tcPr>
          <w:p w14:paraId="4A58EB21" w14:textId="77777777" w:rsidR="007A3F07" w:rsidRPr="00F75E5E" w:rsidRDefault="007A3F07" w:rsidP="007A3F07">
            <w:pPr>
              <w:rPr>
                <w:rFonts w:asciiTheme="majorHAnsi" w:hAnsiTheme="majorHAnsi" w:cstheme="majorHAnsi"/>
                <w:sz w:val="18"/>
                <w:szCs w:val="18"/>
              </w:rPr>
            </w:pPr>
          </w:p>
        </w:tc>
        <w:tc>
          <w:tcPr>
            <w:tcW w:w="150" w:type="pct"/>
            <w:shd w:val="clear" w:color="auto" w:fill="auto"/>
            <w:textDirection w:val="btLr"/>
            <w:vAlign w:val="center"/>
          </w:tcPr>
          <w:p w14:paraId="5041238F" w14:textId="77777777" w:rsidR="007A3F07" w:rsidRPr="00746E4B" w:rsidRDefault="007A3F07" w:rsidP="007A3F07">
            <w:pPr>
              <w:pStyle w:val="NoSpacing"/>
              <w:jc w:val="center"/>
              <w:rPr>
                <w:sz w:val="16"/>
                <w:szCs w:val="16"/>
              </w:rPr>
            </w:pPr>
            <w:r w:rsidRPr="00746E4B">
              <w:rPr>
                <w:sz w:val="16"/>
                <w:szCs w:val="16"/>
              </w:rPr>
              <w:t>Progress</w:t>
            </w:r>
          </w:p>
        </w:tc>
        <w:tc>
          <w:tcPr>
            <w:tcW w:w="386" w:type="pct"/>
            <w:shd w:val="clear" w:color="auto" w:fill="auto"/>
            <w:vAlign w:val="center"/>
          </w:tcPr>
          <w:p w14:paraId="0A8255B0" w14:textId="77777777" w:rsidR="007A3F07" w:rsidRDefault="007A3F07" w:rsidP="007A3F07">
            <w:pPr>
              <w:spacing w:after="0"/>
              <w:rPr>
                <w:rFonts w:asciiTheme="majorHAnsi" w:hAnsiTheme="majorHAnsi" w:cstheme="majorHAnsi"/>
                <w:sz w:val="16"/>
                <w:szCs w:val="16"/>
              </w:rPr>
            </w:pPr>
            <w:r w:rsidRPr="00300A74">
              <w:rPr>
                <w:rFonts w:asciiTheme="majorHAnsi" w:hAnsiTheme="majorHAnsi" w:cstheme="majorHAnsi"/>
                <w:sz w:val="16"/>
                <w:szCs w:val="16"/>
              </w:rPr>
              <w:t>Data not available at time of reporting</w:t>
            </w:r>
          </w:p>
          <w:p w14:paraId="451DEF65" w14:textId="77777777" w:rsidR="007A3F07" w:rsidRDefault="007A3F07" w:rsidP="007A3F07">
            <w:pPr>
              <w:spacing w:after="0"/>
              <w:jc w:val="center"/>
              <w:rPr>
                <w:rFonts w:asciiTheme="majorHAnsi" w:hAnsiTheme="majorHAnsi" w:cstheme="majorHAnsi"/>
                <w:sz w:val="16"/>
                <w:szCs w:val="16"/>
              </w:rPr>
            </w:pPr>
            <w:r w:rsidRPr="0021147C">
              <w:rPr>
                <w:noProof/>
                <w:szCs w:val="20"/>
                <w:lang w:eastAsia="en-AU"/>
              </w:rPr>
              <w:drawing>
                <wp:inline distT="0" distB="0" distL="0" distR="0" wp14:anchorId="2875C0D9" wp14:editId="4873FF6D">
                  <wp:extent cx="180000" cy="180000"/>
                  <wp:effectExtent l="0" t="0" r="0" b="0"/>
                  <wp:docPr id="2085976246" name="Picture 208597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6DFE053B" w14:textId="3D1284ED" w:rsidR="007A3F07" w:rsidRPr="00300A74" w:rsidRDefault="007A3F07" w:rsidP="007A3F07">
            <w:pPr>
              <w:spacing w:after="0"/>
              <w:rPr>
                <w:rFonts w:asciiTheme="majorHAnsi" w:hAnsiTheme="majorHAnsi" w:cstheme="majorHAnsi"/>
                <w:sz w:val="16"/>
                <w:szCs w:val="16"/>
              </w:rPr>
            </w:pPr>
          </w:p>
        </w:tc>
        <w:tc>
          <w:tcPr>
            <w:tcW w:w="386" w:type="pct"/>
            <w:shd w:val="clear" w:color="auto" w:fill="auto"/>
            <w:vAlign w:val="center"/>
          </w:tcPr>
          <w:p w14:paraId="6C0FE8DE" w14:textId="77777777" w:rsidR="007A3F07" w:rsidRDefault="007A3F07" w:rsidP="007A3F07">
            <w:pPr>
              <w:spacing w:after="0"/>
              <w:rPr>
                <w:rFonts w:asciiTheme="majorHAnsi" w:hAnsiTheme="majorHAnsi" w:cstheme="majorHAnsi"/>
                <w:sz w:val="16"/>
                <w:szCs w:val="16"/>
              </w:rPr>
            </w:pPr>
            <w:r w:rsidRPr="00300A74">
              <w:rPr>
                <w:rFonts w:asciiTheme="majorHAnsi" w:hAnsiTheme="majorHAnsi" w:cstheme="majorHAnsi"/>
                <w:sz w:val="16"/>
                <w:szCs w:val="16"/>
              </w:rPr>
              <w:t>Data not available at time of reporting</w:t>
            </w:r>
          </w:p>
          <w:p w14:paraId="39657540" w14:textId="77777777" w:rsidR="007A3F07" w:rsidRDefault="007A3F07" w:rsidP="007A3F07">
            <w:pPr>
              <w:spacing w:after="0"/>
              <w:jc w:val="center"/>
              <w:rPr>
                <w:rFonts w:asciiTheme="majorHAnsi" w:hAnsiTheme="majorHAnsi" w:cstheme="majorHAnsi"/>
                <w:sz w:val="16"/>
                <w:szCs w:val="16"/>
              </w:rPr>
            </w:pPr>
            <w:r w:rsidRPr="0021147C">
              <w:rPr>
                <w:noProof/>
                <w:szCs w:val="20"/>
                <w:lang w:eastAsia="en-AU"/>
              </w:rPr>
              <w:drawing>
                <wp:inline distT="0" distB="0" distL="0" distR="0" wp14:anchorId="044FE19C" wp14:editId="078ECA7C">
                  <wp:extent cx="180000" cy="180000"/>
                  <wp:effectExtent l="0" t="0" r="0" b="0"/>
                  <wp:docPr id="2085976245" name="Picture 208597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451B91EF" w14:textId="2E2F6A5B" w:rsidR="007A3F07" w:rsidRPr="00300A74" w:rsidRDefault="007A3F07" w:rsidP="007A3F07">
            <w:pPr>
              <w:spacing w:after="0"/>
              <w:rPr>
                <w:rFonts w:asciiTheme="majorHAnsi" w:hAnsiTheme="majorHAnsi" w:cstheme="majorHAnsi"/>
                <w:sz w:val="16"/>
                <w:szCs w:val="16"/>
              </w:rPr>
            </w:pPr>
          </w:p>
        </w:tc>
        <w:tc>
          <w:tcPr>
            <w:tcW w:w="390" w:type="pct"/>
            <w:shd w:val="clear" w:color="auto" w:fill="auto"/>
            <w:vAlign w:val="center"/>
          </w:tcPr>
          <w:p w14:paraId="4DBA4E12" w14:textId="77777777" w:rsidR="007A3F07" w:rsidRDefault="007A3F07" w:rsidP="007A3F07">
            <w:pPr>
              <w:spacing w:after="0"/>
              <w:rPr>
                <w:rFonts w:asciiTheme="majorHAnsi" w:hAnsiTheme="majorHAnsi" w:cstheme="majorHAnsi"/>
                <w:sz w:val="16"/>
                <w:szCs w:val="16"/>
              </w:rPr>
            </w:pPr>
            <w:r w:rsidRPr="00300A74">
              <w:rPr>
                <w:rFonts w:asciiTheme="majorHAnsi" w:hAnsiTheme="majorHAnsi" w:cstheme="majorHAnsi"/>
                <w:sz w:val="16"/>
                <w:szCs w:val="16"/>
              </w:rPr>
              <w:t>Progressing</w:t>
            </w:r>
          </w:p>
          <w:p w14:paraId="22481D5B" w14:textId="77777777" w:rsidR="007A3F07" w:rsidRPr="00300A74" w:rsidRDefault="007A3F07" w:rsidP="007A3F07">
            <w:pPr>
              <w:spacing w:after="0"/>
              <w:rPr>
                <w:rFonts w:asciiTheme="majorHAnsi" w:hAnsiTheme="majorHAnsi" w:cstheme="majorHAnsi"/>
                <w:sz w:val="16"/>
                <w:szCs w:val="16"/>
              </w:rPr>
            </w:pPr>
          </w:p>
          <w:p w14:paraId="06431DA0" w14:textId="52AC655D" w:rsidR="007A3F07" w:rsidRDefault="007A3F07" w:rsidP="007A3F07">
            <w:pPr>
              <w:spacing w:after="0"/>
              <w:rPr>
                <w:rFonts w:asciiTheme="majorHAnsi" w:hAnsiTheme="majorHAnsi" w:cstheme="majorHAnsi"/>
                <w:sz w:val="16"/>
                <w:szCs w:val="16"/>
              </w:rPr>
            </w:pPr>
            <w:r w:rsidRPr="00300A74">
              <w:rPr>
                <w:rFonts w:asciiTheme="majorHAnsi" w:hAnsiTheme="majorHAnsi" w:cstheme="majorHAnsi"/>
                <w:sz w:val="16"/>
                <w:szCs w:val="16"/>
              </w:rPr>
              <w:t>Data not available at time of reporting</w:t>
            </w:r>
          </w:p>
          <w:p w14:paraId="3AB98185" w14:textId="62A74E9B" w:rsidR="007A3F07" w:rsidRDefault="007A3F07" w:rsidP="007A3F07">
            <w:pPr>
              <w:spacing w:after="0"/>
              <w:jc w:val="center"/>
              <w:rPr>
                <w:rFonts w:asciiTheme="majorHAnsi" w:hAnsiTheme="majorHAnsi" w:cstheme="majorHAnsi"/>
                <w:sz w:val="16"/>
                <w:szCs w:val="16"/>
              </w:rPr>
            </w:pPr>
            <w:r w:rsidRPr="0021147C">
              <w:rPr>
                <w:noProof/>
                <w:szCs w:val="20"/>
                <w:lang w:eastAsia="en-AU"/>
              </w:rPr>
              <w:drawing>
                <wp:inline distT="0" distB="0" distL="0" distR="0" wp14:anchorId="477F8951" wp14:editId="02C3CFAE">
                  <wp:extent cx="180000" cy="180000"/>
                  <wp:effectExtent l="0" t="0" r="0" b="0"/>
                  <wp:docPr id="2085976244" name="Picture 208597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067CF159" w14:textId="311ED0F5" w:rsidR="007A3F07" w:rsidRPr="00300A74" w:rsidRDefault="007A3F07" w:rsidP="007A3F07">
            <w:pPr>
              <w:spacing w:after="0"/>
              <w:rPr>
                <w:rFonts w:asciiTheme="majorHAnsi" w:hAnsiTheme="majorHAnsi" w:cstheme="majorHAnsi"/>
                <w:sz w:val="16"/>
                <w:szCs w:val="16"/>
              </w:rPr>
            </w:pPr>
          </w:p>
        </w:tc>
        <w:tc>
          <w:tcPr>
            <w:tcW w:w="386" w:type="pct"/>
            <w:shd w:val="clear" w:color="auto" w:fill="auto"/>
            <w:vAlign w:val="center"/>
          </w:tcPr>
          <w:p w14:paraId="698F03E4" w14:textId="77777777" w:rsidR="007A3F07" w:rsidRDefault="007A3F07" w:rsidP="007A3F07">
            <w:pPr>
              <w:spacing w:after="0"/>
              <w:rPr>
                <w:rFonts w:asciiTheme="majorHAnsi" w:hAnsiTheme="majorHAnsi" w:cstheme="majorHAnsi"/>
                <w:sz w:val="16"/>
                <w:szCs w:val="16"/>
              </w:rPr>
            </w:pPr>
            <w:r w:rsidRPr="00300A74">
              <w:rPr>
                <w:rFonts w:asciiTheme="majorHAnsi" w:hAnsiTheme="majorHAnsi" w:cstheme="majorHAnsi"/>
                <w:sz w:val="16"/>
                <w:szCs w:val="16"/>
              </w:rPr>
              <w:t>Data not available at time of reporting</w:t>
            </w:r>
          </w:p>
          <w:p w14:paraId="2E951FDD" w14:textId="77777777" w:rsidR="007A3F07" w:rsidRDefault="007A3F07" w:rsidP="007A3F07">
            <w:pPr>
              <w:spacing w:after="0"/>
              <w:jc w:val="center"/>
              <w:rPr>
                <w:rFonts w:asciiTheme="majorHAnsi" w:hAnsiTheme="majorHAnsi" w:cstheme="majorHAnsi"/>
                <w:sz w:val="16"/>
                <w:szCs w:val="16"/>
              </w:rPr>
            </w:pPr>
            <w:r w:rsidRPr="0021147C">
              <w:rPr>
                <w:noProof/>
                <w:szCs w:val="20"/>
                <w:lang w:eastAsia="en-AU"/>
              </w:rPr>
              <w:drawing>
                <wp:inline distT="0" distB="0" distL="0" distR="0" wp14:anchorId="29F4398D" wp14:editId="1950AF04">
                  <wp:extent cx="180000" cy="180000"/>
                  <wp:effectExtent l="0" t="0" r="0" b="0"/>
                  <wp:docPr id="2085976247" name="Picture 208597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0243A80C" w14:textId="5754C178" w:rsidR="007A3F07" w:rsidRPr="00300A74" w:rsidRDefault="007A3F07" w:rsidP="007A3F07">
            <w:pPr>
              <w:spacing w:after="0"/>
              <w:rPr>
                <w:rFonts w:asciiTheme="majorHAnsi" w:hAnsiTheme="majorHAnsi" w:cstheme="majorHAnsi"/>
                <w:sz w:val="16"/>
                <w:szCs w:val="16"/>
              </w:rPr>
            </w:pPr>
          </w:p>
        </w:tc>
        <w:tc>
          <w:tcPr>
            <w:tcW w:w="389" w:type="pct"/>
            <w:shd w:val="clear" w:color="auto" w:fill="auto"/>
            <w:vAlign w:val="center"/>
          </w:tcPr>
          <w:p w14:paraId="4C29DB7D" w14:textId="77777777" w:rsidR="007A3F07" w:rsidRDefault="007A3F07" w:rsidP="007A3F07">
            <w:pPr>
              <w:spacing w:after="0"/>
              <w:rPr>
                <w:rFonts w:asciiTheme="majorHAnsi" w:hAnsiTheme="majorHAnsi" w:cstheme="majorHAnsi"/>
                <w:sz w:val="16"/>
                <w:szCs w:val="16"/>
              </w:rPr>
            </w:pPr>
            <w:r w:rsidRPr="00300A74">
              <w:rPr>
                <w:rFonts w:asciiTheme="majorHAnsi" w:hAnsiTheme="majorHAnsi" w:cstheme="majorHAnsi"/>
                <w:sz w:val="16"/>
                <w:szCs w:val="16"/>
              </w:rPr>
              <w:t>Data not available at time of reporting</w:t>
            </w:r>
          </w:p>
          <w:p w14:paraId="7CD62CB6" w14:textId="77777777" w:rsidR="007A3F07" w:rsidRDefault="007A3F07" w:rsidP="007A3F07">
            <w:pPr>
              <w:spacing w:after="0"/>
              <w:jc w:val="center"/>
              <w:rPr>
                <w:rFonts w:asciiTheme="majorHAnsi" w:hAnsiTheme="majorHAnsi" w:cstheme="majorHAnsi"/>
                <w:sz w:val="16"/>
                <w:szCs w:val="16"/>
              </w:rPr>
            </w:pPr>
            <w:r w:rsidRPr="0021147C">
              <w:rPr>
                <w:noProof/>
                <w:szCs w:val="20"/>
                <w:lang w:eastAsia="en-AU"/>
              </w:rPr>
              <w:drawing>
                <wp:inline distT="0" distB="0" distL="0" distR="0" wp14:anchorId="3F7E4E4F" wp14:editId="6B8F00D7">
                  <wp:extent cx="180000" cy="180000"/>
                  <wp:effectExtent l="0" t="0" r="0" b="0"/>
                  <wp:docPr id="2085976248" name="Picture 208597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7892771F" w14:textId="20A71380" w:rsidR="007A3F07" w:rsidRPr="00300A74" w:rsidRDefault="007A3F07" w:rsidP="007A3F07">
            <w:pPr>
              <w:spacing w:after="0"/>
              <w:rPr>
                <w:rFonts w:asciiTheme="majorHAnsi" w:hAnsiTheme="majorHAnsi" w:cstheme="majorHAnsi"/>
                <w:sz w:val="16"/>
                <w:szCs w:val="16"/>
              </w:rPr>
            </w:pPr>
          </w:p>
        </w:tc>
        <w:tc>
          <w:tcPr>
            <w:tcW w:w="1032" w:type="pct"/>
            <w:vMerge/>
            <w:shd w:val="clear" w:color="auto" w:fill="auto"/>
          </w:tcPr>
          <w:p w14:paraId="25F0EB42" w14:textId="77777777" w:rsidR="007A3F07" w:rsidRPr="00F75E5E" w:rsidRDefault="007A3F07" w:rsidP="007A3F07">
            <w:pPr>
              <w:rPr>
                <w:rFonts w:asciiTheme="majorHAnsi" w:hAnsiTheme="majorHAnsi" w:cstheme="majorHAnsi"/>
                <w:sz w:val="18"/>
                <w:szCs w:val="18"/>
              </w:rPr>
            </w:pPr>
          </w:p>
        </w:tc>
        <w:tc>
          <w:tcPr>
            <w:tcW w:w="302" w:type="pct"/>
            <w:vMerge/>
            <w:shd w:val="clear" w:color="auto" w:fill="auto"/>
          </w:tcPr>
          <w:p w14:paraId="267E0B49" w14:textId="77777777" w:rsidR="007A3F07" w:rsidRPr="00F75E5E" w:rsidRDefault="007A3F07" w:rsidP="007A3F07">
            <w:pPr>
              <w:rPr>
                <w:rFonts w:asciiTheme="majorHAnsi" w:hAnsiTheme="majorHAnsi" w:cstheme="majorHAnsi"/>
                <w:sz w:val="18"/>
                <w:szCs w:val="18"/>
              </w:rPr>
            </w:pPr>
          </w:p>
        </w:tc>
        <w:tc>
          <w:tcPr>
            <w:tcW w:w="529" w:type="pct"/>
            <w:vMerge/>
            <w:shd w:val="clear" w:color="auto" w:fill="auto"/>
          </w:tcPr>
          <w:p w14:paraId="4C83ADDC" w14:textId="77777777" w:rsidR="007A3F07" w:rsidRPr="00F75E5E" w:rsidRDefault="007A3F07" w:rsidP="007A3F07">
            <w:pPr>
              <w:rPr>
                <w:rFonts w:asciiTheme="majorHAnsi" w:hAnsiTheme="majorHAnsi" w:cstheme="majorHAnsi"/>
                <w:sz w:val="18"/>
                <w:szCs w:val="18"/>
              </w:rPr>
            </w:pPr>
          </w:p>
        </w:tc>
      </w:tr>
      <w:tr w:rsidR="007A3F07" w:rsidRPr="008A186F" w14:paraId="0CF5F62B" w14:textId="77777777" w:rsidTr="009B166A">
        <w:trPr>
          <w:cantSplit/>
          <w:trHeight w:val="579"/>
        </w:trPr>
        <w:tc>
          <w:tcPr>
            <w:tcW w:w="159" w:type="pct"/>
            <w:vMerge/>
            <w:shd w:val="clear" w:color="auto" w:fill="auto"/>
          </w:tcPr>
          <w:p w14:paraId="25A8C43D" w14:textId="77777777" w:rsidR="007A3F07" w:rsidRPr="004711B0" w:rsidRDefault="007A3F07" w:rsidP="007A3F07">
            <w:pPr>
              <w:pStyle w:val="NoSpacing"/>
              <w:rPr>
                <w:rFonts w:eastAsiaTheme="majorEastAsia"/>
                <w:b/>
                <w:bCs/>
                <w:sz w:val="16"/>
                <w:szCs w:val="16"/>
              </w:rPr>
            </w:pPr>
          </w:p>
        </w:tc>
        <w:tc>
          <w:tcPr>
            <w:tcW w:w="448" w:type="pct"/>
            <w:vMerge w:val="restart"/>
            <w:shd w:val="clear" w:color="auto" w:fill="auto"/>
            <w:vAlign w:val="center"/>
          </w:tcPr>
          <w:p w14:paraId="567D1021" w14:textId="77777777" w:rsidR="007A3F07" w:rsidRPr="00DA600A" w:rsidRDefault="007A3F07" w:rsidP="007A3F07">
            <w:pPr>
              <w:pStyle w:val="BodyText"/>
              <w:rPr>
                <w:rFonts w:asciiTheme="majorHAnsi" w:eastAsiaTheme="majorEastAsia" w:hAnsiTheme="majorHAnsi" w:cstheme="majorHAnsi"/>
                <w:iCs/>
                <w:sz w:val="16"/>
                <w:szCs w:val="16"/>
              </w:rPr>
            </w:pPr>
            <w:r w:rsidRPr="00DA600A">
              <w:rPr>
                <w:rFonts w:asciiTheme="majorHAnsi" w:eastAsiaTheme="majorEastAsia" w:hAnsiTheme="majorHAnsi" w:cstheme="majorHAnsi"/>
                <w:iCs/>
                <w:sz w:val="16"/>
                <w:szCs w:val="16"/>
              </w:rPr>
              <w:t>Maintain or improve quality of point source pollution (e.g. sewage treatment plant discharges)</w:t>
            </w:r>
          </w:p>
        </w:tc>
        <w:tc>
          <w:tcPr>
            <w:tcW w:w="443" w:type="pct"/>
            <w:vMerge w:val="restart"/>
            <w:shd w:val="clear" w:color="auto" w:fill="auto"/>
            <w:vAlign w:val="center"/>
          </w:tcPr>
          <w:p w14:paraId="16E0B621" w14:textId="77777777" w:rsidR="007A3F07" w:rsidRPr="003F2E14" w:rsidRDefault="007A3F07" w:rsidP="007A3F07">
            <w:pPr>
              <w:rPr>
                <w:rFonts w:asciiTheme="majorHAnsi" w:hAnsiTheme="majorHAnsi" w:cstheme="majorHAnsi"/>
                <w:sz w:val="16"/>
                <w:szCs w:val="16"/>
              </w:rPr>
            </w:pPr>
            <w:r w:rsidRPr="003F2E14">
              <w:rPr>
                <w:rFonts w:asciiTheme="majorHAnsi" w:hAnsiTheme="majorHAnsi" w:cstheme="majorHAnsi"/>
                <w:sz w:val="16"/>
                <w:szCs w:val="16"/>
              </w:rPr>
              <w:t xml:space="preserve">Pollutant loads </w:t>
            </w:r>
          </w:p>
        </w:tc>
        <w:tc>
          <w:tcPr>
            <w:tcW w:w="150" w:type="pct"/>
            <w:shd w:val="clear" w:color="auto" w:fill="auto"/>
            <w:textDirection w:val="btLr"/>
            <w:vAlign w:val="center"/>
          </w:tcPr>
          <w:p w14:paraId="45B7D84B" w14:textId="77777777" w:rsidR="007A3F07" w:rsidRPr="003F2E14" w:rsidRDefault="007A3F07" w:rsidP="004A6553">
            <w:pPr>
              <w:pStyle w:val="NoSpacing"/>
              <w:jc w:val="center"/>
              <w:rPr>
                <w:sz w:val="16"/>
                <w:szCs w:val="16"/>
              </w:rPr>
            </w:pPr>
            <w:r w:rsidRPr="003F2E14">
              <w:rPr>
                <w:sz w:val="16"/>
                <w:szCs w:val="16"/>
              </w:rPr>
              <w:t>Target</w:t>
            </w:r>
          </w:p>
        </w:tc>
        <w:tc>
          <w:tcPr>
            <w:tcW w:w="1938" w:type="pct"/>
            <w:gridSpan w:val="5"/>
            <w:shd w:val="clear" w:color="auto" w:fill="auto"/>
            <w:vAlign w:val="center"/>
          </w:tcPr>
          <w:p w14:paraId="38F199F3" w14:textId="77777777" w:rsidR="007A3F07" w:rsidRPr="003F2E14" w:rsidRDefault="007A3F07" w:rsidP="007A3F07">
            <w:pPr>
              <w:rPr>
                <w:rFonts w:asciiTheme="majorHAnsi" w:hAnsiTheme="majorHAnsi" w:cstheme="majorHAnsi"/>
                <w:sz w:val="16"/>
                <w:szCs w:val="16"/>
              </w:rPr>
            </w:pPr>
            <w:r w:rsidRPr="003F2E14">
              <w:rPr>
                <w:rFonts w:asciiTheme="majorHAnsi" w:hAnsiTheme="majorHAnsi" w:cstheme="majorHAnsi"/>
                <w:sz w:val="16"/>
                <w:szCs w:val="16"/>
              </w:rPr>
              <w:t>Maintain 2017 loads from STPs</w:t>
            </w:r>
          </w:p>
        </w:tc>
        <w:tc>
          <w:tcPr>
            <w:tcW w:w="1032" w:type="pct"/>
            <w:vMerge w:val="restart"/>
            <w:shd w:val="clear" w:color="auto" w:fill="auto"/>
            <w:vAlign w:val="center"/>
          </w:tcPr>
          <w:p w14:paraId="27ABDDEA" w14:textId="77777777" w:rsidR="007A3F07" w:rsidRPr="003F2E14" w:rsidRDefault="007A3F07" w:rsidP="007A3F07">
            <w:pPr>
              <w:rPr>
                <w:rFonts w:asciiTheme="majorHAnsi" w:hAnsiTheme="majorHAnsi" w:cstheme="majorHAnsi"/>
                <w:sz w:val="16"/>
                <w:szCs w:val="16"/>
              </w:rPr>
            </w:pPr>
            <w:r w:rsidRPr="003F2E14">
              <w:rPr>
                <w:rFonts w:asciiTheme="majorHAnsi" w:hAnsiTheme="majorHAnsi" w:cstheme="majorHAnsi"/>
                <w:sz w:val="16"/>
                <w:szCs w:val="16"/>
              </w:rPr>
              <w:t>Discussions with Water Retailer companies are required to understand activities being undertaken and assess compliance against the targets</w:t>
            </w:r>
          </w:p>
        </w:tc>
        <w:tc>
          <w:tcPr>
            <w:tcW w:w="302" w:type="pct"/>
            <w:vMerge w:val="restart"/>
            <w:shd w:val="clear" w:color="auto" w:fill="auto"/>
            <w:vAlign w:val="center"/>
          </w:tcPr>
          <w:p w14:paraId="4DA6FAC8" w14:textId="05153C82" w:rsidR="007A3F07" w:rsidRPr="001F3B39" w:rsidRDefault="007A3F07" w:rsidP="007A3F07">
            <w:pPr>
              <w:jc w:val="center"/>
              <w:rPr>
                <w:rStyle w:val="normaltextrun1"/>
                <w:color w:val="231F20"/>
                <w:sz w:val="16"/>
                <w:szCs w:val="16"/>
              </w:rPr>
            </w:pPr>
            <w:r>
              <w:rPr>
                <w:rStyle w:val="normaltextrun1"/>
                <w:rFonts w:asciiTheme="majorHAnsi" w:hAnsiTheme="majorHAnsi" w:cstheme="majorHAnsi"/>
                <w:color w:val="231F20"/>
                <w:sz w:val="16"/>
                <w:szCs w:val="16"/>
              </w:rPr>
              <w:t>unsure</w:t>
            </w:r>
          </w:p>
          <w:p w14:paraId="076D1D4C" w14:textId="7CBCAF70" w:rsidR="007A3F07" w:rsidRPr="00F75E5E" w:rsidRDefault="007A3F07" w:rsidP="007A3F07">
            <w:pPr>
              <w:jc w:val="center"/>
              <w:rPr>
                <w:rFonts w:asciiTheme="majorHAnsi" w:hAnsiTheme="majorHAnsi" w:cstheme="majorHAnsi"/>
                <w:sz w:val="18"/>
                <w:szCs w:val="18"/>
              </w:rPr>
            </w:pPr>
            <w:r w:rsidRPr="0021147C">
              <w:rPr>
                <w:noProof/>
                <w:szCs w:val="20"/>
                <w:lang w:eastAsia="en-AU"/>
              </w:rPr>
              <w:drawing>
                <wp:inline distT="0" distB="0" distL="0" distR="0" wp14:anchorId="0D4F55EF" wp14:editId="37A0696C">
                  <wp:extent cx="180000" cy="180000"/>
                  <wp:effectExtent l="0" t="0" r="0" b="0"/>
                  <wp:docPr id="2085976228" name="Picture 208597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29" w:type="pct"/>
            <w:vMerge w:val="restart"/>
            <w:shd w:val="clear" w:color="auto" w:fill="auto"/>
            <w:vAlign w:val="center"/>
          </w:tcPr>
          <w:p w14:paraId="0009A46F" w14:textId="77777777" w:rsidR="007A3F07" w:rsidRPr="003F2E14" w:rsidRDefault="007A3F07" w:rsidP="007A3F07">
            <w:pPr>
              <w:rPr>
                <w:rFonts w:asciiTheme="majorHAnsi" w:hAnsiTheme="majorHAnsi" w:cstheme="majorHAnsi"/>
                <w:sz w:val="16"/>
                <w:szCs w:val="16"/>
              </w:rPr>
            </w:pPr>
            <w:r w:rsidRPr="003F2E14">
              <w:rPr>
                <w:rFonts w:asciiTheme="majorHAnsi" w:hAnsiTheme="majorHAnsi" w:cstheme="majorHAnsi"/>
                <w:sz w:val="16"/>
                <w:szCs w:val="16"/>
              </w:rPr>
              <w:t xml:space="preserve">A reporting tool needs to be developed to calculate required loads. </w:t>
            </w:r>
          </w:p>
        </w:tc>
      </w:tr>
      <w:tr w:rsidR="007A3F07" w:rsidRPr="008A186F" w14:paraId="4BA71574" w14:textId="77777777" w:rsidTr="009B166A">
        <w:trPr>
          <w:cantSplit/>
          <w:trHeight w:val="1134"/>
        </w:trPr>
        <w:tc>
          <w:tcPr>
            <w:tcW w:w="159" w:type="pct"/>
            <w:vMerge/>
            <w:shd w:val="clear" w:color="auto" w:fill="auto"/>
          </w:tcPr>
          <w:p w14:paraId="52F179CE" w14:textId="77777777" w:rsidR="007A3F07" w:rsidRPr="004711B0" w:rsidRDefault="007A3F07" w:rsidP="007A3F07">
            <w:pPr>
              <w:pStyle w:val="NoSpacing"/>
              <w:rPr>
                <w:rFonts w:eastAsiaTheme="majorEastAsia"/>
                <w:b/>
                <w:bCs/>
                <w:sz w:val="16"/>
                <w:szCs w:val="16"/>
              </w:rPr>
            </w:pPr>
          </w:p>
        </w:tc>
        <w:tc>
          <w:tcPr>
            <w:tcW w:w="448" w:type="pct"/>
            <w:vMerge/>
            <w:shd w:val="clear" w:color="auto" w:fill="auto"/>
          </w:tcPr>
          <w:p w14:paraId="14DAC573" w14:textId="77777777" w:rsidR="007A3F07" w:rsidRPr="00DA600A" w:rsidRDefault="007A3F07" w:rsidP="007A3F07">
            <w:pPr>
              <w:pStyle w:val="BodyText"/>
              <w:rPr>
                <w:rFonts w:asciiTheme="majorHAnsi" w:eastAsiaTheme="majorEastAsia" w:hAnsiTheme="majorHAnsi" w:cstheme="majorHAnsi"/>
                <w:iCs/>
                <w:sz w:val="16"/>
                <w:szCs w:val="16"/>
              </w:rPr>
            </w:pPr>
          </w:p>
        </w:tc>
        <w:tc>
          <w:tcPr>
            <w:tcW w:w="443" w:type="pct"/>
            <w:vMerge/>
            <w:shd w:val="clear" w:color="auto" w:fill="auto"/>
          </w:tcPr>
          <w:p w14:paraId="27D58679" w14:textId="77777777" w:rsidR="007A3F07" w:rsidRPr="00F75E5E" w:rsidRDefault="007A3F07" w:rsidP="007A3F07">
            <w:pPr>
              <w:rPr>
                <w:rFonts w:asciiTheme="majorHAnsi" w:hAnsiTheme="majorHAnsi" w:cstheme="majorHAnsi"/>
                <w:sz w:val="18"/>
                <w:szCs w:val="18"/>
              </w:rPr>
            </w:pPr>
          </w:p>
        </w:tc>
        <w:tc>
          <w:tcPr>
            <w:tcW w:w="150" w:type="pct"/>
            <w:shd w:val="clear" w:color="auto" w:fill="auto"/>
            <w:textDirection w:val="btLr"/>
          </w:tcPr>
          <w:p w14:paraId="4594A48D" w14:textId="77777777" w:rsidR="007A3F07" w:rsidRPr="00746E4B" w:rsidRDefault="007A3F07" w:rsidP="004A6553">
            <w:pPr>
              <w:pStyle w:val="NoSpacing"/>
              <w:jc w:val="center"/>
              <w:rPr>
                <w:sz w:val="16"/>
                <w:szCs w:val="16"/>
              </w:rPr>
            </w:pPr>
            <w:r w:rsidRPr="00746E4B">
              <w:rPr>
                <w:sz w:val="16"/>
                <w:szCs w:val="16"/>
              </w:rPr>
              <w:t>Progress</w:t>
            </w:r>
          </w:p>
        </w:tc>
        <w:tc>
          <w:tcPr>
            <w:tcW w:w="1938" w:type="pct"/>
            <w:gridSpan w:val="5"/>
            <w:shd w:val="clear" w:color="auto" w:fill="auto"/>
          </w:tcPr>
          <w:p w14:paraId="29DAC679" w14:textId="77777777" w:rsidR="007A3F07" w:rsidRDefault="007A3F07" w:rsidP="007A3F07">
            <w:pPr>
              <w:rPr>
                <w:rFonts w:asciiTheme="majorHAnsi" w:hAnsiTheme="majorHAnsi" w:cstheme="majorHAnsi"/>
                <w:sz w:val="16"/>
                <w:szCs w:val="16"/>
              </w:rPr>
            </w:pPr>
            <w:r w:rsidRPr="00300A74">
              <w:rPr>
                <w:rFonts w:asciiTheme="majorHAnsi" w:hAnsiTheme="majorHAnsi" w:cstheme="majorHAnsi"/>
                <w:sz w:val="16"/>
                <w:szCs w:val="16"/>
              </w:rPr>
              <w:t xml:space="preserve">TBC with </w:t>
            </w:r>
            <w:r>
              <w:rPr>
                <w:rFonts w:asciiTheme="majorHAnsi" w:hAnsiTheme="majorHAnsi" w:cstheme="majorHAnsi"/>
                <w:sz w:val="16"/>
                <w:szCs w:val="16"/>
              </w:rPr>
              <w:t>w</w:t>
            </w:r>
            <w:r w:rsidRPr="00300A74">
              <w:rPr>
                <w:rFonts w:asciiTheme="majorHAnsi" w:hAnsiTheme="majorHAnsi" w:cstheme="majorHAnsi"/>
                <w:sz w:val="16"/>
                <w:szCs w:val="16"/>
              </w:rPr>
              <w:t>ater retailers</w:t>
            </w:r>
          </w:p>
          <w:p w14:paraId="727991D5" w14:textId="794863AF" w:rsidR="007A3F07" w:rsidRPr="00300A74" w:rsidRDefault="007A3F07" w:rsidP="007A3F07">
            <w:pPr>
              <w:jc w:val="center"/>
              <w:rPr>
                <w:rFonts w:asciiTheme="majorHAnsi" w:hAnsiTheme="majorHAnsi" w:cstheme="majorHAnsi"/>
                <w:sz w:val="16"/>
                <w:szCs w:val="16"/>
              </w:rPr>
            </w:pPr>
            <w:r w:rsidRPr="0021147C">
              <w:rPr>
                <w:noProof/>
                <w:szCs w:val="20"/>
                <w:lang w:eastAsia="en-AU"/>
              </w:rPr>
              <w:drawing>
                <wp:inline distT="0" distB="0" distL="0" distR="0" wp14:anchorId="2E566900" wp14:editId="4406E67D">
                  <wp:extent cx="180000" cy="180000"/>
                  <wp:effectExtent l="0" t="0" r="0" b="0"/>
                  <wp:docPr id="2085976250" name="Picture 208597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032" w:type="pct"/>
            <w:vMerge/>
            <w:shd w:val="clear" w:color="auto" w:fill="auto"/>
          </w:tcPr>
          <w:p w14:paraId="3CDC85B3" w14:textId="77777777" w:rsidR="007A3F07" w:rsidRPr="00F75E5E" w:rsidRDefault="007A3F07" w:rsidP="007A3F07">
            <w:pPr>
              <w:rPr>
                <w:rFonts w:asciiTheme="majorHAnsi" w:hAnsiTheme="majorHAnsi" w:cstheme="majorHAnsi"/>
                <w:sz w:val="18"/>
                <w:szCs w:val="18"/>
              </w:rPr>
            </w:pPr>
          </w:p>
        </w:tc>
        <w:tc>
          <w:tcPr>
            <w:tcW w:w="302" w:type="pct"/>
            <w:vMerge/>
            <w:shd w:val="clear" w:color="auto" w:fill="auto"/>
            <w:vAlign w:val="center"/>
          </w:tcPr>
          <w:p w14:paraId="7301FE77" w14:textId="77777777" w:rsidR="007A3F07" w:rsidRPr="00F75E5E" w:rsidRDefault="007A3F07" w:rsidP="007A3F07">
            <w:pPr>
              <w:jc w:val="center"/>
              <w:rPr>
                <w:rFonts w:asciiTheme="majorHAnsi" w:hAnsiTheme="majorHAnsi" w:cstheme="majorHAnsi"/>
                <w:sz w:val="18"/>
                <w:szCs w:val="18"/>
              </w:rPr>
            </w:pPr>
          </w:p>
        </w:tc>
        <w:tc>
          <w:tcPr>
            <w:tcW w:w="529" w:type="pct"/>
            <w:vMerge/>
            <w:shd w:val="clear" w:color="auto" w:fill="auto"/>
            <w:vAlign w:val="center"/>
          </w:tcPr>
          <w:p w14:paraId="2E8BFE49" w14:textId="77777777" w:rsidR="007A3F07" w:rsidRPr="003F2E14" w:rsidRDefault="007A3F07" w:rsidP="007A3F07">
            <w:pPr>
              <w:rPr>
                <w:rFonts w:asciiTheme="majorHAnsi" w:hAnsiTheme="majorHAnsi" w:cstheme="majorHAnsi"/>
                <w:sz w:val="16"/>
                <w:szCs w:val="16"/>
              </w:rPr>
            </w:pPr>
          </w:p>
        </w:tc>
      </w:tr>
      <w:tr w:rsidR="007A3F07" w:rsidRPr="008A186F" w14:paraId="445A30F3" w14:textId="77777777" w:rsidTr="009B166A">
        <w:trPr>
          <w:cantSplit/>
          <w:trHeight w:val="850"/>
        </w:trPr>
        <w:tc>
          <w:tcPr>
            <w:tcW w:w="159" w:type="pct"/>
            <w:vMerge/>
            <w:shd w:val="clear" w:color="auto" w:fill="auto"/>
          </w:tcPr>
          <w:p w14:paraId="63EEE24C" w14:textId="77777777" w:rsidR="007A3F07" w:rsidRPr="004711B0" w:rsidRDefault="007A3F07" w:rsidP="007A3F07">
            <w:pPr>
              <w:pStyle w:val="NoSpacing"/>
              <w:rPr>
                <w:rFonts w:eastAsiaTheme="majorEastAsia"/>
                <w:b/>
                <w:bCs/>
                <w:sz w:val="16"/>
                <w:szCs w:val="16"/>
              </w:rPr>
            </w:pPr>
          </w:p>
        </w:tc>
        <w:tc>
          <w:tcPr>
            <w:tcW w:w="448" w:type="pct"/>
            <w:vMerge w:val="restart"/>
            <w:shd w:val="clear" w:color="auto" w:fill="auto"/>
            <w:vAlign w:val="center"/>
          </w:tcPr>
          <w:p w14:paraId="5E6C71AC" w14:textId="77777777" w:rsidR="007A3F07" w:rsidRPr="00DA600A" w:rsidRDefault="007A3F07" w:rsidP="007A3F07">
            <w:pPr>
              <w:pStyle w:val="BodyText"/>
              <w:rPr>
                <w:rFonts w:asciiTheme="majorHAnsi" w:eastAsiaTheme="majorEastAsia" w:hAnsiTheme="majorHAnsi" w:cstheme="majorHAnsi"/>
                <w:iCs/>
                <w:sz w:val="16"/>
                <w:szCs w:val="16"/>
              </w:rPr>
            </w:pPr>
            <w:r w:rsidRPr="00DA600A">
              <w:rPr>
                <w:rFonts w:asciiTheme="majorHAnsi" w:eastAsiaTheme="majorEastAsia" w:hAnsiTheme="majorHAnsi" w:cstheme="majorHAnsi"/>
                <w:sz w:val="16"/>
                <w:szCs w:val="16"/>
              </w:rPr>
              <w:t>Reduce sedimentation from runoff associated with construction for urban development</w:t>
            </w:r>
          </w:p>
        </w:tc>
        <w:tc>
          <w:tcPr>
            <w:tcW w:w="443" w:type="pct"/>
            <w:vMerge w:val="restart"/>
            <w:shd w:val="clear" w:color="auto" w:fill="auto"/>
            <w:vAlign w:val="center"/>
          </w:tcPr>
          <w:p w14:paraId="0151BB30" w14:textId="77777777" w:rsidR="007A3F07" w:rsidRPr="00DA600A" w:rsidRDefault="007A3F07" w:rsidP="007A3F07">
            <w:pPr>
              <w:rPr>
                <w:rFonts w:asciiTheme="majorHAnsi" w:hAnsiTheme="majorHAnsi" w:cstheme="majorHAnsi"/>
                <w:sz w:val="16"/>
                <w:szCs w:val="16"/>
              </w:rPr>
            </w:pPr>
            <w:r w:rsidRPr="00DA600A">
              <w:rPr>
                <w:rFonts w:asciiTheme="majorHAnsi" w:hAnsiTheme="majorHAnsi" w:cstheme="majorHAnsi"/>
                <w:sz w:val="16"/>
                <w:szCs w:val="16"/>
              </w:rPr>
              <w:t>No current measure</w:t>
            </w:r>
          </w:p>
        </w:tc>
        <w:tc>
          <w:tcPr>
            <w:tcW w:w="150" w:type="pct"/>
            <w:shd w:val="clear" w:color="auto" w:fill="auto"/>
            <w:textDirection w:val="btLr"/>
            <w:vAlign w:val="center"/>
          </w:tcPr>
          <w:p w14:paraId="3786E2E6" w14:textId="77777777" w:rsidR="007A3F07" w:rsidRPr="00DA600A" w:rsidRDefault="007A3F07" w:rsidP="004A6553">
            <w:pPr>
              <w:pStyle w:val="NoSpacing"/>
              <w:jc w:val="center"/>
              <w:rPr>
                <w:sz w:val="16"/>
                <w:szCs w:val="16"/>
              </w:rPr>
            </w:pPr>
            <w:r w:rsidRPr="00DA600A">
              <w:rPr>
                <w:sz w:val="16"/>
                <w:szCs w:val="16"/>
              </w:rPr>
              <w:t>Target</w:t>
            </w:r>
          </w:p>
        </w:tc>
        <w:tc>
          <w:tcPr>
            <w:tcW w:w="1938" w:type="pct"/>
            <w:gridSpan w:val="5"/>
            <w:shd w:val="clear" w:color="auto" w:fill="auto"/>
            <w:vAlign w:val="center"/>
          </w:tcPr>
          <w:p w14:paraId="4CBB6FD1" w14:textId="77777777" w:rsidR="007A3F07" w:rsidRPr="00DA600A" w:rsidRDefault="007A3F07" w:rsidP="007A3F07">
            <w:pPr>
              <w:spacing w:after="0"/>
              <w:rPr>
                <w:rFonts w:asciiTheme="majorHAnsi" w:hAnsiTheme="majorHAnsi" w:cstheme="majorHAnsi"/>
                <w:sz w:val="16"/>
                <w:szCs w:val="16"/>
              </w:rPr>
            </w:pPr>
            <w:r w:rsidRPr="00DA600A">
              <w:rPr>
                <w:rFonts w:asciiTheme="majorHAnsi" w:hAnsiTheme="majorHAnsi" w:cstheme="majorHAnsi"/>
                <w:sz w:val="16"/>
                <w:szCs w:val="16"/>
              </w:rPr>
              <w:t xml:space="preserve">No current measures available </w:t>
            </w:r>
          </w:p>
        </w:tc>
        <w:tc>
          <w:tcPr>
            <w:tcW w:w="1032" w:type="pct"/>
            <w:vMerge w:val="restart"/>
            <w:shd w:val="clear" w:color="auto" w:fill="auto"/>
            <w:vAlign w:val="center"/>
          </w:tcPr>
          <w:p w14:paraId="4DBD7732" w14:textId="77777777" w:rsidR="007A3F07" w:rsidRPr="00DA600A" w:rsidRDefault="007A3F07" w:rsidP="007A3F07">
            <w:pPr>
              <w:rPr>
                <w:rFonts w:asciiTheme="majorHAnsi" w:hAnsiTheme="majorHAnsi" w:cstheme="majorHAnsi"/>
                <w:sz w:val="16"/>
                <w:szCs w:val="16"/>
              </w:rPr>
            </w:pPr>
            <w:r w:rsidRPr="00DA600A">
              <w:rPr>
                <w:rFonts w:asciiTheme="majorHAnsi" w:hAnsiTheme="majorHAnsi" w:cstheme="majorHAnsi"/>
                <w:sz w:val="16"/>
                <w:szCs w:val="16"/>
              </w:rPr>
              <w:t>A multi-agency approach is required to work through the best management strategy.</w:t>
            </w:r>
          </w:p>
        </w:tc>
        <w:tc>
          <w:tcPr>
            <w:tcW w:w="302" w:type="pct"/>
            <w:vMerge w:val="restart"/>
            <w:shd w:val="clear" w:color="auto" w:fill="auto"/>
            <w:vAlign w:val="center"/>
          </w:tcPr>
          <w:p w14:paraId="335BF5E3" w14:textId="77777777" w:rsidR="007A3F07" w:rsidRPr="00DA600A" w:rsidRDefault="007A3F07" w:rsidP="007A3F07">
            <w:pPr>
              <w:jc w:val="center"/>
              <w:rPr>
                <w:sz w:val="16"/>
                <w:szCs w:val="16"/>
              </w:rPr>
            </w:pPr>
            <w:r w:rsidRPr="00DA600A">
              <w:rPr>
                <w:sz w:val="16"/>
                <w:szCs w:val="16"/>
              </w:rPr>
              <w:t>No</w:t>
            </w:r>
          </w:p>
          <w:p w14:paraId="7892A3EF" w14:textId="37086597" w:rsidR="007A3F07" w:rsidRPr="00DA600A" w:rsidRDefault="007A3F07" w:rsidP="007A3F07">
            <w:pPr>
              <w:jc w:val="center"/>
              <w:rPr>
                <w:rFonts w:asciiTheme="majorHAnsi" w:hAnsiTheme="majorHAnsi" w:cstheme="majorHAnsi"/>
                <w:sz w:val="18"/>
                <w:szCs w:val="18"/>
              </w:rPr>
            </w:pPr>
            <w:r w:rsidRPr="0021147C">
              <w:rPr>
                <w:noProof/>
                <w:szCs w:val="20"/>
                <w:lang w:eastAsia="en-AU"/>
              </w:rPr>
              <w:drawing>
                <wp:inline distT="0" distB="0" distL="0" distR="0" wp14:anchorId="6A5B0E62" wp14:editId="4243A68F">
                  <wp:extent cx="180000" cy="180000"/>
                  <wp:effectExtent l="0" t="0" r="0" b="0"/>
                  <wp:docPr id="1451827353" name="Picture 1451827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29" w:type="pct"/>
            <w:vMerge w:val="restart"/>
            <w:shd w:val="clear" w:color="auto" w:fill="auto"/>
            <w:vAlign w:val="center"/>
          </w:tcPr>
          <w:p w14:paraId="2CA801CF" w14:textId="77777777" w:rsidR="007A3F07" w:rsidRPr="00DA600A" w:rsidRDefault="007A3F07" w:rsidP="007A3F07">
            <w:pPr>
              <w:rPr>
                <w:rFonts w:asciiTheme="majorHAnsi" w:hAnsiTheme="majorHAnsi" w:cstheme="majorHAnsi"/>
                <w:sz w:val="16"/>
                <w:szCs w:val="16"/>
              </w:rPr>
            </w:pPr>
            <w:r w:rsidRPr="00DA600A">
              <w:rPr>
                <w:rFonts w:asciiTheme="majorHAnsi" w:hAnsiTheme="majorHAnsi" w:cstheme="majorHAnsi"/>
                <w:sz w:val="16"/>
                <w:szCs w:val="16"/>
              </w:rPr>
              <w:t>Models being developed through research may provide a good source of data in the future.</w:t>
            </w:r>
          </w:p>
        </w:tc>
      </w:tr>
      <w:tr w:rsidR="007A3F07" w:rsidRPr="008A186F" w14:paraId="3CAF5F33" w14:textId="77777777" w:rsidTr="009B166A">
        <w:trPr>
          <w:cantSplit/>
          <w:trHeight w:val="696"/>
        </w:trPr>
        <w:tc>
          <w:tcPr>
            <w:tcW w:w="159" w:type="pct"/>
            <w:vMerge/>
            <w:shd w:val="clear" w:color="auto" w:fill="auto"/>
          </w:tcPr>
          <w:p w14:paraId="5314B072" w14:textId="77777777" w:rsidR="007A3F07" w:rsidRPr="004711B0" w:rsidRDefault="007A3F07" w:rsidP="007A3F07">
            <w:pPr>
              <w:pStyle w:val="NoSpacing"/>
              <w:rPr>
                <w:rFonts w:eastAsiaTheme="majorEastAsia"/>
                <w:b/>
                <w:bCs/>
                <w:sz w:val="16"/>
                <w:szCs w:val="16"/>
              </w:rPr>
            </w:pPr>
          </w:p>
        </w:tc>
        <w:tc>
          <w:tcPr>
            <w:tcW w:w="448" w:type="pct"/>
            <w:vMerge/>
            <w:shd w:val="clear" w:color="auto" w:fill="auto"/>
            <w:vAlign w:val="center"/>
          </w:tcPr>
          <w:p w14:paraId="5BC1DAE8" w14:textId="77777777" w:rsidR="007A3F07" w:rsidRPr="00DA600A" w:rsidRDefault="007A3F07" w:rsidP="007A3F07">
            <w:pPr>
              <w:pStyle w:val="BodyText"/>
              <w:rPr>
                <w:rFonts w:asciiTheme="majorHAnsi" w:eastAsiaTheme="majorEastAsia" w:hAnsiTheme="majorHAnsi" w:cstheme="majorHAnsi"/>
                <w:sz w:val="16"/>
                <w:szCs w:val="16"/>
              </w:rPr>
            </w:pPr>
          </w:p>
        </w:tc>
        <w:tc>
          <w:tcPr>
            <w:tcW w:w="443" w:type="pct"/>
            <w:vMerge/>
            <w:shd w:val="clear" w:color="auto" w:fill="auto"/>
            <w:vAlign w:val="center"/>
          </w:tcPr>
          <w:p w14:paraId="36F7D9C9" w14:textId="77777777" w:rsidR="007A3F07" w:rsidRPr="00DA600A" w:rsidRDefault="007A3F07" w:rsidP="007A3F07">
            <w:pPr>
              <w:rPr>
                <w:rFonts w:asciiTheme="majorHAnsi" w:hAnsiTheme="majorHAnsi" w:cstheme="majorHAnsi"/>
                <w:sz w:val="16"/>
                <w:szCs w:val="16"/>
              </w:rPr>
            </w:pPr>
          </w:p>
        </w:tc>
        <w:tc>
          <w:tcPr>
            <w:tcW w:w="150" w:type="pct"/>
            <w:shd w:val="clear" w:color="auto" w:fill="auto"/>
            <w:textDirection w:val="btLr"/>
            <w:vAlign w:val="center"/>
          </w:tcPr>
          <w:p w14:paraId="5D6AD640" w14:textId="77777777" w:rsidR="007A3F07" w:rsidRPr="00DA600A" w:rsidRDefault="007A3F07" w:rsidP="004A6553">
            <w:pPr>
              <w:pStyle w:val="NoSpacing"/>
              <w:jc w:val="center"/>
              <w:rPr>
                <w:sz w:val="16"/>
                <w:szCs w:val="16"/>
              </w:rPr>
            </w:pPr>
            <w:r w:rsidRPr="00DA600A">
              <w:rPr>
                <w:sz w:val="16"/>
                <w:szCs w:val="16"/>
              </w:rPr>
              <w:t>Progress</w:t>
            </w:r>
          </w:p>
        </w:tc>
        <w:tc>
          <w:tcPr>
            <w:tcW w:w="1938" w:type="pct"/>
            <w:gridSpan w:val="5"/>
            <w:shd w:val="clear" w:color="auto" w:fill="auto"/>
            <w:vAlign w:val="center"/>
          </w:tcPr>
          <w:p w14:paraId="670C2C3E" w14:textId="77777777" w:rsidR="007A3F07" w:rsidRDefault="007A3F07" w:rsidP="004A6553">
            <w:pPr>
              <w:spacing w:after="0"/>
              <w:rPr>
                <w:rFonts w:asciiTheme="majorHAnsi" w:hAnsiTheme="majorHAnsi" w:cstheme="majorHAnsi"/>
                <w:sz w:val="16"/>
                <w:szCs w:val="16"/>
              </w:rPr>
            </w:pPr>
            <w:r w:rsidRPr="00DA600A">
              <w:rPr>
                <w:rFonts w:asciiTheme="majorHAnsi" w:hAnsiTheme="majorHAnsi" w:cstheme="majorHAnsi"/>
                <w:sz w:val="16"/>
                <w:szCs w:val="16"/>
              </w:rPr>
              <w:t>Research is currently underway to better understand the sources of sediment how best to address the issue.</w:t>
            </w:r>
          </w:p>
          <w:p w14:paraId="66AA341B" w14:textId="47E1F8D1" w:rsidR="007A3F07" w:rsidRPr="00DA600A" w:rsidRDefault="004A6553" w:rsidP="004A6553">
            <w:pPr>
              <w:spacing w:after="0"/>
              <w:jc w:val="center"/>
              <w:rPr>
                <w:rFonts w:asciiTheme="majorHAnsi" w:hAnsiTheme="majorHAnsi" w:cstheme="majorHAnsi"/>
                <w:sz w:val="16"/>
                <w:szCs w:val="16"/>
              </w:rPr>
            </w:pPr>
            <w:r w:rsidRPr="0021147C">
              <w:rPr>
                <w:noProof/>
                <w:szCs w:val="20"/>
                <w:lang w:eastAsia="en-AU"/>
              </w:rPr>
              <w:drawing>
                <wp:inline distT="0" distB="0" distL="0" distR="0" wp14:anchorId="1A401AA8" wp14:editId="284B5BE0">
                  <wp:extent cx="180000" cy="180000"/>
                  <wp:effectExtent l="0" t="0" r="0" b="0"/>
                  <wp:docPr id="2085976253" name="Picture 208597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032" w:type="pct"/>
            <w:vMerge/>
            <w:shd w:val="clear" w:color="auto" w:fill="auto"/>
            <w:vAlign w:val="center"/>
          </w:tcPr>
          <w:p w14:paraId="2A9DEE5D" w14:textId="77777777" w:rsidR="007A3F07" w:rsidRPr="00DA600A" w:rsidRDefault="007A3F07" w:rsidP="007A3F07">
            <w:pPr>
              <w:rPr>
                <w:rFonts w:asciiTheme="majorHAnsi" w:hAnsiTheme="majorHAnsi" w:cstheme="majorHAnsi"/>
                <w:sz w:val="16"/>
                <w:szCs w:val="16"/>
              </w:rPr>
            </w:pPr>
          </w:p>
        </w:tc>
        <w:tc>
          <w:tcPr>
            <w:tcW w:w="302" w:type="pct"/>
            <w:vMerge/>
            <w:shd w:val="clear" w:color="auto" w:fill="auto"/>
            <w:vAlign w:val="center"/>
          </w:tcPr>
          <w:p w14:paraId="07CE379C" w14:textId="77777777" w:rsidR="007A3F07" w:rsidRPr="00DA600A" w:rsidRDefault="007A3F07" w:rsidP="007A3F07">
            <w:pPr>
              <w:jc w:val="center"/>
              <w:rPr>
                <w:rFonts w:asciiTheme="majorHAnsi" w:hAnsiTheme="majorHAnsi" w:cstheme="majorHAnsi"/>
                <w:sz w:val="18"/>
                <w:szCs w:val="18"/>
              </w:rPr>
            </w:pPr>
          </w:p>
        </w:tc>
        <w:tc>
          <w:tcPr>
            <w:tcW w:w="529" w:type="pct"/>
            <w:vMerge/>
            <w:shd w:val="clear" w:color="auto" w:fill="auto"/>
          </w:tcPr>
          <w:p w14:paraId="0D381CA3" w14:textId="77777777" w:rsidR="007A3F07" w:rsidRPr="00DA600A" w:rsidRDefault="007A3F07" w:rsidP="007A3F07">
            <w:pPr>
              <w:rPr>
                <w:rFonts w:asciiTheme="majorHAnsi" w:hAnsiTheme="majorHAnsi" w:cstheme="majorHAnsi"/>
                <w:sz w:val="16"/>
                <w:szCs w:val="16"/>
              </w:rPr>
            </w:pPr>
          </w:p>
        </w:tc>
      </w:tr>
      <w:tr w:rsidR="007A3F07" w:rsidRPr="008A186F" w14:paraId="00136B70" w14:textId="77777777" w:rsidTr="009B166A">
        <w:trPr>
          <w:cantSplit/>
          <w:trHeight w:val="703"/>
        </w:trPr>
        <w:tc>
          <w:tcPr>
            <w:tcW w:w="159" w:type="pct"/>
            <w:vMerge/>
            <w:shd w:val="clear" w:color="auto" w:fill="auto"/>
          </w:tcPr>
          <w:p w14:paraId="2EE3F408" w14:textId="77777777" w:rsidR="007A3F07" w:rsidRPr="004711B0" w:rsidRDefault="007A3F07" w:rsidP="007A3F07">
            <w:pPr>
              <w:pStyle w:val="NoSpacing"/>
              <w:rPr>
                <w:rFonts w:eastAsiaTheme="majorEastAsia"/>
                <w:b/>
                <w:bCs/>
                <w:sz w:val="16"/>
                <w:szCs w:val="16"/>
              </w:rPr>
            </w:pPr>
          </w:p>
        </w:tc>
        <w:tc>
          <w:tcPr>
            <w:tcW w:w="448" w:type="pct"/>
            <w:vMerge w:val="restart"/>
            <w:shd w:val="clear" w:color="auto" w:fill="auto"/>
            <w:vAlign w:val="center"/>
          </w:tcPr>
          <w:p w14:paraId="7A159BD6" w14:textId="77777777" w:rsidR="007A3F07" w:rsidRPr="00DA600A" w:rsidRDefault="007A3F07" w:rsidP="007A3F07">
            <w:pPr>
              <w:pStyle w:val="BodyText"/>
              <w:rPr>
                <w:rFonts w:asciiTheme="majorHAnsi" w:eastAsiaTheme="majorEastAsia" w:hAnsiTheme="majorHAnsi" w:cstheme="majorHAnsi"/>
                <w:iCs/>
                <w:sz w:val="16"/>
                <w:szCs w:val="16"/>
              </w:rPr>
            </w:pPr>
            <w:r w:rsidRPr="00DA600A">
              <w:rPr>
                <w:rFonts w:asciiTheme="majorHAnsi" w:hAnsiTheme="majorHAnsi" w:cstheme="majorHAnsi"/>
                <w:sz w:val="16"/>
                <w:szCs w:val="16"/>
              </w:rPr>
              <w:t>Artificial estuary mouth openings are only undertaken when a risk assessment concludes that opening conditions are low risk for the environment</w:t>
            </w:r>
          </w:p>
        </w:tc>
        <w:tc>
          <w:tcPr>
            <w:tcW w:w="443" w:type="pct"/>
            <w:vMerge w:val="restart"/>
            <w:shd w:val="clear" w:color="auto" w:fill="auto"/>
            <w:vAlign w:val="center"/>
          </w:tcPr>
          <w:p w14:paraId="2A086524" w14:textId="77777777" w:rsidR="007A3F07" w:rsidRPr="00DA600A" w:rsidRDefault="007A3F07" w:rsidP="007A3F07">
            <w:pPr>
              <w:rPr>
                <w:rFonts w:asciiTheme="majorHAnsi" w:hAnsiTheme="majorHAnsi" w:cstheme="majorHAnsi"/>
                <w:sz w:val="16"/>
                <w:szCs w:val="16"/>
              </w:rPr>
            </w:pPr>
            <w:r w:rsidRPr="00DA600A">
              <w:rPr>
                <w:rFonts w:asciiTheme="majorHAnsi" w:hAnsiTheme="majorHAnsi" w:cstheme="majorHAnsi"/>
                <w:sz w:val="16"/>
                <w:szCs w:val="16"/>
              </w:rPr>
              <w:t xml:space="preserve">Risk assessment </w:t>
            </w:r>
          </w:p>
        </w:tc>
        <w:tc>
          <w:tcPr>
            <w:tcW w:w="150" w:type="pct"/>
            <w:shd w:val="clear" w:color="auto" w:fill="auto"/>
            <w:textDirection w:val="btLr"/>
            <w:vAlign w:val="center"/>
          </w:tcPr>
          <w:p w14:paraId="1F1CEE6C" w14:textId="77777777" w:rsidR="007A3F07" w:rsidRPr="00DA600A" w:rsidRDefault="007A3F07" w:rsidP="004A6553">
            <w:pPr>
              <w:pStyle w:val="NoSpacing"/>
              <w:jc w:val="center"/>
              <w:rPr>
                <w:sz w:val="16"/>
                <w:szCs w:val="16"/>
              </w:rPr>
            </w:pPr>
            <w:r w:rsidRPr="00DA600A">
              <w:rPr>
                <w:sz w:val="16"/>
                <w:szCs w:val="16"/>
              </w:rPr>
              <w:t>Target</w:t>
            </w:r>
          </w:p>
        </w:tc>
        <w:tc>
          <w:tcPr>
            <w:tcW w:w="1938" w:type="pct"/>
            <w:gridSpan w:val="5"/>
            <w:shd w:val="clear" w:color="auto" w:fill="auto"/>
            <w:vAlign w:val="center"/>
          </w:tcPr>
          <w:p w14:paraId="33F35EA1" w14:textId="77777777" w:rsidR="007A3F07" w:rsidRPr="00DA600A" w:rsidRDefault="007A3F07" w:rsidP="007A3F07">
            <w:pPr>
              <w:rPr>
                <w:rFonts w:asciiTheme="majorHAnsi" w:hAnsiTheme="majorHAnsi" w:cstheme="majorHAnsi"/>
                <w:sz w:val="16"/>
                <w:szCs w:val="16"/>
              </w:rPr>
            </w:pPr>
            <w:r w:rsidRPr="00DA600A">
              <w:rPr>
                <w:rFonts w:asciiTheme="majorHAnsi" w:hAnsiTheme="majorHAnsi" w:cstheme="majorHAnsi"/>
                <w:sz w:val="16"/>
                <w:szCs w:val="16"/>
              </w:rPr>
              <w:t xml:space="preserve">Adequate risk level achieved </w:t>
            </w:r>
          </w:p>
        </w:tc>
        <w:tc>
          <w:tcPr>
            <w:tcW w:w="1032" w:type="pct"/>
            <w:vMerge w:val="restart"/>
            <w:shd w:val="clear" w:color="auto" w:fill="auto"/>
            <w:vAlign w:val="center"/>
          </w:tcPr>
          <w:p w14:paraId="1A822593" w14:textId="77777777" w:rsidR="007A3F07" w:rsidRPr="00DA600A" w:rsidRDefault="007A3F07" w:rsidP="007A3F07">
            <w:pPr>
              <w:rPr>
                <w:rFonts w:asciiTheme="majorHAnsi" w:hAnsiTheme="majorHAnsi" w:cstheme="majorHAnsi"/>
                <w:sz w:val="16"/>
                <w:szCs w:val="16"/>
              </w:rPr>
            </w:pPr>
            <w:r w:rsidRPr="00DA600A">
              <w:rPr>
                <w:rFonts w:asciiTheme="majorHAnsi" w:hAnsiTheme="majorHAnsi" w:cstheme="majorHAnsi"/>
                <w:sz w:val="16"/>
                <w:szCs w:val="16"/>
              </w:rPr>
              <w:t>Status TBC</w:t>
            </w:r>
          </w:p>
        </w:tc>
        <w:tc>
          <w:tcPr>
            <w:tcW w:w="302" w:type="pct"/>
            <w:vMerge w:val="restart"/>
            <w:shd w:val="clear" w:color="auto" w:fill="auto"/>
            <w:vAlign w:val="center"/>
          </w:tcPr>
          <w:p w14:paraId="60E31D8D" w14:textId="66CE042B" w:rsidR="007A3F07" w:rsidRPr="00DA600A" w:rsidRDefault="007A3F07" w:rsidP="007A3F07">
            <w:pPr>
              <w:jc w:val="center"/>
              <w:rPr>
                <w:rFonts w:asciiTheme="majorHAnsi" w:hAnsiTheme="majorHAnsi" w:cstheme="majorHAnsi"/>
                <w:sz w:val="16"/>
                <w:szCs w:val="16"/>
              </w:rPr>
            </w:pPr>
            <w:r w:rsidRPr="00DA600A">
              <w:rPr>
                <w:rFonts w:asciiTheme="majorHAnsi" w:hAnsiTheme="majorHAnsi" w:cstheme="majorHAnsi"/>
                <w:sz w:val="16"/>
                <w:szCs w:val="16"/>
              </w:rPr>
              <w:t>No</w:t>
            </w:r>
          </w:p>
          <w:p w14:paraId="0DE83F23" w14:textId="3DEE5180" w:rsidR="007A3F07" w:rsidRPr="00DA600A" w:rsidRDefault="007A3F07" w:rsidP="007A3F07">
            <w:pPr>
              <w:jc w:val="center"/>
              <w:rPr>
                <w:rFonts w:asciiTheme="majorHAnsi" w:hAnsiTheme="majorHAnsi" w:cstheme="majorHAnsi"/>
                <w:sz w:val="18"/>
                <w:szCs w:val="18"/>
              </w:rPr>
            </w:pPr>
            <w:r w:rsidRPr="0021147C">
              <w:rPr>
                <w:noProof/>
                <w:szCs w:val="20"/>
                <w:lang w:eastAsia="en-AU"/>
              </w:rPr>
              <w:drawing>
                <wp:inline distT="0" distB="0" distL="0" distR="0" wp14:anchorId="11EA3083" wp14:editId="6053C969">
                  <wp:extent cx="180000" cy="180000"/>
                  <wp:effectExtent l="0" t="0" r="0" b="0"/>
                  <wp:docPr id="2085976229" name="Picture 208597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29" w:type="pct"/>
            <w:vMerge w:val="restart"/>
            <w:shd w:val="clear" w:color="auto" w:fill="auto"/>
            <w:vAlign w:val="center"/>
          </w:tcPr>
          <w:p w14:paraId="21CAE72D" w14:textId="77777777" w:rsidR="007A3F07" w:rsidRPr="00DA600A" w:rsidRDefault="007A3F07" w:rsidP="007A3F07">
            <w:pPr>
              <w:rPr>
                <w:rFonts w:asciiTheme="majorHAnsi" w:hAnsiTheme="majorHAnsi" w:cstheme="majorHAnsi"/>
                <w:sz w:val="16"/>
                <w:szCs w:val="16"/>
              </w:rPr>
            </w:pPr>
            <w:r w:rsidRPr="00DA600A">
              <w:rPr>
                <w:rFonts w:asciiTheme="majorHAnsi" w:hAnsiTheme="majorHAnsi" w:cstheme="majorHAnsi"/>
                <w:sz w:val="16"/>
                <w:szCs w:val="16"/>
              </w:rPr>
              <w:t>Process required to capture risk assessment information on a regular basis for HWS reporting purposes</w:t>
            </w:r>
          </w:p>
        </w:tc>
      </w:tr>
      <w:tr w:rsidR="007A3F07" w:rsidRPr="008A186F" w14:paraId="7B4B5237" w14:textId="77777777" w:rsidTr="009B166A">
        <w:trPr>
          <w:cantSplit/>
          <w:trHeight w:val="698"/>
        </w:trPr>
        <w:tc>
          <w:tcPr>
            <w:tcW w:w="159" w:type="pct"/>
            <w:vMerge/>
            <w:shd w:val="clear" w:color="auto" w:fill="auto"/>
          </w:tcPr>
          <w:p w14:paraId="040D631C" w14:textId="77777777" w:rsidR="007A3F07" w:rsidRPr="004711B0" w:rsidRDefault="007A3F07" w:rsidP="007A3F07">
            <w:pPr>
              <w:pStyle w:val="NoSpacing"/>
              <w:rPr>
                <w:rFonts w:eastAsiaTheme="majorEastAsia"/>
                <w:b/>
                <w:bCs/>
                <w:sz w:val="16"/>
                <w:szCs w:val="16"/>
              </w:rPr>
            </w:pPr>
          </w:p>
        </w:tc>
        <w:tc>
          <w:tcPr>
            <w:tcW w:w="448" w:type="pct"/>
            <w:vMerge/>
            <w:shd w:val="clear" w:color="auto" w:fill="auto"/>
          </w:tcPr>
          <w:p w14:paraId="109FDE3A" w14:textId="77777777" w:rsidR="007A3F07" w:rsidRPr="00F75E5E" w:rsidRDefault="007A3F07" w:rsidP="007A3F07">
            <w:pPr>
              <w:pStyle w:val="BodyText"/>
              <w:rPr>
                <w:rFonts w:asciiTheme="majorHAnsi" w:hAnsiTheme="majorHAnsi" w:cstheme="majorHAnsi"/>
                <w:sz w:val="18"/>
                <w:szCs w:val="18"/>
              </w:rPr>
            </w:pPr>
          </w:p>
        </w:tc>
        <w:tc>
          <w:tcPr>
            <w:tcW w:w="443" w:type="pct"/>
            <w:vMerge/>
            <w:shd w:val="clear" w:color="auto" w:fill="auto"/>
          </w:tcPr>
          <w:p w14:paraId="601D08EA" w14:textId="77777777" w:rsidR="007A3F07" w:rsidRPr="00F75E5E" w:rsidRDefault="007A3F07" w:rsidP="007A3F07">
            <w:pPr>
              <w:rPr>
                <w:rFonts w:asciiTheme="majorHAnsi" w:hAnsiTheme="majorHAnsi" w:cstheme="majorHAnsi"/>
                <w:sz w:val="18"/>
                <w:szCs w:val="18"/>
              </w:rPr>
            </w:pPr>
          </w:p>
        </w:tc>
        <w:tc>
          <w:tcPr>
            <w:tcW w:w="150" w:type="pct"/>
            <w:shd w:val="clear" w:color="auto" w:fill="auto"/>
            <w:textDirection w:val="btLr"/>
          </w:tcPr>
          <w:p w14:paraId="54EBE958" w14:textId="77777777" w:rsidR="007A3F07" w:rsidRPr="00746E4B" w:rsidRDefault="007A3F07" w:rsidP="004A6553">
            <w:pPr>
              <w:pStyle w:val="NoSpacing"/>
              <w:jc w:val="center"/>
              <w:rPr>
                <w:sz w:val="16"/>
                <w:szCs w:val="16"/>
              </w:rPr>
            </w:pPr>
            <w:r w:rsidRPr="00746E4B">
              <w:rPr>
                <w:sz w:val="16"/>
                <w:szCs w:val="16"/>
              </w:rPr>
              <w:t>Progress</w:t>
            </w:r>
          </w:p>
        </w:tc>
        <w:tc>
          <w:tcPr>
            <w:tcW w:w="1938" w:type="pct"/>
            <w:gridSpan w:val="5"/>
            <w:shd w:val="clear" w:color="auto" w:fill="auto"/>
          </w:tcPr>
          <w:p w14:paraId="555C384D" w14:textId="3E272F4E" w:rsidR="004A6553" w:rsidRDefault="007A3F07" w:rsidP="004A6553">
            <w:pPr>
              <w:spacing w:after="0"/>
              <w:jc w:val="center"/>
              <w:rPr>
                <w:rFonts w:asciiTheme="majorHAnsi" w:hAnsiTheme="majorHAnsi" w:cstheme="majorHAnsi"/>
                <w:sz w:val="16"/>
                <w:szCs w:val="16"/>
              </w:rPr>
            </w:pPr>
            <w:r w:rsidRPr="00300A74">
              <w:rPr>
                <w:rFonts w:asciiTheme="majorHAnsi" w:hAnsiTheme="majorHAnsi" w:cstheme="majorHAnsi"/>
                <w:sz w:val="16"/>
                <w:szCs w:val="16"/>
              </w:rPr>
              <w:t>TBC with Parks Victoria and relevant local government authorities</w:t>
            </w:r>
          </w:p>
          <w:p w14:paraId="004E89D9" w14:textId="77777777" w:rsidR="004A6553" w:rsidRDefault="004A6553" w:rsidP="004A6553">
            <w:pPr>
              <w:spacing w:after="0"/>
              <w:jc w:val="center"/>
              <w:rPr>
                <w:rFonts w:asciiTheme="majorHAnsi" w:hAnsiTheme="majorHAnsi" w:cstheme="majorHAnsi"/>
                <w:sz w:val="16"/>
                <w:szCs w:val="16"/>
              </w:rPr>
            </w:pPr>
          </w:p>
          <w:p w14:paraId="7963B1A7" w14:textId="13ACD478" w:rsidR="007A3F07" w:rsidRPr="00300A74" w:rsidRDefault="004A6553" w:rsidP="004A6553">
            <w:pPr>
              <w:spacing w:after="0"/>
              <w:jc w:val="center"/>
              <w:rPr>
                <w:rFonts w:asciiTheme="majorHAnsi" w:hAnsiTheme="majorHAnsi" w:cstheme="majorHAnsi"/>
                <w:sz w:val="16"/>
                <w:szCs w:val="16"/>
              </w:rPr>
            </w:pPr>
            <w:r w:rsidRPr="0021147C">
              <w:rPr>
                <w:noProof/>
                <w:szCs w:val="20"/>
                <w:lang w:eastAsia="en-AU"/>
              </w:rPr>
              <w:drawing>
                <wp:inline distT="0" distB="0" distL="0" distR="0" wp14:anchorId="59111CC9" wp14:editId="008A3EF0">
                  <wp:extent cx="180000" cy="180000"/>
                  <wp:effectExtent l="0" t="0" r="0" b="0"/>
                  <wp:docPr id="2085976254" name="Picture 208597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032" w:type="pct"/>
            <w:vMerge/>
            <w:shd w:val="clear" w:color="auto" w:fill="auto"/>
          </w:tcPr>
          <w:p w14:paraId="00A347F6" w14:textId="77777777" w:rsidR="007A3F07" w:rsidRPr="00F75E5E" w:rsidRDefault="007A3F07" w:rsidP="007A3F07">
            <w:pPr>
              <w:rPr>
                <w:rFonts w:asciiTheme="majorHAnsi" w:hAnsiTheme="majorHAnsi" w:cstheme="majorHAnsi"/>
                <w:sz w:val="18"/>
                <w:szCs w:val="18"/>
              </w:rPr>
            </w:pPr>
          </w:p>
        </w:tc>
        <w:tc>
          <w:tcPr>
            <w:tcW w:w="302" w:type="pct"/>
            <w:vMerge/>
            <w:shd w:val="clear" w:color="auto" w:fill="auto"/>
          </w:tcPr>
          <w:p w14:paraId="130C5840" w14:textId="77777777" w:rsidR="007A3F07" w:rsidRPr="00F75E5E" w:rsidRDefault="007A3F07" w:rsidP="007A3F07">
            <w:pPr>
              <w:rPr>
                <w:rFonts w:asciiTheme="majorHAnsi" w:hAnsiTheme="majorHAnsi" w:cstheme="majorHAnsi"/>
                <w:sz w:val="18"/>
                <w:szCs w:val="18"/>
              </w:rPr>
            </w:pPr>
          </w:p>
        </w:tc>
        <w:tc>
          <w:tcPr>
            <w:tcW w:w="529" w:type="pct"/>
            <w:vMerge/>
            <w:shd w:val="clear" w:color="auto" w:fill="auto"/>
            <w:vAlign w:val="center"/>
          </w:tcPr>
          <w:p w14:paraId="5BA24559" w14:textId="77777777" w:rsidR="007A3F07" w:rsidRPr="00DA600A" w:rsidRDefault="007A3F07" w:rsidP="007A3F07">
            <w:pPr>
              <w:rPr>
                <w:rFonts w:asciiTheme="majorHAnsi" w:hAnsiTheme="majorHAnsi" w:cstheme="majorHAnsi"/>
                <w:sz w:val="16"/>
                <w:szCs w:val="16"/>
              </w:rPr>
            </w:pPr>
          </w:p>
        </w:tc>
      </w:tr>
      <w:tr w:rsidR="007A3F07" w:rsidRPr="008A186F" w14:paraId="0F87E635" w14:textId="77777777" w:rsidTr="009B166A">
        <w:trPr>
          <w:cantSplit/>
          <w:trHeight w:val="1134"/>
        </w:trPr>
        <w:tc>
          <w:tcPr>
            <w:tcW w:w="159" w:type="pct"/>
            <w:vMerge w:val="restart"/>
            <w:shd w:val="clear" w:color="auto" w:fill="auto"/>
            <w:textDirection w:val="btLr"/>
          </w:tcPr>
          <w:p w14:paraId="139DF946" w14:textId="77777777" w:rsidR="007A3F07" w:rsidRPr="004711B0" w:rsidRDefault="007A3F07" w:rsidP="004A6553">
            <w:pPr>
              <w:pStyle w:val="NoSpacing"/>
              <w:jc w:val="center"/>
              <w:rPr>
                <w:rFonts w:eastAsiaTheme="majorEastAsia"/>
                <w:b/>
                <w:bCs/>
                <w:sz w:val="16"/>
                <w:szCs w:val="16"/>
              </w:rPr>
            </w:pPr>
            <w:r w:rsidRPr="004711B0">
              <w:rPr>
                <w:rFonts w:eastAsiaTheme="majorEastAsia"/>
                <w:b/>
                <w:bCs/>
                <w:sz w:val="16"/>
                <w:szCs w:val="16"/>
              </w:rPr>
              <w:t>Habitat</w:t>
            </w:r>
          </w:p>
        </w:tc>
        <w:tc>
          <w:tcPr>
            <w:tcW w:w="448" w:type="pct"/>
            <w:vMerge w:val="restart"/>
            <w:shd w:val="clear" w:color="auto" w:fill="auto"/>
          </w:tcPr>
          <w:p w14:paraId="2E70BE7C" w14:textId="77777777" w:rsidR="007A3F07" w:rsidRPr="00DA600A" w:rsidRDefault="007A3F07" w:rsidP="007A3F07">
            <w:pPr>
              <w:pStyle w:val="BodyText"/>
              <w:rPr>
                <w:rFonts w:asciiTheme="majorHAnsi" w:eastAsiaTheme="majorEastAsia" w:hAnsiTheme="majorHAnsi" w:cstheme="majorHAnsi"/>
                <w:iCs/>
                <w:sz w:val="16"/>
                <w:szCs w:val="16"/>
              </w:rPr>
            </w:pPr>
            <w:r w:rsidRPr="00DA600A">
              <w:rPr>
                <w:rFonts w:asciiTheme="majorHAnsi" w:eastAsiaTheme="majorEastAsia" w:hAnsiTheme="majorHAnsi" w:cstheme="majorHAnsi"/>
                <w:iCs/>
                <w:sz w:val="16"/>
                <w:szCs w:val="16"/>
              </w:rPr>
              <w:t>Increase instream connectivity (fish passage)</w:t>
            </w:r>
          </w:p>
        </w:tc>
        <w:tc>
          <w:tcPr>
            <w:tcW w:w="443" w:type="pct"/>
            <w:vMerge w:val="restart"/>
            <w:shd w:val="clear" w:color="auto" w:fill="auto"/>
          </w:tcPr>
          <w:p w14:paraId="36485C89" w14:textId="77777777" w:rsidR="007A3F07" w:rsidRPr="00DA600A" w:rsidRDefault="007A3F07" w:rsidP="007A3F07">
            <w:pPr>
              <w:rPr>
                <w:rFonts w:asciiTheme="majorHAnsi" w:hAnsiTheme="majorHAnsi" w:cstheme="majorHAnsi"/>
                <w:sz w:val="16"/>
                <w:szCs w:val="16"/>
              </w:rPr>
            </w:pPr>
            <w:r w:rsidRPr="00DA600A">
              <w:rPr>
                <w:rFonts w:asciiTheme="majorHAnsi" w:hAnsiTheme="majorHAnsi" w:cstheme="majorHAnsi"/>
                <w:sz w:val="16"/>
                <w:szCs w:val="16"/>
              </w:rPr>
              <w:t># fishways constructed</w:t>
            </w:r>
          </w:p>
          <w:p w14:paraId="17FC7BA4" w14:textId="77777777" w:rsidR="007A3F07" w:rsidRPr="00DA600A" w:rsidRDefault="007A3F07" w:rsidP="007A3F07">
            <w:pPr>
              <w:rPr>
                <w:rFonts w:asciiTheme="majorHAnsi" w:hAnsiTheme="majorHAnsi" w:cstheme="majorHAnsi"/>
                <w:sz w:val="16"/>
                <w:szCs w:val="16"/>
              </w:rPr>
            </w:pPr>
            <w:r w:rsidRPr="00DA600A">
              <w:rPr>
                <w:rFonts w:asciiTheme="majorHAnsi" w:hAnsiTheme="majorHAnsi" w:cstheme="majorHAnsi"/>
                <w:sz w:val="16"/>
                <w:szCs w:val="16"/>
              </w:rPr>
              <w:t>All fishways maintained</w:t>
            </w:r>
          </w:p>
        </w:tc>
        <w:tc>
          <w:tcPr>
            <w:tcW w:w="150" w:type="pct"/>
            <w:shd w:val="clear" w:color="auto" w:fill="auto"/>
            <w:textDirection w:val="btLr"/>
          </w:tcPr>
          <w:p w14:paraId="4C200A22" w14:textId="77777777" w:rsidR="007A3F07" w:rsidRPr="00DA600A" w:rsidRDefault="007A3F07" w:rsidP="008F6183">
            <w:pPr>
              <w:pStyle w:val="NoSpacing"/>
              <w:jc w:val="center"/>
              <w:rPr>
                <w:sz w:val="16"/>
                <w:szCs w:val="16"/>
              </w:rPr>
            </w:pPr>
            <w:r w:rsidRPr="00DA600A">
              <w:rPr>
                <w:sz w:val="16"/>
                <w:szCs w:val="16"/>
              </w:rPr>
              <w:t>Target</w:t>
            </w:r>
          </w:p>
        </w:tc>
        <w:tc>
          <w:tcPr>
            <w:tcW w:w="386" w:type="pct"/>
            <w:shd w:val="clear" w:color="auto" w:fill="auto"/>
          </w:tcPr>
          <w:p w14:paraId="0431A61A" w14:textId="77777777" w:rsidR="007A3F07" w:rsidRPr="00DA600A" w:rsidRDefault="007A3F07" w:rsidP="007A3F07">
            <w:pPr>
              <w:rPr>
                <w:rFonts w:asciiTheme="majorHAnsi" w:hAnsiTheme="majorHAnsi" w:cstheme="majorHAnsi"/>
                <w:sz w:val="16"/>
                <w:szCs w:val="16"/>
              </w:rPr>
            </w:pPr>
            <w:r w:rsidRPr="00DA600A">
              <w:rPr>
                <w:rFonts w:asciiTheme="majorHAnsi" w:hAnsiTheme="majorHAnsi" w:cstheme="majorHAnsi"/>
                <w:sz w:val="16"/>
                <w:szCs w:val="16"/>
              </w:rPr>
              <w:t>Construct 18 fishways</w:t>
            </w:r>
          </w:p>
          <w:p w14:paraId="2B8D4905" w14:textId="1FF2DAF5" w:rsidR="007A3F07" w:rsidRPr="00DA600A" w:rsidRDefault="007A3F07" w:rsidP="007A3F07">
            <w:pPr>
              <w:rPr>
                <w:rFonts w:asciiTheme="majorHAnsi" w:hAnsiTheme="majorHAnsi" w:cstheme="majorHAnsi"/>
                <w:sz w:val="16"/>
                <w:szCs w:val="16"/>
              </w:rPr>
            </w:pPr>
            <w:r w:rsidRPr="00DA600A">
              <w:rPr>
                <w:rFonts w:asciiTheme="majorHAnsi" w:hAnsiTheme="majorHAnsi" w:cstheme="majorHAnsi"/>
                <w:sz w:val="16"/>
                <w:szCs w:val="16"/>
              </w:rPr>
              <w:t xml:space="preserve">Maintain </w:t>
            </w:r>
            <w:r w:rsidR="00422CA5">
              <w:rPr>
                <w:rFonts w:asciiTheme="majorHAnsi" w:hAnsiTheme="majorHAnsi" w:cstheme="majorHAnsi"/>
                <w:sz w:val="16"/>
                <w:szCs w:val="16"/>
              </w:rPr>
              <w:t>4</w:t>
            </w:r>
            <w:r w:rsidRPr="00DA600A">
              <w:rPr>
                <w:rFonts w:asciiTheme="majorHAnsi" w:hAnsiTheme="majorHAnsi" w:cstheme="majorHAnsi"/>
                <w:sz w:val="16"/>
                <w:szCs w:val="16"/>
              </w:rPr>
              <w:t xml:space="preserve"> fishways</w:t>
            </w:r>
          </w:p>
        </w:tc>
        <w:tc>
          <w:tcPr>
            <w:tcW w:w="386" w:type="pct"/>
            <w:shd w:val="clear" w:color="auto" w:fill="auto"/>
          </w:tcPr>
          <w:p w14:paraId="663712E4" w14:textId="77777777" w:rsidR="007A3F07" w:rsidRPr="00DA600A" w:rsidRDefault="007A3F07" w:rsidP="007A3F07">
            <w:pPr>
              <w:rPr>
                <w:rFonts w:asciiTheme="majorHAnsi" w:hAnsiTheme="majorHAnsi" w:cstheme="majorHAnsi"/>
                <w:sz w:val="16"/>
                <w:szCs w:val="16"/>
              </w:rPr>
            </w:pPr>
            <w:r w:rsidRPr="00DA600A">
              <w:rPr>
                <w:rFonts w:asciiTheme="majorHAnsi" w:hAnsiTheme="majorHAnsi" w:cstheme="majorHAnsi"/>
                <w:sz w:val="16"/>
                <w:szCs w:val="16"/>
              </w:rPr>
              <w:t>Construct 2 fishways</w:t>
            </w:r>
          </w:p>
          <w:p w14:paraId="4EE6B5F2" w14:textId="618D55B7" w:rsidR="007A3F07" w:rsidRPr="00DA600A" w:rsidRDefault="007A3F07" w:rsidP="007A3F07">
            <w:pPr>
              <w:rPr>
                <w:rFonts w:asciiTheme="majorHAnsi" w:hAnsiTheme="majorHAnsi" w:cstheme="majorHAnsi"/>
                <w:sz w:val="16"/>
                <w:szCs w:val="16"/>
              </w:rPr>
            </w:pPr>
            <w:r w:rsidRPr="00DA600A">
              <w:rPr>
                <w:rFonts w:asciiTheme="majorHAnsi" w:hAnsiTheme="majorHAnsi" w:cstheme="majorHAnsi"/>
                <w:sz w:val="16"/>
                <w:szCs w:val="16"/>
              </w:rPr>
              <w:t xml:space="preserve">Maintain </w:t>
            </w:r>
            <w:r w:rsidR="00422CA5">
              <w:rPr>
                <w:rFonts w:asciiTheme="majorHAnsi" w:hAnsiTheme="majorHAnsi" w:cstheme="majorHAnsi"/>
                <w:sz w:val="16"/>
                <w:szCs w:val="16"/>
              </w:rPr>
              <w:t>9</w:t>
            </w:r>
            <w:r w:rsidRPr="00DA600A">
              <w:rPr>
                <w:rFonts w:asciiTheme="majorHAnsi" w:hAnsiTheme="majorHAnsi" w:cstheme="majorHAnsi"/>
                <w:sz w:val="16"/>
                <w:szCs w:val="16"/>
              </w:rPr>
              <w:t xml:space="preserve"> fishways</w:t>
            </w:r>
          </w:p>
        </w:tc>
        <w:tc>
          <w:tcPr>
            <w:tcW w:w="390" w:type="pct"/>
            <w:shd w:val="clear" w:color="auto" w:fill="auto"/>
          </w:tcPr>
          <w:p w14:paraId="03DEE50D" w14:textId="77777777" w:rsidR="007A3F07" w:rsidRPr="00DA600A" w:rsidRDefault="007A3F07" w:rsidP="007A3F07">
            <w:pPr>
              <w:rPr>
                <w:rFonts w:asciiTheme="majorHAnsi" w:hAnsiTheme="majorHAnsi" w:cstheme="majorHAnsi"/>
                <w:sz w:val="16"/>
                <w:szCs w:val="16"/>
              </w:rPr>
            </w:pPr>
            <w:r w:rsidRPr="00DA600A">
              <w:rPr>
                <w:rFonts w:asciiTheme="majorHAnsi" w:hAnsiTheme="majorHAnsi" w:cstheme="majorHAnsi"/>
                <w:sz w:val="16"/>
                <w:szCs w:val="16"/>
              </w:rPr>
              <w:t>Construct 7 fishways</w:t>
            </w:r>
          </w:p>
          <w:p w14:paraId="105FAE3A" w14:textId="0D435796" w:rsidR="007A3F07" w:rsidRPr="00DA600A" w:rsidRDefault="007A3F07" w:rsidP="007A3F07">
            <w:pPr>
              <w:rPr>
                <w:rFonts w:asciiTheme="majorHAnsi" w:hAnsiTheme="majorHAnsi" w:cstheme="majorHAnsi"/>
                <w:sz w:val="16"/>
                <w:szCs w:val="16"/>
              </w:rPr>
            </w:pPr>
            <w:r w:rsidRPr="00DA600A">
              <w:rPr>
                <w:rFonts w:asciiTheme="majorHAnsi" w:hAnsiTheme="majorHAnsi" w:cstheme="majorHAnsi"/>
                <w:sz w:val="16"/>
                <w:szCs w:val="16"/>
              </w:rPr>
              <w:t xml:space="preserve">Maintain </w:t>
            </w:r>
            <w:r w:rsidR="00422CA5">
              <w:rPr>
                <w:rFonts w:asciiTheme="majorHAnsi" w:hAnsiTheme="majorHAnsi" w:cstheme="majorHAnsi"/>
                <w:sz w:val="16"/>
                <w:szCs w:val="16"/>
              </w:rPr>
              <w:t>11</w:t>
            </w:r>
            <w:r w:rsidRPr="00DA600A">
              <w:rPr>
                <w:rFonts w:asciiTheme="majorHAnsi" w:hAnsiTheme="majorHAnsi" w:cstheme="majorHAnsi"/>
                <w:sz w:val="16"/>
                <w:szCs w:val="16"/>
              </w:rPr>
              <w:t xml:space="preserve"> fishways</w:t>
            </w:r>
          </w:p>
        </w:tc>
        <w:tc>
          <w:tcPr>
            <w:tcW w:w="386" w:type="pct"/>
            <w:shd w:val="clear" w:color="auto" w:fill="auto"/>
          </w:tcPr>
          <w:p w14:paraId="41ABAE67" w14:textId="77777777" w:rsidR="007A3F07" w:rsidRPr="00DA600A" w:rsidRDefault="007A3F07" w:rsidP="007A3F07">
            <w:pPr>
              <w:rPr>
                <w:rFonts w:asciiTheme="majorHAnsi" w:hAnsiTheme="majorHAnsi" w:cstheme="majorHAnsi"/>
                <w:sz w:val="16"/>
                <w:szCs w:val="16"/>
              </w:rPr>
            </w:pPr>
            <w:r w:rsidRPr="00DA600A">
              <w:rPr>
                <w:rFonts w:asciiTheme="majorHAnsi" w:hAnsiTheme="majorHAnsi" w:cstheme="majorHAnsi"/>
                <w:sz w:val="16"/>
                <w:szCs w:val="16"/>
              </w:rPr>
              <w:t xml:space="preserve">Construct 1 fishway </w:t>
            </w:r>
          </w:p>
          <w:p w14:paraId="4801DDD2" w14:textId="3B7BD35D" w:rsidR="007A3F07" w:rsidRPr="00DA600A" w:rsidRDefault="007A3F07" w:rsidP="007A3F07">
            <w:pPr>
              <w:rPr>
                <w:rFonts w:asciiTheme="majorHAnsi" w:hAnsiTheme="majorHAnsi" w:cstheme="majorHAnsi"/>
                <w:sz w:val="16"/>
                <w:szCs w:val="16"/>
              </w:rPr>
            </w:pPr>
            <w:r w:rsidRPr="00DA600A">
              <w:rPr>
                <w:rFonts w:asciiTheme="majorHAnsi" w:hAnsiTheme="majorHAnsi" w:cstheme="majorHAnsi"/>
                <w:sz w:val="16"/>
                <w:szCs w:val="16"/>
              </w:rPr>
              <w:t xml:space="preserve">Maintain </w:t>
            </w:r>
            <w:r w:rsidR="00422CA5">
              <w:rPr>
                <w:rFonts w:asciiTheme="majorHAnsi" w:hAnsiTheme="majorHAnsi" w:cstheme="majorHAnsi"/>
                <w:sz w:val="16"/>
                <w:szCs w:val="16"/>
              </w:rPr>
              <w:t>10</w:t>
            </w:r>
            <w:r w:rsidRPr="00DA600A">
              <w:rPr>
                <w:rFonts w:asciiTheme="majorHAnsi" w:hAnsiTheme="majorHAnsi" w:cstheme="majorHAnsi"/>
                <w:sz w:val="16"/>
                <w:szCs w:val="16"/>
              </w:rPr>
              <w:t xml:space="preserve"> fishways</w:t>
            </w:r>
          </w:p>
        </w:tc>
        <w:tc>
          <w:tcPr>
            <w:tcW w:w="389" w:type="pct"/>
            <w:shd w:val="clear" w:color="auto" w:fill="auto"/>
          </w:tcPr>
          <w:p w14:paraId="0AA7A639" w14:textId="77777777" w:rsidR="007A3F07" w:rsidRPr="00DA600A" w:rsidRDefault="007A3F07" w:rsidP="007A3F07">
            <w:pPr>
              <w:rPr>
                <w:rFonts w:asciiTheme="majorHAnsi" w:hAnsiTheme="majorHAnsi" w:cstheme="majorHAnsi"/>
                <w:sz w:val="16"/>
                <w:szCs w:val="16"/>
              </w:rPr>
            </w:pPr>
            <w:r w:rsidRPr="00DA600A">
              <w:rPr>
                <w:rFonts w:asciiTheme="majorHAnsi" w:hAnsiTheme="majorHAnsi" w:cstheme="majorHAnsi"/>
                <w:sz w:val="16"/>
                <w:szCs w:val="16"/>
              </w:rPr>
              <w:t>Construct 2 fishways</w:t>
            </w:r>
          </w:p>
          <w:p w14:paraId="1448EE9B" w14:textId="41FC452E" w:rsidR="007A3F07" w:rsidRPr="00DA600A" w:rsidRDefault="007A3F07" w:rsidP="007A3F07">
            <w:pPr>
              <w:rPr>
                <w:rFonts w:asciiTheme="majorHAnsi" w:hAnsiTheme="majorHAnsi" w:cstheme="majorHAnsi"/>
                <w:sz w:val="16"/>
                <w:szCs w:val="16"/>
              </w:rPr>
            </w:pPr>
            <w:r w:rsidRPr="00DA600A">
              <w:rPr>
                <w:rFonts w:asciiTheme="majorHAnsi" w:hAnsiTheme="majorHAnsi" w:cstheme="majorHAnsi"/>
                <w:sz w:val="16"/>
                <w:szCs w:val="16"/>
              </w:rPr>
              <w:t xml:space="preserve">Maintain </w:t>
            </w:r>
            <w:r w:rsidR="00422CA5">
              <w:rPr>
                <w:rFonts w:asciiTheme="majorHAnsi" w:hAnsiTheme="majorHAnsi" w:cstheme="majorHAnsi"/>
                <w:sz w:val="16"/>
                <w:szCs w:val="16"/>
              </w:rPr>
              <w:t>36</w:t>
            </w:r>
            <w:r w:rsidRPr="00DA600A">
              <w:rPr>
                <w:rFonts w:asciiTheme="majorHAnsi" w:hAnsiTheme="majorHAnsi" w:cstheme="majorHAnsi"/>
                <w:sz w:val="16"/>
                <w:szCs w:val="16"/>
              </w:rPr>
              <w:t xml:space="preserve"> fishways</w:t>
            </w:r>
          </w:p>
        </w:tc>
        <w:tc>
          <w:tcPr>
            <w:tcW w:w="1032" w:type="pct"/>
            <w:vMerge w:val="restart"/>
            <w:shd w:val="clear" w:color="auto" w:fill="auto"/>
          </w:tcPr>
          <w:p w14:paraId="7CFF7CB5" w14:textId="6610270C" w:rsidR="007A3F07" w:rsidRPr="00DA600A" w:rsidRDefault="007A3F07" w:rsidP="007A3F07">
            <w:pPr>
              <w:rPr>
                <w:rFonts w:asciiTheme="majorHAnsi" w:hAnsiTheme="majorHAnsi" w:cstheme="majorHAnsi"/>
                <w:sz w:val="16"/>
                <w:szCs w:val="16"/>
              </w:rPr>
            </w:pPr>
            <w:r w:rsidRPr="00DA600A">
              <w:rPr>
                <w:rFonts w:asciiTheme="majorHAnsi" w:hAnsiTheme="majorHAnsi" w:cstheme="majorHAnsi"/>
                <w:sz w:val="16"/>
                <w:szCs w:val="16"/>
              </w:rPr>
              <w:t xml:space="preserve">On-going issues with the fishway at Dights falls are being resolved. </w:t>
            </w:r>
          </w:p>
        </w:tc>
        <w:tc>
          <w:tcPr>
            <w:tcW w:w="302" w:type="pct"/>
            <w:vMerge w:val="restart"/>
            <w:shd w:val="clear" w:color="auto" w:fill="auto"/>
          </w:tcPr>
          <w:p w14:paraId="0B7330C0" w14:textId="77777777" w:rsidR="007A3F07" w:rsidRPr="001F3B39" w:rsidRDefault="007A3F07" w:rsidP="007A3F07">
            <w:pPr>
              <w:jc w:val="center"/>
              <w:rPr>
                <w:rStyle w:val="normaltextrun1"/>
                <w:color w:val="231F20"/>
                <w:sz w:val="16"/>
                <w:szCs w:val="16"/>
              </w:rPr>
            </w:pPr>
            <w:r w:rsidRPr="001F3B39">
              <w:rPr>
                <w:rStyle w:val="normaltextrun1"/>
                <w:rFonts w:asciiTheme="majorHAnsi" w:hAnsiTheme="majorHAnsi" w:cstheme="majorHAnsi"/>
                <w:color w:val="231F20"/>
                <w:sz w:val="16"/>
                <w:szCs w:val="16"/>
              </w:rPr>
              <w:t>Y</w:t>
            </w:r>
            <w:r w:rsidRPr="001F3B39">
              <w:rPr>
                <w:rStyle w:val="normaltextrun1"/>
                <w:color w:val="231F20"/>
                <w:sz w:val="16"/>
                <w:szCs w:val="16"/>
              </w:rPr>
              <w:t>es</w:t>
            </w:r>
          </w:p>
          <w:p w14:paraId="70601553" w14:textId="7A6ACE8F" w:rsidR="007A3F07" w:rsidRPr="00F75E5E" w:rsidRDefault="007A3F07" w:rsidP="007A3F07">
            <w:pPr>
              <w:jc w:val="center"/>
              <w:rPr>
                <w:rFonts w:asciiTheme="majorHAnsi" w:hAnsiTheme="majorHAnsi" w:cstheme="majorHAnsi"/>
                <w:sz w:val="18"/>
                <w:szCs w:val="18"/>
              </w:rPr>
            </w:pPr>
            <w:r w:rsidRPr="0021147C">
              <w:rPr>
                <w:noProof/>
                <w:szCs w:val="20"/>
                <w:lang w:eastAsia="en-AU"/>
              </w:rPr>
              <w:drawing>
                <wp:inline distT="0" distB="0" distL="0" distR="0" wp14:anchorId="17E76AA9" wp14:editId="23F38A39">
                  <wp:extent cx="180000" cy="180000"/>
                  <wp:effectExtent l="0" t="0" r="0" b="0"/>
                  <wp:docPr id="2085976230" name="Picture 208597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29" w:type="pct"/>
            <w:vMerge w:val="restart"/>
            <w:shd w:val="clear" w:color="auto" w:fill="auto"/>
            <w:vAlign w:val="center"/>
          </w:tcPr>
          <w:p w14:paraId="311F0ECF" w14:textId="77777777" w:rsidR="007A3F07" w:rsidRPr="00DA600A" w:rsidRDefault="007A3F07" w:rsidP="007A3F07">
            <w:pPr>
              <w:rPr>
                <w:rFonts w:asciiTheme="majorHAnsi" w:hAnsiTheme="majorHAnsi" w:cstheme="majorHAnsi"/>
                <w:sz w:val="16"/>
                <w:szCs w:val="16"/>
              </w:rPr>
            </w:pPr>
            <w:r w:rsidRPr="00DA600A">
              <w:rPr>
                <w:rFonts w:asciiTheme="majorHAnsi" w:hAnsiTheme="majorHAnsi" w:cstheme="majorHAnsi"/>
                <w:sz w:val="16"/>
                <w:szCs w:val="16"/>
              </w:rPr>
              <w:t>Melbourne Water are improving processes to collect and store data to improve reporting capability – including demonstration of effective maintenance of existing assets</w:t>
            </w:r>
          </w:p>
        </w:tc>
      </w:tr>
      <w:tr w:rsidR="007A3F07" w:rsidRPr="008A186F" w14:paraId="34599C15" w14:textId="77777777" w:rsidTr="009B166A">
        <w:trPr>
          <w:cantSplit/>
          <w:trHeight w:val="1134"/>
        </w:trPr>
        <w:tc>
          <w:tcPr>
            <w:tcW w:w="159" w:type="pct"/>
            <w:vMerge/>
            <w:shd w:val="clear" w:color="auto" w:fill="auto"/>
            <w:textDirection w:val="btLr"/>
          </w:tcPr>
          <w:p w14:paraId="6B972BE9" w14:textId="77777777" w:rsidR="007A3F07" w:rsidRPr="004711B0" w:rsidRDefault="007A3F07" w:rsidP="007A3F07">
            <w:pPr>
              <w:pStyle w:val="NoSpacing"/>
              <w:rPr>
                <w:rFonts w:eastAsiaTheme="majorEastAsia"/>
                <w:b/>
                <w:bCs/>
                <w:sz w:val="16"/>
                <w:szCs w:val="16"/>
              </w:rPr>
            </w:pPr>
          </w:p>
        </w:tc>
        <w:tc>
          <w:tcPr>
            <w:tcW w:w="448" w:type="pct"/>
            <w:vMerge/>
            <w:shd w:val="clear" w:color="auto" w:fill="auto"/>
          </w:tcPr>
          <w:p w14:paraId="217C6D60" w14:textId="77777777" w:rsidR="007A3F07" w:rsidRPr="00F75E5E" w:rsidRDefault="007A3F07" w:rsidP="007A3F07">
            <w:pPr>
              <w:pStyle w:val="BodyText"/>
              <w:rPr>
                <w:rFonts w:asciiTheme="majorHAnsi" w:eastAsiaTheme="majorEastAsia" w:hAnsiTheme="majorHAnsi" w:cstheme="majorHAnsi"/>
                <w:iCs/>
                <w:sz w:val="18"/>
                <w:szCs w:val="18"/>
              </w:rPr>
            </w:pPr>
          </w:p>
        </w:tc>
        <w:tc>
          <w:tcPr>
            <w:tcW w:w="443" w:type="pct"/>
            <w:vMerge/>
            <w:shd w:val="clear" w:color="auto" w:fill="auto"/>
          </w:tcPr>
          <w:p w14:paraId="3D7CCCB9" w14:textId="77777777" w:rsidR="007A3F07" w:rsidRPr="00F75E5E" w:rsidRDefault="007A3F07" w:rsidP="007A3F07">
            <w:pPr>
              <w:rPr>
                <w:rFonts w:asciiTheme="majorHAnsi" w:hAnsiTheme="majorHAnsi" w:cstheme="majorHAnsi"/>
                <w:sz w:val="18"/>
                <w:szCs w:val="18"/>
              </w:rPr>
            </w:pPr>
          </w:p>
        </w:tc>
        <w:tc>
          <w:tcPr>
            <w:tcW w:w="150" w:type="pct"/>
            <w:shd w:val="clear" w:color="auto" w:fill="auto"/>
            <w:textDirection w:val="btLr"/>
          </w:tcPr>
          <w:p w14:paraId="77C6AEAB" w14:textId="77777777" w:rsidR="007A3F07" w:rsidRPr="00746E4B" w:rsidRDefault="007A3F07" w:rsidP="008F6183">
            <w:pPr>
              <w:pStyle w:val="NoSpacing"/>
              <w:jc w:val="center"/>
              <w:rPr>
                <w:sz w:val="16"/>
                <w:szCs w:val="16"/>
              </w:rPr>
            </w:pPr>
            <w:r w:rsidRPr="00746E4B">
              <w:rPr>
                <w:sz w:val="16"/>
                <w:szCs w:val="16"/>
              </w:rPr>
              <w:t>Progress</w:t>
            </w:r>
          </w:p>
        </w:tc>
        <w:tc>
          <w:tcPr>
            <w:tcW w:w="386" w:type="pct"/>
            <w:shd w:val="clear" w:color="auto" w:fill="auto"/>
          </w:tcPr>
          <w:p w14:paraId="09866192" w14:textId="77777777" w:rsidR="005635A8" w:rsidRDefault="005635A8" w:rsidP="005635A8">
            <w:pPr>
              <w:rPr>
                <w:rFonts w:asciiTheme="majorHAnsi" w:hAnsiTheme="majorHAnsi" w:cstheme="majorHAnsi"/>
                <w:sz w:val="16"/>
                <w:szCs w:val="16"/>
              </w:rPr>
            </w:pPr>
            <w:r w:rsidRPr="00300A74">
              <w:rPr>
                <w:rFonts w:asciiTheme="majorHAnsi" w:hAnsiTheme="majorHAnsi" w:cstheme="majorHAnsi"/>
                <w:sz w:val="16"/>
                <w:szCs w:val="16"/>
              </w:rPr>
              <w:t>Progressing</w:t>
            </w:r>
          </w:p>
          <w:p w14:paraId="1C27D1AE" w14:textId="11398492" w:rsidR="007A3F07" w:rsidRPr="00300A74" w:rsidRDefault="005635A8" w:rsidP="007A3F07">
            <w:pPr>
              <w:rPr>
                <w:rFonts w:asciiTheme="majorHAnsi" w:hAnsiTheme="majorHAnsi" w:cstheme="majorHAnsi"/>
                <w:sz w:val="16"/>
                <w:szCs w:val="16"/>
              </w:rPr>
            </w:pPr>
            <w:r w:rsidRPr="0021147C">
              <w:rPr>
                <w:noProof/>
                <w:szCs w:val="20"/>
                <w:lang w:eastAsia="en-AU"/>
              </w:rPr>
              <w:drawing>
                <wp:inline distT="0" distB="0" distL="0" distR="0" wp14:anchorId="669F9A1F" wp14:editId="13E8833D">
                  <wp:extent cx="180000" cy="180000"/>
                  <wp:effectExtent l="0" t="0" r="0" b="0"/>
                  <wp:docPr id="1451827329" name="Picture 145182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86" w:type="pct"/>
            <w:shd w:val="clear" w:color="auto" w:fill="auto"/>
          </w:tcPr>
          <w:p w14:paraId="62543727" w14:textId="77777777" w:rsidR="005635A8" w:rsidRDefault="005635A8" w:rsidP="005635A8">
            <w:pPr>
              <w:rPr>
                <w:rFonts w:asciiTheme="majorHAnsi" w:hAnsiTheme="majorHAnsi" w:cstheme="majorHAnsi"/>
                <w:sz w:val="16"/>
                <w:szCs w:val="16"/>
              </w:rPr>
            </w:pPr>
            <w:r w:rsidRPr="00300A74">
              <w:rPr>
                <w:rFonts w:asciiTheme="majorHAnsi" w:hAnsiTheme="majorHAnsi" w:cstheme="majorHAnsi"/>
                <w:sz w:val="16"/>
                <w:szCs w:val="16"/>
              </w:rPr>
              <w:t>Progressing</w:t>
            </w:r>
          </w:p>
          <w:p w14:paraId="3EA3C7EB" w14:textId="0F59B909" w:rsidR="007A3F07" w:rsidRPr="00300A74" w:rsidRDefault="005635A8" w:rsidP="007A3F07">
            <w:pPr>
              <w:rPr>
                <w:rFonts w:asciiTheme="majorHAnsi" w:hAnsiTheme="majorHAnsi" w:cstheme="majorHAnsi"/>
                <w:sz w:val="16"/>
                <w:szCs w:val="16"/>
              </w:rPr>
            </w:pPr>
            <w:r w:rsidRPr="0021147C">
              <w:rPr>
                <w:noProof/>
                <w:szCs w:val="20"/>
                <w:lang w:eastAsia="en-AU"/>
              </w:rPr>
              <w:drawing>
                <wp:inline distT="0" distB="0" distL="0" distR="0" wp14:anchorId="001C4220" wp14:editId="57216D69">
                  <wp:extent cx="180000" cy="180000"/>
                  <wp:effectExtent l="0" t="0" r="0" b="0"/>
                  <wp:docPr id="1451827328" name="Picture 145182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90" w:type="pct"/>
            <w:shd w:val="clear" w:color="auto" w:fill="auto"/>
          </w:tcPr>
          <w:p w14:paraId="771A7DF2" w14:textId="1AC8BD8C" w:rsidR="003F2E14" w:rsidRDefault="005635A8" w:rsidP="003F2E14">
            <w:pPr>
              <w:rPr>
                <w:rFonts w:asciiTheme="majorHAnsi" w:hAnsiTheme="majorHAnsi" w:cstheme="majorHAnsi"/>
                <w:sz w:val="16"/>
                <w:szCs w:val="16"/>
              </w:rPr>
            </w:pPr>
            <w:r w:rsidRPr="00300A74">
              <w:rPr>
                <w:rFonts w:asciiTheme="majorHAnsi" w:hAnsiTheme="majorHAnsi" w:cstheme="majorHAnsi"/>
                <w:sz w:val="16"/>
                <w:szCs w:val="16"/>
              </w:rPr>
              <w:t>P</w:t>
            </w:r>
            <w:r w:rsidR="003F2E14" w:rsidRPr="00300A74">
              <w:rPr>
                <w:rFonts w:asciiTheme="majorHAnsi" w:hAnsiTheme="majorHAnsi" w:cstheme="majorHAnsi"/>
                <w:sz w:val="16"/>
                <w:szCs w:val="16"/>
              </w:rPr>
              <w:t>rogressing</w:t>
            </w:r>
          </w:p>
          <w:p w14:paraId="2C3955B1" w14:textId="20E4CECD" w:rsidR="007A3F07" w:rsidRPr="00300A74" w:rsidRDefault="005635A8" w:rsidP="007A3F07">
            <w:pPr>
              <w:rPr>
                <w:rFonts w:asciiTheme="majorHAnsi" w:hAnsiTheme="majorHAnsi" w:cstheme="majorHAnsi"/>
                <w:sz w:val="16"/>
                <w:szCs w:val="16"/>
              </w:rPr>
            </w:pPr>
            <w:r w:rsidRPr="0021147C">
              <w:rPr>
                <w:noProof/>
                <w:szCs w:val="20"/>
                <w:lang w:eastAsia="en-AU"/>
              </w:rPr>
              <w:drawing>
                <wp:inline distT="0" distB="0" distL="0" distR="0" wp14:anchorId="04DE41BA" wp14:editId="5D8C3956">
                  <wp:extent cx="180000" cy="180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86" w:type="pct"/>
            <w:shd w:val="clear" w:color="auto" w:fill="auto"/>
          </w:tcPr>
          <w:p w14:paraId="0B069906" w14:textId="77777777" w:rsidR="003F2E14" w:rsidRDefault="007A3F07" w:rsidP="003F2E14">
            <w:pPr>
              <w:rPr>
                <w:rFonts w:asciiTheme="majorHAnsi" w:hAnsiTheme="majorHAnsi" w:cstheme="majorHAnsi"/>
                <w:sz w:val="16"/>
                <w:szCs w:val="16"/>
              </w:rPr>
            </w:pPr>
            <w:r w:rsidRPr="00300A74">
              <w:rPr>
                <w:rFonts w:asciiTheme="majorHAnsi" w:hAnsiTheme="majorHAnsi" w:cstheme="majorHAnsi"/>
                <w:sz w:val="16"/>
                <w:szCs w:val="16"/>
              </w:rPr>
              <w:t xml:space="preserve">Initiated </w:t>
            </w:r>
          </w:p>
          <w:p w14:paraId="2E99408B" w14:textId="4EA2E989" w:rsidR="007A3F07" w:rsidRPr="00300A74" w:rsidRDefault="005635A8" w:rsidP="007A3F07">
            <w:pPr>
              <w:rPr>
                <w:rFonts w:asciiTheme="majorHAnsi" w:hAnsiTheme="majorHAnsi" w:cstheme="majorHAnsi"/>
                <w:sz w:val="16"/>
                <w:szCs w:val="16"/>
              </w:rPr>
            </w:pPr>
            <w:r w:rsidRPr="0021147C">
              <w:rPr>
                <w:noProof/>
                <w:szCs w:val="20"/>
                <w:lang w:eastAsia="en-AU"/>
              </w:rPr>
              <w:drawing>
                <wp:inline distT="0" distB="0" distL="0" distR="0" wp14:anchorId="5AE61C56" wp14:editId="48D9FAD7">
                  <wp:extent cx="180000" cy="1800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89" w:type="pct"/>
            <w:shd w:val="clear" w:color="auto" w:fill="auto"/>
          </w:tcPr>
          <w:p w14:paraId="00C75D1C" w14:textId="4510526C" w:rsidR="003F2E14" w:rsidRDefault="005635A8" w:rsidP="003F2E14">
            <w:pPr>
              <w:rPr>
                <w:rFonts w:asciiTheme="majorHAnsi" w:hAnsiTheme="majorHAnsi" w:cstheme="majorHAnsi"/>
                <w:sz w:val="16"/>
                <w:szCs w:val="16"/>
              </w:rPr>
            </w:pPr>
            <w:r w:rsidRPr="00300A74">
              <w:rPr>
                <w:rFonts w:asciiTheme="majorHAnsi" w:hAnsiTheme="majorHAnsi" w:cstheme="majorHAnsi"/>
                <w:sz w:val="16"/>
                <w:szCs w:val="16"/>
              </w:rPr>
              <w:t>P</w:t>
            </w:r>
            <w:r w:rsidR="003F2E14" w:rsidRPr="00300A74">
              <w:rPr>
                <w:rFonts w:asciiTheme="majorHAnsi" w:hAnsiTheme="majorHAnsi" w:cstheme="majorHAnsi"/>
                <w:sz w:val="16"/>
                <w:szCs w:val="16"/>
              </w:rPr>
              <w:t>rogressing</w:t>
            </w:r>
          </w:p>
          <w:p w14:paraId="484DD4C9" w14:textId="3E735B08" w:rsidR="007A3F07" w:rsidRPr="00300A74" w:rsidRDefault="005635A8" w:rsidP="007A3F07">
            <w:pPr>
              <w:rPr>
                <w:rFonts w:asciiTheme="majorHAnsi" w:hAnsiTheme="majorHAnsi" w:cstheme="majorHAnsi"/>
                <w:sz w:val="16"/>
                <w:szCs w:val="16"/>
              </w:rPr>
            </w:pPr>
            <w:r w:rsidRPr="0021147C">
              <w:rPr>
                <w:noProof/>
                <w:szCs w:val="20"/>
                <w:lang w:eastAsia="en-AU"/>
              </w:rPr>
              <w:drawing>
                <wp:inline distT="0" distB="0" distL="0" distR="0" wp14:anchorId="6A781500" wp14:editId="1BCA8BB3">
                  <wp:extent cx="180000" cy="1800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032" w:type="pct"/>
            <w:vMerge/>
            <w:shd w:val="clear" w:color="auto" w:fill="auto"/>
          </w:tcPr>
          <w:p w14:paraId="6CE8F703" w14:textId="77777777" w:rsidR="007A3F07" w:rsidRPr="00F75E5E" w:rsidRDefault="007A3F07" w:rsidP="007A3F07">
            <w:pPr>
              <w:rPr>
                <w:rFonts w:asciiTheme="majorHAnsi" w:hAnsiTheme="majorHAnsi" w:cstheme="majorHAnsi"/>
                <w:sz w:val="18"/>
                <w:szCs w:val="18"/>
              </w:rPr>
            </w:pPr>
          </w:p>
        </w:tc>
        <w:tc>
          <w:tcPr>
            <w:tcW w:w="302" w:type="pct"/>
            <w:vMerge/>
            <w:shd w:val="clear" w:color="auto" w:fill="auto"/>
          </w:tcPr>
          <w:p w14:paraId="40591FAE" w14:textId="77777777" w:rsidR="007A3F07" w:rsidRPr="00F75E5E" w:rsidRDefault="007A3F07" w:rsidP="007A3F07">
            <w:pPr>
              <w:rPr>
                <w:rFonts w:asciiTheme="majorHAnsi" w:hAnsiTheme="majorHAnsi" w:cstheme="majorHAnsi"/>
                <w:sz w:val="18"/>
                <w:szCs w:val="18"/>
              </w:rPr>
            </w:pPr>
          </w:p>
        </w:tc>
        <w:tc>
          <w:tcPr>
            <w:tcW w:w="529" w:type="pct"/>
            <w:vMerge/>
            <w:shd w:val="clear" w:color="auto" w:fill="auto"/>
          </w:tcPr>
          <w:p w14:paraId="36213E23" w14:textId="77777777" w:rsidR="007A3F07" w:rsidRPr="00F75E5E" w:rsidRDefault="007A3F07" w:rsidP="007A3F07">
            <w:pPr>
              <w:rPr>
                <w:rFonts w:asciiTheme="majorHAnsi" w:hAnsiTheme="majorHAnsi" w:cstheme="majorHAnsi"/>
                <w:sz w:val="18"/>
                <w:szCs w:val="18"/>
              </w:rPr>
            </w:pPr>
          </w:p>
        </w:tc>
      </w:tr>
      <w:tr w:rsidR="007A3F07" w:rsidRPr="008A186F" w14:paraId="7C4897A2" w14:textId="77777777" w:rsidTr="009B166A">
        <w:trPr>
          <w:cantSplit/>
          <w:trHeight w:val="1134"/>
        </w:trPr>
        <w:tc>
          <w:tcPr>
            <w:tcW w:w="159" w:type="pct"/>
            <w:vMerge/>
            <w:shd w:val="clear" w:color="auto" w:fill="auto"/>
          </w:tcPr>
          <w:p w14:paraId="6CC5A386" w14:textId="77777777" w:rsidR="007A3F07" w:rsidRPr="004711B0" w:rsidRDefault="007A3F07" w:rsidP="007A3F07">
            <w:pPr>
              <w:pStyle w:val="NoSpacing"/>
              <w:rPr>
                <w:rFonts w:eastAsiaTheme="majorEastAsia"/>
                <w:b/>
                <w:bCs/>
                <w:sz w:val="16"/>
                <w:szCs w:val="16"/>
              </w:rPr>
            </w:pPr>
          </w:p>
        </w:tc>
        <w:tc>
          <w:tcPr>
            <w:tcW w:w="448" w:type="pct"/>
            <w:vMerge w:val="restart"/>
            <w:shd w:val="clear" w:color="auto" w:fill="auto"/>
            <w:vAlign w:val="center"/>
          </w:tcPr>
          <w:p w14:paraId="751F39F9" w14:textId="77777777" w:rsidR="007A3F07" w:rsidRPr="004F19B5" w:rsidRDefault="007A3F07" w:rsidP="007A3F07">
            <w:pPr>
              <w:pStyle w:val="BodyText"/>
              <w:rPr>
                <w:rFonts w:asciiTheme="majorHAnsi" w:eastAsiaTheme="majorEastAsia" w:hAnsiTheme="majorHAnsi" w:cstheme="majorHAnsi"/>
                <w:iCs/>
                <w:sz w:val="16"/>
                <w:szCs w:val="16"/>
              </w:rPr>
            </w:pPr>
            <w:r w:rsidRPr="004F19B5">
              <w:rPr>
                <w:rFonts w:asciiTheme="majorHAnsi" w:eastAsiaTheme="majorEastAsia" w:hAnsiTheme="majorHAnsi" w:cstheme="majorHAnsi"/>
                <w:iCs/>
                <w:sz w:val="16"/>
                <w:szCs w:val="16"/>
              </w:rPr>
              <w:t>Protect and/or improve physical form/habitat</w:t>
            </w:r>
          </w:p>
        </w:tc>
        <w:tc>
          <w:tcPr>
            <w:tcW w:w="443" w:type="pct"/>
            <w:vMerge w:val="restart"/>
            <w:shd w:val="clear" w:color="auto" w:fill="auto"/>
            <w:vAlign w:val="center"/>
          </w:tcPr>
          <w:p w14:paraId="49FFEDAF" w14:textId="77777777" w:rsidR="007A3F07" w:rsidRPr="004F19B5" w:rsidRDefault="007A3F07" w:rsidP="007A3F07">
            <w:pPr>
              <w:rPr>
                <w:rFonts w:asciiTheme="majorHAnsi" w:hAnsiTheme="majorHAnsi" w:cstheme="majorHAnsi"/>
                <w:sz w:val="16"/>
                <w:szCs w:val="16"/>
              </w:rPr>
            </w:pPr>
            <w:r w:rsidRPr="004F19B5">
              <w:rPr>
                <w:rFonts w:asciiTheme="majorHAnsi" w:hAnsiTheme="majorHAnsi" w:cstheme="majorHAnsi"/>
                <w:sz w:val="16"/>
                <w:szCs w:val="16"/>
              </w:rPr>
              <w:t>No current measure</w:t>
            </w:r>
          </w:p>
        </w:tc>
        <w:tc>
          <w:tcPr>
            <w:tcW w:w="150" w:type="pct"/>
            <w:shd w:val="clear" w:color="auto" w:fill="auto"/>
            <w:textDirection w:val="btLr"/>
          </w:tcPr>
          <w:p w14:paraId="7A4E1F86" w14:textId="77777777" w:rsidR="007A3F07" w:rsidRPr="004F19B5" w:rsidRDefault="007A3F07" w:rsidP="007A3F07">
            <w:pPr>
              <w:pStyle w:val="NoSpacing"/>
              <w:jc w:val="center"/>
              <w:rPr>
                <w:sz w:val="16"/>
                <w:szCs w:val="16"/>
              </w:rPr>
            </w:pPr>
            <w:r w:rsidRPr="004F19B5">
              <w:rPr>
                <w:sz w:val="16"/>
                <w:szCs w:val="16"/>
              </w:rPr>
              <w:t>Target</w:t>
            </w:r>
          </w:p>
        </w:tc>
        <w:tc>
          <w:tcPr>
            <w:tcW w:w="1938" w:type="pct"/>
            <w:gridSpan w:val="5"/>
            <w:shd w:val="clear" w:color="auto" w:fill="auto"/>
            <w:vAlign w:val="center"/>
          </w:tcPr>
          <w:p w14:paraId="221C466D" w14:textId="77777777" w:rsidR="007A3F07" w:rsidRPr="004F19B5" w:rsidRDefault="007A3F07" w:rsidP="007A3F07">
            <w:pPr>
              <w:rPr>
                <w:rFonts w:asciiTheme="majorHAnsi" w:hAnsiTheme="majorHAnsi" w:cstheme="majorHAnsi"/>
                <w:sz w:val="16"/>
                <w:szCs w:val="16"/>
              </w:rPr>
            </w:pPr>
            <w:r w:rsidRPr="004F19B5">
              <w:rPr>
                <w:rFonts w:asciiTheme="majorHAnsi" w:hAnsiTheme="majorHAnsi" w:cstheme="majorHAnsi"/>
                <w:sz w:val="16"/>
                <w:szCs w:val="16"/>
              </w:rPr>
              <w:t>Specific catchments include objectives around investigating and mitigating impacts of erosion</w:t>
            </w:r>
          </w:p>
        </w:tc>
        <w:tc>
          <w:tcPr>
            <w:tcW w:w="1032" w:type="pct"/>
            <w:vMerge w:val="restart"/>
            <w:shd w:val="clear" w:color="auto" w:fill="auto"/>
            <w:vAlign w:val="center"/>
          </w:tcPr>
          <w:p w14:paraId="31C6890F" w14:textId="77777777" w:rsidR="007A3F07" w:rsidRPr="004F19B5" w:rsidRDefault="007A3F07" w:rsidP="007A3F07">
            <w:pPr>
              <w:rPr>
                <w:rFonts w:asciiTheme="majorHAnsi" w:hAnsiTheme="majorHAnsi" w:cstheme="majorHAnsi"/>
                <w:sz w:val="16"/>
                <w:szCs w:val="16"/>
              </w:rPr>
            </w:pPr>
            <w:r w:rsidRPr="004F19B5">
              <w:rPr>
                <w:rFonts w:asciiTheme="majorHAnsi" w:hAnsiTheme="majorHAnsi" w:cstheme="majorHAnsi"/>
                <w:sz w:val="16"/>
                <w:szCs w:val="16"/>
              </w:rPr>
              <w:t>Methodology to assess physical form and habitat currently under development.</w:t>
            </w:r>
          </w:p>
        </w:tc>
        <w:tc>
          <w:tcPr>
            <w:tcW w:w="302" w:type="pct"/>
            <w:vMerge w:val="restart"/>
            <w:shd w:val="clear" w:color="auto" w:fill="auto"/>
            <w:vAlign w:val="center"/>
          </w:tcPr>
          <w:p w14:paraId="41CE66B9" w14:textId="77777777" w:rsidR="007A3F07" w:rsidRPr="00DA600A" w:rsidRDefault="007A3F07" w:rsidP="007A3F07">
            <w:pPr>
              <w:jc w:val="center"/>
              <w:rPr>
                <w:sz w:val="16"/>
                <w:szCs w:val="16"/>
              </w:rPr>
            </w:pPr>
            <w:r w:rsidRPr="00DA600A">
              <w:rPr>
                <w:sz w:val="16"/>
                <w:szCs w:val="16"/>
              </w:rPr>
              <w:t>No</w:t>
            </w:r>
          </w:p>
          <w:p w14:paraId="2884C68A" w14:textId="350EFF1D" w:rsidR="007A3F07" w:rsidRPr="00F75E5E" w:rsidRDefault="007A3F07" w:rsidP="007A3F07">
            <w:pPr>
              <w:jc w:val="center"/>
              <w:rPr>
                <w:rFonts w:asciiTheme="majorHAnsi" w:hAnsiTheme="majorHAnsi" w:cstheme="majorHAnsi"/>
                <w:sz w:val="18"/>
                <w:szCs w:val="18"/>
              </w:rPr>
            </w:pPr>
            <w:r w:rsidRPr="0021147C">
              <w:rPr>
                <w:noProof/>
                <w:szCs w:val="20"/>
                <w:lang w:eastAsia="en-AU"/>
              </w:rPr>
              <w:drawing>
                <wp:inline distT="0" distB="0" distL="0" distR="0" wp14:anchorId="2060D054" wp14:editId="3D24E202">
                  <wp:extent cx="180000" cy="180000"/>
                  <wp:effectExtent l="0" t="0" r="0" b="0"/>
                  <wp:docPr id="1451827354" name="Picture 145182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29" w:type="pct"/>
            <w:vMerge w:val="restart"/>
            <w:shd w:val="clear" w:color="auto" w:fill="auto"/>
          </w:tcPr>
          <w:p w14:paraId="08C1578E" w14:textId="77777777" w:rsidR="007A3F07" w:rsidRPr="004F19B5" w:rsidRDefault="007A3F07" w:rsidP="007A3F07">
            <w:pPr>
              <w:rPr>
                <w:rFonts w:asciiTheme="majorHAnsi" w:hAnsiTheme="majorHAnsi" w:cstheme="majorHAnsi"/>
                <w:sz w:val="16"/>
                <w:szCs w:val="16"/>
              </w:rPr>
            </w:pPr>
            <w:r w:rsidRPr="004F19B5">
              <w:rPr>
                <w:rFonts w:asciiTheme="majorHAnsi" w:hAnsiTheme="majorHAnsi" w:cstheme="majorHAnsi"/>
                <w:sz w:val="16"/>
                <w:szCs w:val="16"/>
              </w:rPr>
              <w:t>Melbourne Water are improving processes to collect and store data to improve reporting capability – including demonstration of effective maintenance of existing assets</w:t>
            </w:r>
          </w:p>
        </w:tc>
      </w:tr>
      <w:tr w:rsidR="008F6183" w:rsidRPr="008A186F" w14:paraId="71BABBCD" w14:textId="77777777" w:rsidTr="009B166A">
        <w:trPr>
          <w:cantSplit/>
          <w:trHeight w:val="1134"/>
        </w:trPr>
        <w:tc>
          <w:tcPr>
            <w:tcW w:w="159" w:type="pct"/>
            <w:vMerge/>
            <w:shd w:val="clear" w:color="auto" w:fill="auto"/>
          </w:tcPr>
          <w:p w14:paraId="07EE12C6" w14:textId="77777777" w:rsidR="008F6183" w:rsidRPr="004711B0" w:rsidRDefault="008F6183" w:rsidP="008F6183">
            <w:pPr>
              <w:pStyle w:val="NoSpacing"/>
              <w:rPr>
                <w:rFonts w:eastAsiaTheme="majorEastAsia"/>
                <w:b/>
                <w:bCs/>
                <w:sz w:val="16"/>
                <w:szCs w:val="16"/>
              </w:rPr>
            </w:pPr>
          </w:p>
        </w:tc>
        <w:tc>
          <w:tcPr>
            <w:tcW w:w="448" w:type="pct"/>
            <w:vMerge/>
            <w:shd w:val="clear" w:color="auto" w:fill="auto"/>
          </w:tcPr>
          <w:p w14:paraId="5352DF37" w14:textId="77777777" w:rsidR="008F6183" w:rsidRPr="00F75E5E" w:rsidRDefault="008F6183" w:rsidP="008F6183">
            <w:pPr>
              <w:pStyle w:val="BodyText"/>
              <w:rPr>
                <w:rFonts w:asciiTheme="majorHAnsi" w:eastAsiaTheme="majorEastAsia" w:hAnsiTheme="majorHAnsi" w:cstheme="majorHAnsi"/>
                <w:iCs/>
                <w:sz w:val="18"/>
                <w:szCs w:val="18"/>
              </w:rPr>
            </w:pPr>
          </w:p>
        </w:tc>
        <w:tc>
          <w:tcPr>
            <w:tcW w:w="443" w:type="pct"/>
            <w:vMerge/>
            <w:shd w:val="clear" w:color="auto" w:fill="auto"/>
          </w:tcPr>
          <w:p w14:paraId="2D4A1E0B" w14:textId="77777777" w:rsidR="008F6183" w:rsidRPr="00F75E5E" w:rsidRDefault="008F6183" w:rsidP="008F6183">
            <w:pPr>
              <w:rPr>
                <w:rFonts w:asciiTheme="majorHAnsi" w:hAnsiTheme="majorHAnsi" w:cstheme="majorHAnsi"/>
                <w:sz w:val="18"/>
                <w:szCs w:val="18"/>
              </w:rPr>
            </w:pPr>
          </w:p>
        </w:tc>
        <w:tc>
          <w:tcPr>
            <w:tcW w:w="150" w:type="pct"/>
            <w:shd w:val="clear" w:color="auto" w:fill="auto"/>
            <w:textDirection w:val="btLr"/>
          </w:tcPr>
          <w:p w14:paraId="0F6F5667" w14:textId="77777777" w:rsidR="008F6183" w:rsidRPr="00746E4B" w:rsidRDefault="008F6183" w:rsidP="008F6183">
            <w:pPr>
              <w:pStyle w:val="NoSpacing"/>
              <w:jc w:val="center"/>
              <w:rPr>
                <w:sz w:val="16"/>
                <w:szCs w:val="16"/>
              </w:rPr>
            </w:pPr>
            <w:r w:rsidRPr="00746E4B">
              <w:rPr>
                <w:sz w:val="16"/>
                <w:szCs w:val="16"/>
              </w:rPr>
              <w:t>Progress</w:t>
            </w:r>
          </w:p>
        </w:tc>
        <w:tc>
          <w:tcPr>
            <w:tcW w:w="386" w:type="pct"/>
            <w:shd w:val="clear" w:color="auto" w:fill="auto"/>
            <w:vAlign w:val="center"/>
          </w:tcPr>
          <w:p w14:paraId="685632D3" w14:textId="791EF7E6" w:rsidR="008F6183" w:rsidRDefault="008F6183" w:rsidP="008F6183">
            <w:pPr>
              <w:spacing w:after="0"/>
              <w:jc w:val="center"/>
              <w:rPr>
                <w:rFonts w:asciiTheme="majorHAnsi" w:hAnsiTheme="majorHAnsi" w:cstheme="majorHAnsi"/>
                <w:sz w:val="16"/>
                <w:szCs w:val="16"/>
              </w:rPr>
            </w:pPr>
            <w:r w:rsidRPr="00300A74">
              <w:rPr>
                <w:rFonts w:asciiTheme="majorHAnsi" w:hAnsiTheme="majorHAnsi" w:cstheme="majorHAnsi"/>
                <w:sz w:val="16"/>
                <w:szCs w:val="16"/>
              </w:rPr>
              <w:t>Initiated</w:t>
            </w:r>
          </w:p>
          <w:p w14:paraId="3D526F0E" w14:textId="3D9786E6" w:rsidR="008F6183" w:rsidRPr="00300A74" w:rsidRDefault="008F6183" w:rsidP="008F6183">
            <w:pPr>
              <w:spacing w:after="0"/>
              <w:jc w:val="center"/>
              <w:rPr>
                <w:rFonts w:asciiTheme="majorHAnsi" w:hAnsiTheme="majorHAnsi" w:cstheme="majorHAnsi"/>
                <w:sz w:val="16"/>
                <w:szCs w:val="16"/>
              </w:rPr>
            </w:pPr>
            <w:r w:rsidRPr="0021147C">
              <w:rPr>
                <w:noProof/>
                <w:szCs w:val="20"/>
                <w:lang w:eastAsia="en-AU"/>
              </w:rPr>
              <w:drawing>
                <wp:inline distT="0" distB="0" distL="0" distR="0" wp14:anchorId="63EFF679" wp14:editId="07CF7EF7">
                  <wp:extent cx="180000" cy="180000"/>
                  <wp:effectExtent l="0" t="0" r="0" b="0"/>
                  <wp:docPr id="2085976255" name="Picture 208597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86" w:type="pct"/>
            <w:shd w:val="clear" w:color="auto" w:fill="auto"/>
            <w:vAlign w:val="center"/>
          </w:tcPr>
          <w:p w14:paraId="1353168A" w14:textId="79C60AC1" w:rsidR="008F6183" w:rsidRDefault="008F6183" w:rsidP="008F6183">
            <w:pPr>
              <w:spacing w:after="0"/>
              <w:jc w:val="center"/>
              <w:rPr>
                <w:rFonts w:asciiTheme="majorHAnsi" w:hAnsiTheme="majorHAnsi" w:cstheme="majorHAnsi"/>
                <w:sz w:val="16"/>
                <w:szCs w:val="16"/>
              </w:rPr>
            </w:pPr>
            <w:r w:rsidRPr="00300A74">
              <w:rPr>
                <w:rFonts w:asciiTheme="majorHAnsi" w:hAnsiTheme="majorHAnsi" w:cstheme="majorHAnsi"/>
                <w:sz w:val="16"/>
                <w:szCs w:val="16"/>
              </w:rPr>
              <w:t>Initiated</w:t>
            </w:r>
          </w:p>
          <w:p w14:paraId="1E7B4A6C" w14:textId="11A04743" w:rsidR="008F6183" w:rsidRPr="00300A74" w:rsidRDefault="008F6183" w:rsidP="008F6183">
            <w:pPr>
              <w:spacing w:after="0"/>
              <w:jc w:val="center"/>
              <w:rPr>
                <w:rFonts w:asciiTheme="majorHAnsi" w:hAnsiTheme="majorHAnsi" w:cstheme="majorHAnsi"/>
                <w:sz w:val="16"/>
                <w:szCs w:val="16"/>
              </w:rPr>
            </w:pPr>
            <w:r w:rsidRPr="0021147C">
              <w:rPr>
                <w:noProof/>
                <w:szCs w:val="20"/>
                <w:lang w:eastAsia="en-AU"/>
              </w:rPr>
              <w:drawing>
                <wp:inline distT="0" distB="0" distL="0" distR="0" wp14:anchorId="569AE70F" wp14:editId="0F9F1F6A">
                  <wp:extent cx="180000" cy="180000"/>
                  <wp:effectExtent l="0" t="0" r="0" b="0"/>
                  <wp:docPr id="1478227298" name="Picture 1478227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90" w:type="pct"/>
            <w:shd w:val="clear" w:color="auto" w:fill="auto"/>
            <w:vAlign w:val="center"/>
          </w:tcPr>
          <w:p w14:paraId="57CFE9F2" w14:textId="77777777" w:rsidR="008F6183" w:rsidRDefault="008F6183" w:rsidP="008F6183">
            <w:pPr>
              <w:spacing w:after="0"/>
              <w:jc w:val="center"/>
              <w:rPr>
                <w:rFonts w:asciiTheme="majorHAnsi" w:hAnsiTheme="majorHAnsi" w:cstheme="majorHAnsi"/>
                <w:sz w:val="16"/>
                <w:szCs w:val="16"/>
              </w:rPr>
            </w:pPr>
            <w:r w:rsidRPr="00300A74">
              <w:rPr>
                <w:rFonts w:asciiTheme="majorHAnsi" w:hAnsiTheme="majorHAnsi" w:cstheme="majorHAnsi"/>
                <w:sz w:val="16"/>
                <w:szCs w:val="16"/>
              </w:rPr>
              <w:t>Initiated</w:t>
            </w:r>
          </w:p>
          <w:p w14:paraId="7AE2DF02" w14:textId="5E4ED0EA" w:rsidR="008F6183" w:rsidRPr="00300A74" w:rsidRDefault="008F6183" w:rsidP="008F6183">
            <w:pPr>
              <w:spacing w:after="0"/>
              <w:jc w:val="center"/>
              <w:rPr>
                <w:rFonts w:asciiTheme="majorHAnsi" w:hAnsiTheme="majorHAnsi" w:cstheme="majorHAnsi"/>
                <w:sz w:val="16"/>
                <w:szCs w:val="16"/>
              </w:rPr>
            </w:pPr>
            <w:r w:rsidRPr="0021147C">
              <w:rPr>
                <w:noProof/>
                <w:szCs w:val="20"/>
                <w:lang w:eastAsia="en-AU"/>
              </w:rPr>
              <w:drawing>
                <wp:inline distT="0" distB="0" distL="0" distR="0" wp14:anchorId="10B17F59" wp14:editId="046F20C0">
                  <wp:extent cx="180000" cy="180000"/>
                  <wp:effectExtent l="0" t="0" r="0" b="0"/>
                  <wp:docPr id="1478227301" name="Picture 147822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86" w:type="pct"/>
            <w:shd w:val="clear" w:color="auto" w:fill="auto"/>
            <w:vAlign w:val="center"/>
          </w:tcPr>
          <w:p w14:paraId="098BB6C8" w14:textId="77777777" w:rsidR="008F6183" w:rsidRDefault="008F6183" w:rsidP="008F6183">
            <w:pPr>
              <w:spacing w:after="0"/>
              <w:jc w:val="center"/>
              <w:rPr>
                <w:rFonts w:asciiTheme="majorHAnsi" w:hAnsiTheme="majorHAnsi" w:cstheme="majorHAnsi"/>
                <w:sz w:val="16"/>
                <w:szCs w:val="16"/>
              </w:rPr>
            </w:pPr>
            <w:r w:rsidRPr="00300A74">
              <w:rPr>
                <w:rFonts w:asciiTheme="majorHAnsi" w:hAnsiTheme="majorHAnsi" w:cstheme="majorHAnsi"/>
                <w:sz w:val="16"/>
                <w:szCs w:val="16"/>
              </w:rPr>
              <w:t>Initiated</w:t>
            </w:r>
          </w:p>
          <w:p w14:paraId="6C923E65" w14:textId="4FEFBF91" w:rsidR="008F6183" w:rsidRPr="00300A74" w:rsidRDefault="008F6183" w:rsidP="008F6183">
            <w:pPr>
              <w:spacing w:after="0"/>
              <w:jc w:val="center"/>
              <w:rPr>
                <w:rFonts w:asciiTheme="majorHAnsi" w:hAnsiTheme="majorHAnsi" w:cstheme="majorHAnsi"/>
                <w:sz w:val="16"/>
                <w:szCs w:val="16"/>
              </w:rPr>
            </w:pPr>
            <w:r w:rsidRPr="0021147C">
              <w:rPr>
                <w:noProof/>
                <w:szCs w:val="20"/>
                <w:lang w:eastAsia="en-AU"/>
              </w:rPr>
              <w:drawing>
                <wp:inline distT="0" distB="0" distL="0" distR="0" wp14:anchorId="3B94FE42" wp14:editId="5DEB08FC">
                  <wp:extent cx="180000" cy="180000"/>
                  <wp:effectExtent l="0" t="0" r="0" b="0"/>
                  <wp:docPr id="1478227302" name="Picture 147822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89" w:type="pct"/>
            <w:shd w:val="clear" w:color="auto" w:fill="auto"/>
            <w:vAlign w:val="center"/>
          </w:tcPr>
          <w:p w14:paraId="74492413" w14:textId="77777777" w:rsidR="008F6183" w:rsidRDefault="008F6183" w:rsidP="008F6183">
            <w:pPr>
              <w:spacing w:after="0"/>
              <w:jc w:val="center"/>
              <w:rPr>
                <w:rFonts w:asciiTheme="majorHAnsi" w:hAnsiTheme="majorHAnsi" w:cstheme="majorHAnsi"/>
                <w:sz w:val="16"/>
                <w:szCs w:val="16"/>
              </w:rPr>
            </w:pPr>
            <w:r w:rsidRPr="00300A74">
              <w:rPr>
                <w:rFonts w:asciiTheme="majorHAnsi" w:hAnsiTheme="majorHAnsi" w:cstheme="majorHAnsi"/>
                <w:sz w:val="16"/>
                <w:szCs w:val="16"/>
              </w:rPr>
              <w:t>Initiated</w:t>
            </w:r>
          </w:p>
          <w:p w14:paraId="41708D78" w14:textId="08551759" w:rsidR="008F6183" w:rsidRPr="00300A74" w:rsidRDefault="008F6183" w:rsidP="008F6183">
            <w:pPr>
              <w:spacing w:after="0"/>
              <w:jc w:val="center"/>
              <w:rPr>
                <w:rFonts w:asciiTheme="majorHAnsi" w:hAnsiTheme="majorHAnsi" w:cstheme="majorHAnsi"/>
                <w:sz w:val="16"/>
                <w:szCs w:val="16"/>
              </w:rPr>
            </w:pPr>
            <w:r w:rsidRPr="0021147C">
              <w:rPr>
                <w:noProof/>
                <w:szCs w:val="20"/>
                <w:lang w:eastAsia="en-AU"/>
              </w:rPr>
              <w:drawing>
                <wp:inline distT="0" distB="0" distL="0" distR="0" wp14:anchorId="6F77DFAE" wp14:editId="64CCFCB6">
                  <wp:extent cx="180000" cy="180000"/>
                  <wp:effectExtent l="0" t="0" r="0" b="0"/>
                  <wp:docPr id="1478227303" name="Picture 1478227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032" w:type="pct"/>
            <w:vMerge/>
            <w:shd w:val="clear" w:color="auto" w:fill="auto"/>
          </w:tcPr>
          <w:p w14:paraId="15F01A46" w14:textId="77777777" w:rsidR="008F6183" w:rsidRPr="00F75E5E" w:rsidRDefault="008F6183" w:rsidP="008F6183">
            <w:pPr>
              <w:rPr>
                <w:rFonts w:asciiTheme="majorHAnsi" w:hAnsiTheme="majorHAnsi" w:cstheme="majorHAnsi"/>
                <w:sz w:val="18"/>
                <w:szCs w:val="18"/>
              </w:rPr>
            </w:pPr>
          </w:p>
        </w:tc>
        <w:tc>
          <w:tcPr>
            <w:tcW w:w="302" w:type="pct"/>
            <w:vMerge/>
            <w:shd w:val="clear" w:color="auto" w:fill="auto"/>
            <w:vAlign w:val="center"/>
          </w:tcPr>
          <w:p w14:paraId="372CB590" w14:textId="77777777" w:rsidR="008F6183" w:rsidRPr="00F75E5E" w:rsidRDefault="008F6183" w:rsidP="008F6183">
            <w:pPr>
              <w:jc w:val="center"/>
              <w:rPr>
                <w:rFonts w:asciiTheme="majorHAnsi" w:hAnsiTheme="majorHAnsi" w:cstheme="majorHAnsi"/>
                <w:sz w:val="18"/>
                <w:szCs w:val="18"/>
              </w:rPr>
            </w:pPr>
          </w:p>
        </w:tc>
        <w:tc>
          <w:tcPr>
            <w:tcW w:w="529" w:type="pct"/>
            <w:vMerge/>
            <w:shd w:val="clear" w:color="auto" w:fill="auto"/>
          </w:tcPr>
          <w:p w14:paraId="493E2FC0" w14:textId="77777777" w:rsidR="008F6183" w:rsidRPr="00F75E5E" w:rsidRDefault="008F6183" w:rsidP="008F6183">
            <w:pPr>
              <w:rPr>
                <w:rFonts w:asciiTheme="majorHAnsi" w:hAnsiTheme="majorHAnsi" w:cstheme="majorHAnsi"/>
                <w:sz w:val="18"/>
                <w:szCs w:val="18"/>
              </w:rPr>
            </w:pPr>
          </w:p>
        </w:tc>
      </w:tr>
      <w:tr w:rsidR="007A3F07" w:rsidRPr="008A186F" w14:paraId="71B90D8C" w14:textId="77777777" w:rsidTr="009B166A">
        <w:trPr>
          <w:cantSplit/>
          <w:trHeight w:val="1023"/>
        </w:trPr>
        <w:tc>
          <w:tcPr>
            <w:tcW w:w="159" w:type="pct"/>
            <w:vMerge/>
            <w:shd w:val="clear" w:color="auto" w:fill="auto"/>
          </w:tcPr>
          <w:p w14:paraId="23C3AC9F" w14:textId="77777777" w:rsidR="007A3F07" w:rsidRPr="004711B0" w:rsidRDefault="007A3F07" w:rsidP="007A3F07">
            <w:pPr>
              <w:pStyle w:val="NoSpacing"/>
              <w:rPr>
                <w:rFonts w:eastAsiaTheme="majorEastAsia"/>
                <w:b/>
                <w:bCs/>
                <w:sz w:val="16"/>
                <w:szCs w:val="16"/>
              </w:rPr>
            </w:pPr>
          </w:p>
        </w:tc>
        <w:tc>
          <w:tcPr>
            <w:tcW w:w="448" w:type="pct"/>
            <w:vMerge w:val="restart"/>
            <w:shd w:val="clear" w:color="auto" w:fill="auto"/>
            <w:vAlign w:val="center"/>
          </w:tcPr>
          <w:p w14:paraId="24C22110" w14:textId="77777777" w:rsidR="007A3F07" w:rsidRPr="004F19B5" w:rsidRDefault="007A3F07" w:rsidP="007A3F07">
            <w:pPr>
              <w:pStyle w:val="BodyText"/>
              <w:rPr>
                <w:rFonts w:asciiTheme="majorHAnsi" w:eastAsiaTheme="majorEastAsia" w:hAnsiTheme="majorHAnsi" w:cstheme="majorHAnsi"/>
                <w:iCs/>
                <w:sz w:val="16"/>
                <w:szCs w:val="16"/>
              </w:rPr>
            </w:pPr>
            <w:r w:rsidRPr="004F19B5">
              <w:rPr>
                <w:rFonts w:asciiTheme="majorHAnsi" w:eastAsiaTheme="majorEastAsia" w:hAnsiTheme="majorHAnsi" w:cstheme="majorHAnsi"/>
                <w:iCs/>
                <w:sz w:val="16"/>
                <w:szCs w:val="16"/>
              </w:rPr>
              <w:t xml:space="preserve">Protect specific species and habitats </w:t>
            </w:r>
          </w:p>
        </w:tc>
        <w:tc>
          <w:tcPr>
            <w:tcW w:w="443" w:type="pct"/>
            <w:vMerge w:val="restart"/>
            <w:shd w:val="clear" w:color="auto" w:fill="auto"/>
            <w:vAlign w:val="center"/>
          </w:tcPr>
          <w:p w14:paraId="467B195C" w14:textId="77777777" w:rsidR="007A3F07" w:rsidRPr="004F19B5" w:rsidRDefault="007A3F07" w:rsidP="007A3F07">
            <w:pPr>
              <w:rPr>
                <w:rFonts w:asciiTheme="majorHAnsi" w:hAnsiTheme="majorHAnsi" w:cstheme="majorHAnsi"/>
                <w:sz w:val="16"/>
                <w:szCs w:val="16"/>
              </w:rPr>
            </w:pPr>
            <w:r w:rsidRPr="004F19B5">
              <w:rPr>
                <w:rFonts w:asciiTheme="majorHAnsi" w:hAnsiTheme="majorHAnsi" w:cstheme="majorHAnsi"/>
                <w:sz w:val="16"/>
                <w:szCs w:val="16"/>
              </w:rPr>
              <w:t>No current measure</w:t>
            </w:r>
          </w:p>
        </w:tc>
        <w:tc>
          <w:tcPr>
            <w:tcW w:w="150" w:type="pct"/>
            <w:shd w:val="clear" w:color="auto" w:fill="auto"/>
            <w:textDirection w:val="btLr"/>
          </w:tcPr>
          <w:p w14:paraId="7B88C140" w14:textId="77777777" w:rsidR="007A3F07" w:rsidRPr="004F19B5" w:rsidRDefault="007A3F07" w:rsidP="007A3F07">
            <w:pPr>
              <w:pStyle w:val="NoSpacing"/>
              <w:jc w:val="center"/>
              <w:rPr>
                <w:sz w:val="16"/>
                <w:szCs w:val="16"/>
              </w:rPr>
            </w:pPr>
            <w:r w:rsidRPr="004F19B5">
              <w:rPr>
                <w:sz w:val="16"/>
                <w:szCs w:val="16"/>
              </w:rPr>
              <w:t>Target</w:t>
            </w:r>
          </w:p>
        </w:tc>
        <w:tc>
          <w:tcPr>
            <w:tcW w:w="386" w:type="pct"/>
            <w:shd w:val="clear" w:color="auto" w:fill="auto"/>
            <w:vAlign w:val="center"/>
          </w:tcPr>
          <w:p w14:paraId="486AA47E" w14:textId="6BF1A11B" w:rsidR="007A3F07" w:rsidRPr="004F19B5" w:rsidRDefault="007A3F07" w:rsidP="007A3F07">
            <w:pPr>
              <w:rPr>
                <w:rFonts w:asciiTheme="majorHAnsi" w:hAnsiTheme="majorHAnsi" w:cstheme="majorHAnsi"/>
                <w:sz w:val="16"/>
                <w:szCs w:val="16"/>
              </w:rPr>
            </w:pPr>
            <w:r w:rsidRPr="004F19B5">
              <w:rPr>
                <w:rFonts w:asciiTheme="majorHAnsi" w:hAnsiTheme="majorHAnsi" w:cstheme="majorHAnsi"/>
                <w:sz w:val="16"/>
                <w:szCs w:val="16"/>
              </w:rPr>
              <w:t>Protect and improve habitat Bibron's toadlet</w:t>
            </w:r>
          </w:p>
        </w:tc>
        <w:tc>
          <w:tcPr>
            <w:tcW w:w="386" w:type="pct"/>
            <w:shd w:val="clear" w:color="auto" w:fill="auto"/>
            <w:vAlign w:val="center"/>
          </w:tcPr>
          <w:p w14:paraId="3E355382" w14:textId="7F49561C" w:rsidR="007A3F07" w:rsidRPr="004F19B5" w:rsidRDefault="007A3F07" w:rsidP="007A3F07">
            <w:pPr>
              <w:rPr>
                <w:rFonts w:asciiTheme="majorHAnsi" w:hAnsiTheme="majorHAnsi" w:cstheme="majorHAnsi"/>
                <w:sz w:val="16"/>
                <w:szCs w:val="16"/>
              </w:rPr>
            </w:pPr>
            <w:r>
              <w:rPr>
                <w:rFonts w:asciiTheme="majorHAnsi" w:hAnsiTheme="majorHAnsi" w:cstheme="majorHAnsi"/>
                <w:sz w:val="16"/>
                <w:szCs w:val="16"/>
              </w:rPr>
              <w:t>-</w:t>
            </w:r>
            <w:r w:rsidRPr="004F19B5">
              <w:rPr>
                <w:rFonts w:asciiTheme="majorHAnsi" w:hAnsiTheme="majorHAnsi" w:cstheme="majorHAnsi"/>
                <w:sz w:val="16"/>
                <w:szCs w:val="16"/>
              </w:rPr>
              <w:t xml:space="preserve"> </w:t>
            </w:r>
          </w:p>
        </w:tc>
        <w:tc>
          <w:tcPr>
            <w:tcW w:w="390" w:type="pct"/>
            <w:shd w:val="clear" w:color="auto" w:fill="auto"/>
            <w:vAlign w:val="center"/>
          </w:tcPr>
          <w:p w14:paraId="1ED184FC" w14:textId="45FB0276" w:rsidR="007A3F07" w:rsidRPr="004F19B5" w:rsidRDefault="007A3F07" w:rsidP="007A3F07">
            <w:pPr>
              <w:rPr>
                <w:rFonts w:asciiTheme="majorHAnsi" w:hAnsiTheme="majorHAnsi" w:cstheme="majorHAnsi"/>
                <w:sz w:val="16"/>
                <w:szCs w:val="16"/>
              </w:rPr>
            </w:pPr>
            <w:r>
              <w:rPr>
                <w:rFonts w:asciiTheme="majorHAnsi" w:hAnsiTheme="majorHAnsi" w:cstheme="majorHAnsi"/>
                <w:sz w:val="16"/>
                <w:szCs w:val="16"/>
              </w:rPr>
              <w:t>-</w:t>
            </w:r>
            <w:r w:rsidRPr="004F19B5">
              <w:rPr>
                <w:rFonts w:asciiTheme="majorHAnsi" w:hAnsiTheme="majorHAnsi" w:cstheme="majorHAnsi"/>
                <w:sz w:val="16"/>
                <w:szCs w:val="16"/>
              </w:rPr>
              <w:t xml:space="preserve"> </w:t>
            </w:r>
          </w:p>
        </w:tc>
        <w:tc>
          <w:tcPr>
            <w:tcW w:w="386" w:type="pct"/>
            <w:shd w:val="clear" w:color="auto" w:fill="auto"/>
            <w:vAlign w:val="center"/>
          </w:tcPr>
          <w:p w14:paraId="5951BC36" w14:textId="2A2F197D" w:rsidR="007A3F07" w:rsidRPr="004F19B5" w:rsidRDefault="007A3F07" w:rsidP="007A3F07">
            <w:pPr>
              <w:rPr>
                <w:rFonts w:asciiTheme="majorHAnsi" w:hAnsiTheme="majorHAnsi" w:cstheme="majorHAnsi"/>
                <w:sz w:val="16"/>
                <w:szCs w:val="16"/>
              </w:rPr>
            </w:pPr>
            <w:r w:rsidRPr="004F19B5">
              <w:rPr>
                <w:rFonts w:asciiTheme="majorHAnsi" w:hAnsiTheme="majorHAnsi" w:cstheme="majorHAnsi"/>
                <w:sz w:val="16"/>
                <w:szCs w:val="16"/>
              </w:rPr>
              <w:t>Protect and improve habitat for birds and southern toadlet</w:t>
            </w:r>
          </w:p>
        </w:tc>
        <w:tc>
          <w:tcPr>
            <w:tcW w:w="389" w:type="pct"/>
            <w:shd w:val="clear" w:color="auto" w:fill="auto"/>
            <w:vAlign w:val="center"/>
          </w:tcPr>
          <w:p w14:paraId="2FAE3810" w14:textId="495199E1" w:rsidR="007A3F07" w:rsidRPr="004F19B5" w:rsidRDefault="007A3F07" w:rsidP="007A3F07">
            <w:pPr>
              <w:rPr>
                <w:rFonts w:asciiTheme="majorHAnsi" w:hAnsiTheme="majorHAnsi" w:cstheme="majorHAnsi"/>
                <w:sz w:val="16"/>
                <w:szCs w:val="16"/>
              </w:rPr>
            </w:pPr>
            <w:r>
              <w:rPr>
                <w:rFonts w:asciiTheme="majorHAnsi" w:hAnsiTheme="majorHAnsi" w:cstheme="majorHAnsi"/>
                <w:sz w:val="16"/>
                <w:szCs w:val="16"/>
              </w:rPr>
              <w:t>-</w:t>
            </w:r>
            <w:r w:rsidRPr="004F19B5">
              <w:rPr>
                <w:rFonts w:asciiTheme="majorHAnsi" w:hAnsiTheme="majorHAnsi" w:cstheme="majorHAnsi"/>
                <w:sz w:val="16"/>
                <w:szCs w:val="16"/>
              </w:rPr>
              <w:t xml:space="preserve"> </w:t>
            </w:r>
          </w:p>
        </w:tc>
        <w:tc>
          <w:tcPr>
            <w:tcW w:w="1032" w:type="pct"/>
            <w:vMerge w:val="restart"/>
            <w:shd w:val="clear" w:color="auto" w:fill="auto"/>
            <w:vAlign w:val="center"/>
          </w:tcPr>
          <w:p w14:paraId="087F669D" w14:textId="723E0436" w:rsidR="007A3F07" w:rsidRPr="004F19B5" w:rsidRDefault="007A3F07" w:rsidP="007A3F07">
            <w:pPr>
              <w:rPr>
                <w:rFonts w:asciiTheme="majorHAnsi" w:hAnsiTheme="majorHAnsi" w:cstheme="majorHAnsi"/>
                <w:sz w:val="16"/>
                <w:szCs w:val="16"/>
              </w:rPr>
            </w:pPr>
            <w:r w:rsidRPr="004F19B5">
              <w:rPr>
                <w:rFonts w:asciiTheme="majorHAnsi" w:hAnsiTheme="majorHAnsi" w:cstheme="majorHAnsi"/>
                <w:sz w:val="16"/>
                <w:szCs w:val="16"/>
              </w:rPr>
              <w:t xml:space="preserve">Investigation and planning for southern toadlet underway. </w:t>
            </w:r>
          </w:p>
          <w:p w14:paraId="1A90484A" w14:textId="77777777" w:rsidR="007A3F07" w:rsidRPr="004F19B5" w:rsidRDefault="007A3F07" w:rsidP="007A3F07">
            <w:pPr>
              <w:rPr>
                <w:rFonts w:asciiTheme="majorHAnsi" w:hAnsiTheme="majorHAnsi" w:cstheme="majorHAnsi"/>
                <w:sz w:val="16"/>
                <w:szCs w:val="16"/>
              </w:rPr>
            </w:pPr>
            <w:r w:rsidRPr="004F19B5">
              <w:rPr>
                <w:rFonts w:asciiTheme="majorHAnsi" w:hAnsiTheme="majorHAnsi" w:cstheme="majorHAnsi"/>
                <w:sz w:val="16"/>
                <w:szCs w:val="16"/>
              </w:rPr>
              <w:t xml:space="preserve">Riparian improvements along middle Dandenong Creek will enhance bird habitat </w:t>
            </w:r>
          </w:p>
        </w:tc>
        <w:tc>
          <w:tcPr>
            <w:tcW w:w="302" w:type="pct"/>
            <w:vMerge w:val="restart"/>
            <w:shd w:val="clear" w:color="auto" w:fill="auto"/>
            <w:vAlign w:val="center"/>
          </w:tcPr>
          <w:p w14:paraId="0E647DEC" w14:textId="77777777" w:rsidR="007A3F07" w:rsidRPr="00DA600A" w:rsidRDefault="007A3F07" w:rsidP="007A3F07">
            <w:pPr>
              <w:jc w:val="center"/>
              <w:rPr>
                <w:sz w:val="16"/>
                <w:szCs w:val="16"/>
              </w:rPr>
            </w:pPr>
            <w:r w:rsidRPr="00DA600A">
              <w:rPr>
                <w:sz w:val="16"/>
                <w:szCs w:val="16"/>
              </w:rPr>
              <w:t>No</w:t>
            </w:r>
          </w:p>
          <w:p w14:paraId="2C31FBA7" w14:textId="5268B85C" w:rsidR="007A3F07" w:rsidRPr="00F75E5E" w:rsidRDefault="007A3F07" w:rsidP="007A3F07">
            <w:pPr>
              <w:jc w:val="center"/>
              <w:rPr>
                <w:rFonts w:asciiTheme="majorHAnsi" w:hAnsiTheme="majorHAnsi" w:cstheme="majorHAnsi"/>
                <w:sz w:val="18"/>
                <w:szCs w:val="18"/>
              </w:rPr>
            </w:pPr>
            <w:r w:rsidRPr="0021147C">
              <w:rPr>
                <w:noProof/>
                <w:szCs w:val="20"/>
                <w:lang w:eastAsia="en-AU"/>
              </w:rPr>
              <w:drawing>
                <wp:inline distT="0" distB="0" distL="0" distR="0" wp14:anchorId="2D227535" wp14:editId="1DF72B0D">
                  <wp:extent cx="180000" cy="180000"/>
                  <wp:effectExtent l="0" t="0" r="0" b="0"/>
                  <wp:docPr id="1451827355" name="Picture 1451827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29" w:type="pct"/>
            <w:vMerge w:val="restart"/>
            <w:shd w:val="clear" w:color="auto" w:fill="auto"/>
            <w:vAlign w:val="center"/>
          </w:tcPr>
          <w:p w14:paraId="148FF50F" w14:textId="77777777" w:rsidR="007A3F07" w:rsidRPr="00F75E5E" w:rsidRDefault="007A3F07" w:rsidP="007A3F07">
            <w:pPr>
              <w:rPr>
                <w:rFonts w:asciiTheme="majorHAnsi" w:hAnsiTheme="majorHAnsi" w:cstheme="majorHAnsi"/>
                <w:sz w:val="18"/>
                <w:szCs w:val="18"/>
              </w:rPr>
            </w:pPr>
          </w:p>
        </w:tc>
      </w:tr>
      <w:tr w:rsidR="007A3F07" w:rsidRPr="008A186F" w14:paraId="5B5D9551" w14:textId="77777777" w:rsidTr="009B166A">
        <w:trPr>
          <w:cantSplit/>
          <w:trHeight w:val="719"/>
        </w:trPr>
        <w:tc>
          <w:tcPr>
            <w:tcW w:w="159" w:type="pct"/>
            <w:vMerge/>
            <w:shd w:val="clear" w:color="auto" w:fill="auto"/>
          </w:tcPr>
          <w:p w14:paraId="6349B08A" w14:textId="77777777" w:rsidR="007A3F07" w:rsidRPr="004711B0" w:rsidRDefault="007A3F07" w:rsidP="007A3F07">
            <w:pPr>
              <w:pStyle w:val="NoSpacing"/>
              <w:rPr>
                <w:rFonts w:eastAsiaTheme="majorEastAsia"/>
                <w:b/>
                <w:bCs/>
                <w:sz w:val="16"/>
                <w:szCs w:val="16"/>
              </w:rPr>
            </w:pPr>
          </w:p>
        </w:tc>
        <w:tc>
          <w:tcPr>
            <w:tcW w:w="448" w:type="pct"/>
            <w:vMerge/>
            <w:shd w:val="clear" w:color="auto" w:fill="auto"/>
          </w:tcPr>
          <w:p w14:paraId="1D068191" w14:textId="77777777" w:rsidR="007A3F07" w:rsidRPr="00F75E5E" w:rsidRDefault="007A3F07" w:rsidP="007A3F07">
            <w:pPr>
              <w:pStyle w:val="BodyText"/>
              <w:rPr>
                <w:rFonts w:asciiTheme="majorHAnsi" w:eastAsiaTheme="majorEastAsia" w:hAnsiTheme="majorHAnsi" w:cstheme="majorHAnsi"/>
                <w:iCs/>
                <w:sz w:val="18"/>
                <w:szCs w:val="18"/>
              </w:rPr>
            </w:pPr>
          </w:p>
        </w:tc>
        <w:tc>
          <w:tcPr>
            <w:tcW w:w="443" w:type="pct"/>
            <w:vMerge/>
            <w:shd w:val="clear" w:color="auto" w:fill="auto"/>
          </w:tcPr>
          <w:p w14:paraId="1DA54C94" w14:textId="77777777" w:rsidR="007A3F07" w:rsidRPr="00F75E5E" w:rsidRDefault="007A3F07" w:rsidP="007A3F07">
            <w:pPr>
              <w:rPr>
                <w:rFonts w:asciiTheme="majorHAnsi" w:hAnsiTheme="majorHAnsi" w:cstheme="majorHAnsi"/>
                <w:sz w:val="18"/>
                <w:szCs w:val="18"/>
              </w:rPr>
            </w:pPr>
          </w:p>
        </w:tc>
        <w:tc>
          <w:tcPr>
            <w:tcW w:w="150" w:type="pct"/>
            <w:shd w:val="clear" w:color="auto" w:fill="auto"/>
            <w:textDirection w:val="btLr"/>
          </w:tcPr>
          <w:p w14:paraId="69778661" w14:textId="77777777" w:rsidR="007A3F07" w:rsidRPr="00746E4B" w:rsidRDefault="007A3F07" w:rsidP="007A3F07">
            <w:pPr>
              <w:pStyle w:val="NoSpacing"/>
              <w:jc w:val="center"/>
              <w:rPr>
                <w:sz w:val="16"/>
                <w:szCs w:val="16"/>
              </w:rPr>
            </w:pPr>
            <w:r w:rsidRPr="00746E4B">
              <w:rPr>
                <w:sz w:val="16"/>
                <w:szCs w:val="16"/>
              </w:rPr>
              <w:t>Progress</w:t>
            </w:r>
          </w:p>
        </w:tc>
        <w:tc>
          <w:tcPr>
            <w:tcW w:w="386" w:type="pct"/>
            <w:shd w:val="clear" w:color="auto" w:fill="auto"/>
            <w:vAlign w:val="center"/>
          </w:tcPr>
          <w:p w14:paraId="35E1904A" w14:textId="77777777" w:rsidR="007A3F07" w:rsidRDefault="007A3F07" w:rsidP="008F6183">
            <w:pPr>
              <w:jc w:val="center"/>
              <w:rPr>
                <w:rFonts w:asciiTheme="majorHAnsi" w:hAnsiTheme="majorHAnsi" w:cstheme="majorHAnsi"/>
                <w:sz w:val="16"/>
                <w:szCs w:val="16"/>
              </w:rPr>
            </w:pPr>
            <w:r w:rsidRPr="00300A74">
              <w:rPr>
                <w:rFonts w:asciiTheme="majorHAnsi" w:hAnsiTheme="majorHAnsi" w:cstheme="majorHAnsi"/>
                <w:sz w:val="16"/>
                <w:szCs w:val="16"/>
              </w:rPr>
              <w:t>Not started</w:t>
            </w:r>
          </w:p>
          <w:p w14:paraId="296B356B" w14:textId="3A11EAA1" w:rsidR="008F6183" w:rsidRPr="00300A74" w:rsidRDefault="008F6183" w:rsidP="008F6183">
            <w:pPr>
              <w:jc w:val="center"/>
              <w:rPr>
                <w:rFonts w:asciiTheme="majorHAnsi" w:hAnsiTheme="majorHAnsi" w:cstheme="majorHAnsi"/>
                <w:sz w:val="16"/>
                <w:szCs w:val="16"/>
              </w:rPr>
            </w:pPr>
            <w:r w:rsidRPr="0021147C">
              <w:rPr>
                <w:noProof/>
                <w:szCs w:val="20"/>
                <w:lang w:eastAsia="en-AU"/>
              </w:rPr>
              <w:drawing>
                <wp:inline distT="0" distB="0" distL="0" distR="0" wp14:anchorId="5C62E326" wp14:editId="58B11FA4">
                  <wp:extent cx="180000" cy="180000"/>
                  <wp:effectExtent l="0" t="0" r="0" b="0"/>
                  <wp:docPr id="1478227304" name="Picture 147822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86" w:type="pct"/>
            <w:shd w:val="clear" w:color="auto" w:fill="auto"/>
            <w:vAlign w:val="center"/>
          </w:tcPr>
          <w:p w14:paraId="10ED1F38" w14:textId="5BCC4855" w:rsidR="007A3F07" w:rsidRPr="00300A74" w:rsidRDefault="007A3F07" w:rsidP="007A3F07">
            <w:pPr>
              <w:rPr>
                <w:rFonts w:asciiTheme="majorHAnsi" w:hAnsiTheme="majorHAnsi" w:cstheme="majorHAnsi"/>
                <w:sz w:val="16"/>
                <w:szCs w:val="16"/>
              </w:rPr>
            </w:pPr>
            <w:r>
              <w:rPr>
                <w:rFonts w:asciiTheme="majorHAnsi" w:hAnsiTheme="majorHAnsi" w:cstheme="majorHAnsi"/>
                <w:sz w:val="16"/>
                <w:szCs w:val="16"/>
              </w:rPr>
              <w:t>-</w:t>
            </w:r>
            <w:r w:rsidRPr="004F19B5">
              <w:rPr>
                <w:rFonts w:asciiTheme="majorHAnsi" w:hAnsiTheme="majorHAnsi" w:cstheme="majorHAnsi"/>
                <w:sz w:val="16"/>
                <w:szCs w:val="16"/>
              </w:rPr>
              <w:t xml:space="preserve"> </w:t>
            </w:r>
          </w:p>
        </w:tc>
        <w:tc>
          <w:tcPr>
            <w:tcW w:w="390" w:type="pct"/>
            <w:shd w:val="clear" w:color="auto" w:fill="auto"/>
            <w:vAlign w:val="center"/>
          </w:tcPr>
          <w:p w14:paraId="73D3568C" w14:textId="5F2A0926" w:rsidR="007A3F07" w:rsidRPr="00300A74" w:rsidRDefault="007A3F07" w:rsidP="007A3F07">
            <w:pPr>
              <w:rPr>
                <w:rFonts w:asciiTheme="majorHAnsi" w:hAnsiTheme="majorHAnsi" w:cstheme="majorHAnsi"/>
                <w:sz w:val="16"/>
                <w:szCs w:val="16"/>
              </w:rPr>
            </w:pPr>
            <w:r>
              <w:rPr>
                <w:rFonts w:asciiTheme="majorHAnsi" w:hAnsiTheme="majorHAnsi" w:cstheme="majorHAnsi"/>
                <w:sz w:val="16"/>
                <w:szCs w:val="16"/>
              </w:rPr>
              <w:t>-</w:t>
            </w:r>
            <w:r w:rsidRPr="004F19B5">
              <w:rPr>
                <w:rFonts w:asciiTheme="majorHAnsi" w:hAnsiTheme="majorHAnsi" w:cstheme="majorHAnsi"/>
                <w:sz w:val="16"/>
                <w:szCs w:val="16"/>
              </w:rPr>
              <w:t xml:space="preserve"> </w:t>
            </w:r>
          </w:p>
        </w:tc>
        <w:tc>
          <w:tcPr>
            <w:tcW w:w="386" w:type="pct"/>
            <w:shd w:val="clear" w:color="auto" w:fill="auto"/>
            <w:vAlign w:val="center"/>
          </w:tcPr>
          <w:p w14:paraId="1BA89446" w14:textId="64894462" w:rsidR="007A3F07" w:rsidRDefault="008F6183" w:rsidP="008F6183">
            <w:pPr>
              <w:jc w:val="center"/>
              <w:rPr>
                <w:rFonts w:asciiTheme="majorHAnsi" w:hAnsiTheme="majorHAnsi" w:cstheme="majorHAnsi"/>
                <w:sz w:val="16"/>
                <w:szCs w:val="16"/>
              </w:rPr>
            </w:pPr>
            <w:r w:rsidRPr="00300A74">
              <w:rPr>
                <w:rFonts w:asciiTheme="majorHAnsi" w:hAnsiTheme="majorHAnsi" w:cstheme="majorHAnsi"/>
                <w:sz w:val="16"/>
                <w:szCs w:val="16"/>
              </w:rPr>
              <w:t>I</w:t>
            </w:r>
            <w:r w:rsidR="007A3F07" w:rsidRPr="00300A74">
              <w:rPr>
                <w:rFonts w:asciiTheme="majorHAnsi" w:hAnsiTheme="majorHAnsi" w:cstheme="majorHAnsi"/>
                <w:sz w:val="16"/>
                <w:szCs w:val="16"/>
              </w:rPr>
              <w:t>nitiated</w:t>
            </w:r>
          </w:p>
          <w:p w14:paraId="0DAC2356" w14:textId="6E7ED58C" w:rsidR="008F6183" w:rsidRPr="00300A74" w:rsidRDefault="008F6183" w:rsidP="008F6183">
            <w:pPr>
              <w:jc w:val="center"/>
              <w:rPr>
                <w:rFonts w:asciiTheme="majorHAnsi" w:hAnsiTheme="majorHAnsi" w:cstheme="majorHAnsi"/>
                <w:sz w:val="16"/>
                <w:szCs w:val="16"/>
              </w:rPr>
            </w:pPr>
            <w:r w:rsidRPr="0021147C">
              <w:rPr>
                <w:noProof/>
                <w:szCs w:val="20"/>
                <w:lang w:eastAsia="en-AU"/>
              </w:rPr>
              <w:drawing>
                <wp:inline distT="0" distB="0" distL="0" distR="0" wp14:anchorId="12D353F9" wp14:editId="50493187">
                  <wp:extent cx="180000" cy="180000"/>
                  <wp:effectExtent l="0" t="0" r="0" b="0"/>
                  <wp:docPr id="1478227305" name="Picture 147822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89" w:type="pct"/>
            <w:shd w:val="clear" w:color="auto" w:fill="auto"/>
            <w:vAlign w:val="center"/>
          </w:tcPr>
          <w:p w14:paraId="1FD45211" w14:textId="5A660FC4" w:rsidR="007A3F07" w:rsidRPr="00300A74" w:rsidRDefault="007A3F07" w:rsidP="007A3F07">
            <w:pPr>
              <w:rPr>
                <w:rFonts w:asciiTheme="majorHAnsi" w:hAnsiTheme="majorHAnsi" w:cstheme="majorHAnsi"/>
                <w:sz w:val="16"/>
                <w:szCs w:val="16"/>
              </w:rPr>
            </w:pPr>
            <w:r>
              <w:rPr>
                <w:rFonts w:asciiTheme="majorHAnsi" w:hAnsiTheme="majorHAnsi" w:cstheme="majorHAnsi"/>
                <w:sz w:val="16"/>
                <w:szCs w:val="16"/>
              </w:rPr>
              <w:t>-</w:t>
            </w:r>
            <w:r w:rsidRPr="004F19B5">
              <w:rPr>
                <w:rFonts w:asciiTheme="majorHAnsi" w:hAnsiTheme="majorHAnsi" w:cstheme="majorHAnsi"/>
                <w:sz w:val="16"/>
                <w:szCs w:val="16"/>
              </w:rPr>
              <w:t xml:space="preserve"> </w:t>
            </w:r>
          </w:p>
        </w:tc>
        <w:tc>
          <w:tcPr>
            <w:tcW w:w="1032" w:type="pct"/>
            <w:vMerge/>
            <w:shd w:val="clear" w:color="auto" w:fill="auto"/>
          </w:tcPr>
          <w:p w14:paraId="2F5D1604" w14:textId="77777777" w:rsidR="007A3F07" w:rsidRPr="00F75E5E" w:rsidRDefault="007A3F07" w:rsidP="007A3F07">
            <w:pPr>
              <w:rPr>
                <w:rFonts w:asciiTheme="majorHAnsi" w:hAnsiTheme="majorHAnsi" w:cstheme="majorHAnsi"/>
                <w:sz w:val="18"/>
                <w:szCs w:val="18"/>
              </w:rPr>
            </w:pPr>
          </w:p>
        </w:tc>
        <w:tc>
          <w:tcPr>
            <w:tcW w:w="302" w:type="pct"/>
            <w:vMerge/>
            <w:shd w:val="clear" w:color="auto" w:fill="auto"/>
            <w:vAlign w:val="center"/>
          </w:tcPr>
          <w:p w14:paraId="21226801" w14:textId="77777777" w:rsidR="007A3F07" w:rsidRPr="00F75E5E" w:rsidRDefault="007A3F07" w:rsidP="007A3F07">
            <w:pPr>
              <w:jc w:val="center"/>
              <w:rPr>
                <w:rFonts w:asciiTheme="majorHAnsi" w:hAnsiTheme="majorHAnsi" w:cstheme="majorHAnsi"/>
                <w:sz w:val="18"/>
                <w:szCs w:val="18"/>
              </w:rPr>
            </w:pPr>
          </w:p>
        </w:tc>
        <w:tc>
          <w:tcPr>
            <w:tcW w:w="529" w:type="pct"/>
            <w:vMerge/>
            <w:shd w:val="clear" w:color="auto" w:fill="auto"/>
          </w:tcPr>
          <w:p w14:paraId="3FFCABF4" w14:textId="77777777" w:rsidR="007A3F07" w:rsidRPr="00F75E5E" w:rsidRDefault="007A3F07" w:rsidP="007A3F07">
            <w:pPr>
              <w:rPr>
                <w:rFonts w:asciiTheme="majorHAnsi" w:hAnsiTheme="majorHAnsi" w:cstheme="majorHAnsi"/>
                <w:sz w:val="18"/>
                <w:szCs w:val="18"/>
              </w:rPr>
            </w:pPr>
          </w:p>
        </w:tc>
      </w:tr>
      <w:tr w:rsidR="007A3F07" w:rsidRPr="008A186F" w14:paraId="57A32990" w14:textId="77777777" w:rsidTr="009B166A">
        <w:trPr>
          <w:cantSplit/>
          <w:trHeight w:val="1134"/>
        </w:trPr>
        <w:tc>
          <w:tcPr>
            <w:tcW w:w="159" w:type="pct"/>
            <w:vMerge/>
            <w:shd w:val="clear" w:color="auto" w:fill="auto"/>
          </w:tcPr>
          <w:p w14:paraId="303630EC" w14:textId="77777777" w:rsidR="007A3F07" w:rsidRPr="004711B0" w:rsidRDefault="007A3F07" w:rsidP="007A3F07">
            <w:pPr>
              <w:pStyle w:val="NoSpacing"/>
              <w:rPr>
                <w:rFonts w:eastAsiaTheme="majorEastAsia"/>
                <w:b/>
                <w:bCs/>
                <w:sz w:val="16"/>
                <w:szCs w:val="16"/>
              </w:rPr>
            </w:pPr>
          </w:p>
        </w:tc>
        <w:tc>
          <w:tcPr>
            <w:tcW w:w="448" w:type="pct"/>
            <w:vMerge w:val="restart"/>
            <w:shd w:val="clear" w:color="auto" w:fill="auto"/>
            <w:vAlign w:val="center"/>
          </w:tcPr>
          <w:p w14:paraId="29FFA82D" w14:textId="77777777" w:rsidR="007A3F07" w:rsidRPr="00C806C6" w:rsidRDefault="007A3F07" w:rsidP="007A3F07">
            <w:pPr>
              <w:pStyle w:val="BodyText"/>
              <w:rPr>
                <w:rFonts w:asciiTheme="majorHAnsi" w:eastAsiaTheme="majorEastAsia" w:hAnsiTheme="majorHAnsi" w:cstheme="majorHAnsi"/>
                <w:iCs/>
                <w:sz w:val="16"/>
                <w:szCs w:val="16"/>
              </w:rPr>
            </w:pPr>
            <w:r w:rsidRPr="00C806C6">
              <w:rPr>
                <w:rFonts w:asciiTheme="majorHAnsi" w:eastAsiaTheme="majorEastAsia" w:hAnsiTheme="majorHAnsi" w:cstheme="majorHAnsi"/>
                <w:iCs/>
                <w:sz w:val="16"/>
                <w:szCs w:val="16"/>
              </w:rPr>
              <w:t>Re-engage floodplains</w:t>
            </w:r>
          </w:p>
        </w:tc>
        <w:tc>
          <w:tcPr>
            <w:tcW w:w="443" w:type="pct"/>
            <w:vMerge w:val="restart"/>
            <w:shd w:val="clear" w:color="auto" w:fill="auto"/>
            <w:vAlign w:val="center"/>
          </w:tcPr>
          <w:p w14:paraId="4FE3830A" w14:textId="77777777"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No current measure</w:t>
            </w:r>
          </w:p>
        </w:tc>
        <w:tc>
          <w:tcPr>
            <w:tcW w:w="150" w:type="pct"/>
            <w:shd w:val="clear" w:color="auto" w:fill="auto"/>
            <w:textDirection w:val="btLr"/>
          </w:tcPr>
          <w:p w14:paraId="6626F56A" w14:textId="77777777" w:rsidR="007A3F07" w:rsidRPr="00C806C6" w:rsidRDefault="007A3F07" w:rsidP="007A3F07">
            <w:pPr>
              <w:pStyle w:val="NoSpacing"/>
              <w:jc w:val="center"/>
              <w:rPr>
                <w:sz w:val="16"/>
                <w:szCs w:val="16"/>
              </w:rPr>
            </w:pPr>
            <w:r w:rsidRPr="00C806C6">
              <w:rPr>
                <w:sz w:val="16"/>
                <w:szCs w:val="16"/>
              </w:rPr>
              <w:t>Target</w:t>
            </w:r>
          </w:p>
        </w:tc>
        <w:tc>
          <w:tcPr>
            <w:tcW w:w="386" w:type="pct"/>
            <w:shd w:val="clear" w:color="auto" w:fill="auto"/>
            <w:vAlign w:val="center"/>
          </w:tcPr>
          <w:p w14:paraId="1D734DA5" w14:textId="63DA6E55" w:rsidR="007A3F07" w:rsidRPr="00A41B4D" w:rsidRDefault="00A41B4D" w:rsidP="007A3F07">
            <w:pPr>
              <w:rPr>
                <w:rFonts w:asciiTheme="majorHAnsi" w:hAnsiTheme="majorHAnsi" w:cstheme="majorHAnsi"/>
                <w:sz w:val="16"/>
                <w:szCs w:val="16"/>
              </w:rPr>
            </w:pPr>
            <w:r w:rsidRPr="00A41B4D">
              <w:rPr>
                <w:rFonts w:asciiTheme="majorHAnsi" w:hAnsiTheme="majorHAnsi" w:cstheme="majorHAnsi"/>
                <w:sz w:val="16"/>
                <w:szCs w:val="16"/>
              </w:rPr>
              <w:t>Will be included in a future wetland table</w:t>
            </w:r>
          </w:p>
          <w:p w14:paraId="7FA1DB17" w14:textId="34BD961D" w:rsidR="008F6183" w:rsidRPr="00A41B4D" w:rsidRDefault="008F6183" w:rsidP="008F6183">
            <w:pPr>
              <w:spacing w:after="0"/>
              <w:jc w:val="center"/>
              <w:rPr>
                <w:rFonts w:asciiTheme="majorHAnsi" w:hAnsiTheme="majorHAnsi" w:cstheme="majorHAnsi"/>
                <w:sz w:val="16"/>
                <w:szCs w:val="16"/>
              </w:rPr>
            </w:pPr>
          </w:p>
        </w:tc>
        <w:tc>
          <w:tcPr>
            <w:tcW w:w="386" w:type="pct"/>
            <w:shd w:val="clear" w:color="auto" w:fill="auto"/>
            <w:vAlign w:val="center"/>
          </w:tcPr>
          <w:p w14:paraId="3E642051" w14:textId="77777777" w:rsidR="00A41B4D" w:rsidRPr="00A41B4D" w:rsidRDefault="00A41B4D" w:rsidP="00A41B4D">
            <w:pPr>
              <w:rPr>
                <w:rFonts w:asciiTheme="majorHAnsi" w:hAnsiTheme="majorHAnsi" w:cstheme="majorHAnsi"/>
                <w:sz w:val="16"/>
                <w:szCs w:val="16"/>
              </w:rPr>
            </w:pPr>
            <w:r w:rsidRPr="00A41B4D">
              <w:rPr>
                <w:rFonts w:asciiTheme="majorHAnsi" w:hAnsiTheme="majorHAnsi" w:cstheme="majorHAnsi"/>
                <w:sz w:val="16"/>
                <w:szCs w:val="16"/>
              </w:rPr>
              <w:t>Will be included in a future wetland table</w:t>
            </w:r>
          </w:p>
          <w:p w14:paraId="7F5EFDA8" w14:textId="379A881A" w:rsidR="007A3F07" w:rsidRPr="00A41B4D" w:rsidRDefault="007A3F07" w:rsidP="007A3F07">
            <w:pPr>
              <w:rPr>
                <w:rFonts w:asciiTheme="majorHAnsi" w:hAnsiTheme="majorHAnsi" w:cstheme="majorHAnsi"/>
                <w:sz w:val="16"/>
                <w:szCs w:val="16"/>
              </w:rPr>
            </w:pPr>
          </w:p>
        </w:tc>
        <w:tc>
          <w:tcPr>
            <w:tcW w:w="390" w:type="pct"/>
            <w:shd w:val="clear" w:color="auto" w:fill="auto"/>
            <w:vAlign w:val="center"/>
          </w:tcPr>
          <w:p w14:paraId="7A36236B" w14:textId="045FE627"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Improve vegetation and capacity to retain nutrients and sediments in the floodplain from Millgrove to</w:t>
            </w:r>
            <w:r w:rsidR="00A41B4D">
              <w:rPr>
                <w:rFonts w:asciiTheme="majorHAnsi" w:hAnsiTheme="majorHAnsi" w:cstheme="majorHAnsi"/>
                <w:sz w:val="16"/>
                <w:szCs w:val="16"/>
              </w:rPr>
              <w:t xml:space="preserve"> Ye</w:t>
            </w:r>
            <w:r w:rsidRPr="00C806C6">
              <w:rPr>
                <w:rFonts w:asciiTheme="majorHAnsi" w:hAnsiTheme="majorHAnsi" w:cstheme="majorHAnsi"/>
                <w:sz w:val="16"/>
                <w:szCs w:val="16"/>
              </w:rPr>
              <w:t>ring to protect and enhance biodiversity and protect Port</w:t>
            </w:r>
          </w:p>
        </w:tc>
        <w:tc>
          <w:tcPr>
            <w:tcW w:w="386" w:type="pct"/>
            <w:shd w:val="clear" w:color="auto" w:fill="auto"/>
            <w:vAlign w:val="center"/>
          </w:tcPr>
          <w:p w14:paraId="69670F45" w14:textId="77777777" w:rsidR="00A41B4D" w:rsidRPr="00A41B4D" w:rsidRDefault="00A41B4D" w:rsidP="00A41B4D">
            <w:pPr>
              <w:rPr>
                <w:rFonts w:asciiTheme="majorHAnsi" w:hAnsiTheme="majorHAnsi" w:cstheme="majorHAnsi"/>
                <w:sz w:val="16"/>
                <w:szCs w:val="16"/>
              </w:rPr>
            </w:pPr>
            <w:r w:rsidRPr="00A41B4D">
              <w:rPr>
                <w:rFonts w:asciiTheme="majorHAnsi" w:hAnsiTheme="majorHAnsi" w:cstheme="majorHAnsi"/>
                <w:sz w:val="16"/>
                <w:szCs w:val="16"/>
              </w:rPr>
              <w:t>Will be included in a future wetland table</w:t>
            </w:r>
          </w:p>
          <w:p w14:paraId="09F9B6C9" w14:textId="69547DB2" w:rsidR="007A3F07" w:rsidRPr="00A41B4D" w:rsidRDefault="007A3F07" w:rsidP="007A3F07">
            <w:pPr>
              <w:rPr>
                <w:rFonts w:asciiTheme="majorHAnsi" w:hAnsiTheme="majorHAnsi" w:cstheme="majorHAnsi"/>
                <w:sz w:val="16"/>
                <w:szCs w:val="16"/>
              </w:rPr>
            </w:pPr>
          </w:p>
        </w:tc>
        <w:tc>
          <w:tcPr>
            <w:tcW w:w="389" w:type="pct"/>
            <w:shd w:val="clear" w:color="auto" w:fill="auto"/>
            <w:vAlign w:val="center"/>
          </w:tcPr>
          <w:p w14:paraId="53ED8FB1" w14:textId="77777777" w:rsidR="00A41B4D" w:rsidRPr="00A41B4D" w:rsidRDefault="00A41B4D" w:rsidP="00A41B4D">
            <w:pPr>
              <w:rPr>
                <w:rFonts w:asciiTheme="majorHAnsi" w:hAnsiTheme="majorHAnsi" w:cstheme="majorHAnsi"/>
                <w:sz w:val="16"/>
                <w:szCs w:val="16"/>
              </w:rPr>
            </w:pPr>
            <w:r w:rsidRPr="00A41B4D">
              <w:rPr>
                <w:rFonts w:asciiTheme="majorHAnsi" w:hAnsiTheme="majorHAnsi" w:cstheme="majorHAnsi"/>
                <w:sz w:val="16"/>
                <w:szCs w:val="16"/>
              </w:rPr>
              <w:t>Will be included in a future wetland table</w:t>
            </w:r>
          </w:p>
          <w:p w14:paraId="4BE5FAAF" w14:textId="4DD3DDB7" w:rsidR="007A3F07" w:rsidRPr="00A41B4D" w:rsidRDefault="007A3F07" w:rsidP="007A3F07">
            <w:pPr>
              <w:rPr>
                <w:rFonts w:asciiTheme="majorHAnsi" w:hAnsiTheme="majorHAnsi" w:cstheme="majorHAnsi"/>
                <w:sz w:val="16"/>
                <w:szCs w:val="16"/>
              </w:rPr>
            </w:pPr>
          </w:p>
        </w:tc>
        <w:tc>
          <w:tcPr>
            <w:tcW w:w="1032" w:type="pct"/>
            <w:vMerge w:val="restart"/>
            <w:shd w:val="clear" w:color="auto" w:fill="auto"/>
            <w:vAlign w:val="center"/>
          </w:tcPr>
          <w:p w14:paraId="50CEF838" w14:textId="77777777"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Investigations into the Yarra River floodplain objective are yet to being</w:t>
            </w:r>
          </w:p>
        </w:tc>
        <w:tc>
          <w:tcPr>
            <w:tcW w:w="302" w:type="pct"/>
            <w:vMerge w:val="restart"/>
            <w:shd w:val="clear" w:color="auto" w:fill="auto"/>
            <w:vAlign w:val="center"/>
          </w:tcPr>
          <w:p w14:paraId="00FE0ED1" w14:textId="77777777" w:rsidR="007A3F07" w:rsidRPr="00DA600A" w:rsidRDefault="007A3F07" w:rsidP="007A3F07">
            <w:pPr>
              <w:jc w:val="center"/>
              <w:rPr>
                <w:sz w:val="16"/>
                <w:szCs w:val="16"/>
              </w:rPr>
            </w:pPr>
            <w:r w:rsidRPr="00DA600A">
              <w:rPr>
                <w:sz w:val="16"/>
                <w:szCs w:val="16"/>
              </w:rPr>
              <w:t>No</w:t>
            </w:r>
          </w:p>
          <w:p w14:paraId="2F1564B8" w14:textId="50C45AB0" w:rsidR="007A3F07" w:rsidRPr="00F75E5E" w:rsidRDefault="007A3F07" w:rsidP="007A3F07">
            <w:pPr>
              <w:jc w:val="center"/>
              <w:rPr>
                <w:rFonts w:asciiTheme="majorHAnsi" w:hAnsiTheme="majorHAnsi" w:cstheme="majorHAnsi"/>
                <w:sz w:val="18"/>
                <w:szCs w:val="18"/>
              </w:rPr>
            </w:pPr>
            <w:r w:rsidRPr="0021147C">
              <w:rPr>
                <w:noProof/>
                <w:szCs w:val="20"/>
                <w:lang w:eastAsia="en-AU"/>
              </w:rPr>
              <w:drawing>
                <wp:inline distT="0" distB="0" distL="0" distR="0" wp14:anchorId="6876ABE4" wp14:editId="2BAD3FEB">
                  <wp:extent cx="180000" cy="180000"/>
                  <wp:effectExtent l="0" t="0" r="0" b="0"/>
                  <wp:docPr id="1451827356" name="Picture 145182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29" w:type="pct"/>
            <w:vMerge w:val="restart"/>
            <w:shd w:val="clear" w:color="auto" w:fill="auto"/>
            <w:vAlign w:val="center"/>
          </w:tcPr>
          <w:p w14:paraId="62C5C1A8" w14:textId="77777777"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An approach to monitoring this objective is required</w:t>
            </w:r>
          </w:p>
        </w:tc>
      </w:tr>
      <w:tr w:rsidR="007A3F07" w:rsidRPr="008A186F" w14:paraId="245C0A01" w14:textId="77777777" w:rsidTr="009B166A">
        <w:trPr>
          <w:cantSplit/>
          <w:trHeight w:val="1134"/>
        </w:trPr>
        <w:tc>
          <w:tcPr>
            <w:tcW w:w="159" w:type="pct"/>
            <w:vMerge/>
            <w:shd w:val="clear" w:color="auto" w:fill="auto"/>
          </w:tcPr>
          <w:p w14:paraId="297E69DB" w14:textId="77777777" w:rsidR="007A3F07" w:rsidRPr="004711B0" w:rsidRDefault="007A3F07" w:rsidP="007A3F07">
            <w:pPr>
              <w:pStyle w:val="NoSpacing"/>
              <w:rPr>
                <w:rFonts w:eastAsiaTheme="majorEastAsia"/>
                <w:b/>
                <w:bCs/>
                <w:sz w:val="16"/>
                <w:szCs w:val="16"/>
              </w:rPr>
            </w:pPr>
          </w:p>
        </w:tc>
        <w:tc>
          <w:tcPr>
            <w:tcW w:w="448" w:type="pct"/>
            <w:vMerge/>
            <w:shd w:val="clear" w:color="auto" w:fill="auto"/>
          </w:tcPr>
          <w:p w14:paraId="71AFC9A7" w14:textId="77777777" w:rsidR="007A3F07" w:rsidRPr="00F75E5E" w:rsidRDefault="007A3F07" w:rsidP="007A3F07">
            <w:pPr>
              <w:pStyle w:val="BodyText"/>
              <w:rPr>
                <w:rFonts w:asciiTheme="majorHAnsi" w:eastAsiaTheme="majorEastAsia" w:hAnsiTheme="majorHAnsi" w:cstheme="majorHAnsi"/>
                <w:iCs/>
                <w:sz w:val="18"/>
                <w:szCs w:val="18"/>
              </w:rPr>
            </w:pPr>
          </w:p>
        </w:tc>
        <w:tc>
          <w:tcPr>
            <w:tcW w:w="443" w:type="pct"/>
            <w:vMerge/>
            <w:shd w:val="clear" w:color="auto" w:fill="auto"/>
          </w:tcPr>
          <w:p w14:paraId="7FD7F65D" w14:textId="77777777" w:rsidR="007A3F07" w:rsidRPr="00F75E5E" w:rsidRDefault="007A3F07" w:rsidP="007A3F07">
            <w:pPr>
              <w:rPr>
                <w:rFonts w:asciiTheme="majorHAnsi" w:hAnsiTheme="majorHAnsi" w:cstheme="majorHAnsi"/>
                <w:sz w:val="18"/>
                <w:szCs w:val="18"/>
              </w:rPr>
            </w:pPr>
          </w:p>
        </w:tc>
        <w:tc>
          <w:tcPr>
            <w:tcW w:w="150" w:type="pct"/>
            <w:shd w:val="clear" w:color="auto" w:fill="auto"/>
            <w:textDirection w:val="btLr"/>
          </w:tcPr>
          <w:p w14:paraId="1B1340CD" w14:textId="77777777" w:rsidR="007A3F07" w:rsidRPr="00746E4B" w:rsidRDefault="007A3F07" w:rsidP="008F6183">
            <w:pPr>
              <w:pStyle w:val="NoSpacing"/>
              <w:jc w:val="center"/>
              <w:rPr>
                <w:sz w:val="16"/>
                <w:szCs w:val="16"/>
              </w:rPr>
            </w:pPr>
            <w:r w:rsidRPr="00746E4B">
              <w:rPr>
                <w:sz w:val="16"/>
                <w:szCs w:val="16"/>
              </w:rPr>
              <w:t>Progress</w:t>
            </w:r>
          </w:p>
        </w:tc>
        <w:tc>
          <w:tcPr>
            <w:tcW w:w="386" w:type="pct"/>
            <w:shd w:val="clear" w:color="auto" w:fill="auto"/>
            <w:vAlign w:val="center"/>
          </w:tcPr>
          <w:p w14:paraId="4CA9CB6B" w14:textId="1B6848E9" w:rsidR="007A3F07" w:rsidRPr="00300A74" w:rsidRDefault="007A3F07" w:rsidP="008F6183">
            <w:pPr>
              <w:jc w:val="center"/>
              <w:rPr>
                <w:rFonts w:asciiTheme="majorHAnsi" w:hAnsiTheme="majorHAnsi" w:cstheme="majorHAnsi"/>
                <w:sz w:val="16"/>
                <w:szCs w:val="16"/>
              </w:rPr>
            </w:pPr>
            <w:r>
              <w:rPr>
                <w:rFonts w:asciiTheme="majorHAnsi" w:hAnsiTheme="majorHAnsi" w:cstheme="majorHAnsi"/>
                <w:sz w:val="16"/>
                <w:szCs w:val="16"/>
              </w:rPr>
              <w:t>-</w:t>
            </w:r>
          </w:p>
        </w:tc>
        <w:tc>
          <w:tcPr>
            <w:tcW w:w="386" w:type="pct"/>
            <w:shd w:val="clear" w:color="auto" w:fill="auto"/>
            <w:vAlign w:val="center"/>
          </w:tcPr>
          <w:p w14:paraId="28EDA4A2" w14:textId="38E3A10A" w:rsidR="007A3F07" w:rsidRPr="00300A74" w:rsidRDefault="007A3F07" w:rsidP="008F6183">
            <w:pPr>
              <w:jc w:val="center"/>
              <w:rPr>
                <w:rFonts w:asciiTheme="majorHAnsi" w:hAnsiTheme="majorHAnsi" w:cstheme="majorHAnsi"/>
                <w:sz w:val="16"/>
                <w:szCs w:val="16"/>
              </w:rPr>
            </w:pPr>
            <w:r>
              <w:rPr>
                <w:rFonts w:asciiTheme="majorHAnsi" w:hAnsiTheme="majorHAnsi" w:cstheme="majorHAnsi"/>
                <w:sz w:val="16"/>
                <w:szCs w:val="16"/>
              </w:rPr>
              <w:t>-</w:t>
            </w:r>
          </w:p>
        </w:tc>
        <w:tc>
          <w:tcPr>
            <w:tcW w:w="390" w:type="pct"/>
            <w:shd w:val="clear" w:color="auto" w:fill="auto"/>
            <w:vAlign w:val="center"/>
          </w:tcPr>
          <w:p w14:paraId="50D554B5" w14:textId="6D866730" w:rsidR="007A3F07" w:rsidRDefault="007A3F07" w:rsidP="008F6183">
            <w:pPr>
              <w:spacing w:after="0"/>
              <w:jc w:val="center"/>
              <w:rPr>
                <w:rFonts w:asciiTheme="majorHAnsi" w:hAnsiTheme="majorHAnsi" w:cstheme="majorHAnsi"/>
                <w:sz w:val="16"/>
                <w:szCs w:val="16"/>
              </w:rPr>
            </w:pPr>
            <w:r w:rsidRPr="00300A74">
              <w:rPr>
                <w:rFonts w:asciiTheme="majorHAnsi" w:hAnsiTheme="majorHAnsi" w:cstheme="majorHAnsi"/>
                <w:sz w:val="16"/>
                <w:szCs w:val="16"/>
              </w:rPr>
              <w:t>No started</w:t>
            </w:r>
          </w:p>
          <w:p w14:paraId="6A500482" w14:textId="55752B1F" w:rsidR="008F6183" w:rsidRPr="00300A74" w:rsidRDefault="008F6183" w:rsidP="008F6183">
            <w:pPr>
              <w:jc w:val="center"/>
              <w:rPr>
                <w:rFonts w:asciiTheme="majorHAnsi" w:hAnsiTheme="majorHAnsi" w:cstheme="majorHAnsi"/>
                <w:sz w:val="16"/>
                <w:szCs w:val="16"/>
              </w:rPr>
            </w:pPr>
            <w:r w:rsidRPr="0021147C">
              <w:rPr>
                <w:noProof/>
                <w:szCs w:val="20"/>
                <w:lang w:eastAsia="en-AU"/>
              </w:rPr>
              <w:drawing>
                <wp:inline distT="0" distB="0" distL="0" distR="0" wp14:anchorId="1CB54137" wp14:editId="7093AEE6">
                  <wp:extent cx="180000" cy="180000"/>
                  <wp:effectExtent l="0" t="0" r="0" b="0"/>
                  <wp:docPr id="1478227306" name="Picture 147822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86" w:type="pct"/>
            <w:shd w:val="clear" w:color="auto" w:fill="auto"/>
            <w:vAlign w:val="center"/>
          </w:tcPr>
          <w:p w14:paraId="1AC9CC11" w14:textId="7D7EE510" w:rsidR="007A3F07" w:rsidRPr="00300A74" w:rsidRDefault="007A3F07" w:rsidP="008F6183">
            <w:pPr>
              <w:jc w:val="center"/>
              <w:rPr>
                <w:rFonts w:asciiTheme="majorHAnsi" w:hAnsiTheme="majorHAnsi" w:cstheme="majorHAnsi"/>
                <w:sz w:val="16"/>
                <w:szCs w:val="16"/>
              </w:rPr>
            </w:pPr>
            <w:r>
              <w:rPr>
                <w:rFonts w:asciiTheme="majorHAnsi" w:hAnsiTheme="majorHAnsi" w:cstheme="majorHAnsi"/>
                <w:sz w:val="16"/>
                <w:szCs w:val="16"/>
              </w:rPr>
              <w:t>-</w:t>
            </w:r>
          </w:p>
        </w:tc>
        <w:tc>
          <w:tcPr>
            <w:tcW w:w="389" w:type="pct"/>
            <w:shd w:val="clear" w:color="auto" w:fill="auto"/>
            <w:vAlign w:val="center"/>
          </w:tcPr>
          <w:p w14:paraId="4AA65DAD" w14:textId="0D79C768" w:rsidR="007A3F07" w:rsidRPr="00300A74" w:rsidRDefault="007A3F07" w:rsidP="008F6183">
            <w:pPr>
              <w:jc w:val="center"/>
              <w:rPr>
                <w:rFonts w:asciiTheme="majorHAnsi" w:hAnsiTheme="majorHAnsi" w:cstheme="majorHAnsi"/>
                <w:sz w:val="16"/>
                <w:szCs w:val="16"/>
              </w:rPr>
            </w:pPr>
            <w:r>
              <w:rPr>
                <w:rFonts w:asciiTheme="majorHAnsi" w:hAnsiTheme="majorHAnsi" w:cstheme="majorHAnsi"/>
                <w:sz w:val="16"/>
                <w:szCs w:val="16"/>
              </w:rPr>
              <w:t>-</w:t>
            </w:r>
          </w:p>
        </w:tc>
        <w:tc>
          <w:tcPr>
            <w:tcW w:w="1032" w:type="pct"/>
            <w:vMerge/>
            <w:shd w:val="clear" w:color="auto" w:fill="auto"/>
            <w:vAlign w:val="center"/>
          </w:tcPr>
          <w:p w14:paraId="6B6483D8" w14:textId="77777777" w:rsidR="007A3F07" w:rsidRPr="00F75E5E" w:rsidRDefault="007A3F07" w:rsidP="007A3F07">
            <w:pPr>
              <w:rPr>
                <w:rFonts w:asciiTheme="majorHAnsi" w:hAnsiTheme="majorHAnsi" w:cstheme="majorHAnsi"/>
                <w:sz w:val="18"/>
                <w:szCs w:val="18"/>
              </w:rPr>
            </w:pPr>
          </w:p>
        </w:tc>
        <w:tc>
          <w:tcPr>
            <w:tcW w:w="302" w:type="pct"/>
            <w:vMerge/>
            <w:shd w:val="clear" w:color="auto" w:fill="auto"/>
            <w:vAlign w:val="center"/>
          </w:tcPr>
          <w:p w14:paraId="0A22F90C" w14:textId="77777777" w:rsidR="007A3F07" w:rsidRPr="00F75E5E" w:rsidRDefault="007A3F07" w:rsidP="007A3F07">
            <w:pPr>
              <w:rPr>
                <w:rFonts w:asciiTheme="majorHAnsi" w:hAnsiTheme="majorHAnsi" w:cstheme="majorHAnsi"/>
                <w:sz w:val="18"/>
                <w:szCs w:val="18"/>
              </w:rPr>
            </w:pPr>
          </w:p>
        </w:tc>
        <w:tc>
          <w:tcPr>
            <w:tcW w:w="529" w:type="pct"/>
            <w:vMerge/>
            <w:shd w:val="clear" w:color="auto" w:fill="auto"/>
            <w:vAlign w:val="center"/>
          </w:tcPr>
          <w:p w14:paraId="7AB8F355" w14:textId="77777777" w:rsidR="007A3F07" w:rsidRPr="00F75E5E" w:rsidRDefault="007A3F07" w:rsidP="007A3F07">
            <w:pPr>
              <w:rPr>
                <w:rFonts w:asciiTheme="majorHAnsi" w:hAnsiTheme="majorHAnsi" w:cstheme="majorHAnsi"/>
                <w:sz w:val="18"/>
                <w:szCs w:val="18"/>
              </w:rPr>
            </w:pPr>
          </w:p>
        </w:tc>
      </w:tr>
      <w:tr w:rsidR="007A3F07" w:rsidRPr="008A186F" w14:paraId="2469EA7D" w14:textId="77777777" w:rsidTr="009B166A">
        <w:trPr>
          <w:cantSplit/>
          <w:trHeight w:val="1134"/>
        </w:trPr>
        <w:tc>
          <w:tcPr>
            <w:tcW w:w="159" w:type="pct"/>
            <w:vMerge w:val="restart"/>
            <w:shd w:val="clear" w:color="auto" w:fill="auto"/>
            <w:textDirection w:val="btLr"/>
          </w:tcPr>
          <w:p w14:paraId="79F8813B" w14:textId="77777777" w:rsidR="007A3F07" w:rsidRPr="00C806C6" w:rsidRDefault="007A3F07" w:rsidP="004A6553">
            <w:pPr>
              <w:pStyle w:val="NoSpacing"/>
              <w:jc w:val="center"/>
              <w:rPr>
                <w:rFonts w:eastAsiaTheme="majorEastAsia"/>
                <w:b/>
                <w:bCs/>
                <w:sz w:val="16"/>
                <w:szCs w:val="16"/>
              </w:rPr>
            </w:pPr>
            <w:r w:rsidRPr="00C806C6">
              <w:rPr>
                <w:rFonts w:eastAsiaTheme="majorEastAsia"/>
                <w:b/>
                <w:bCs/>
                <w:sz w:val="16"/>
                <w:szCs w:val="16"/>
              </w:rPr>
              <w:t>Pests</w:t>
            </w:r>
          </w:p>
        </w:tc>
        <w:tc>
          <w:tcPr>
            <w:tcW w:w="448" w:type="pct"/>
            <w:vMerge w:val="restart"/>
            <w:shd w:val="clear" w:color="auto" w:fill="auto"/>
            <w:vAlign w:val="center"/>
          </w:tcPr>
          <w:p w14:paraId="4D82AF77" w14:textId="77777777" w:rsidR="007A3F07" w:rsidRPr="00C806C6" w:rsidRDefault="007A3F07" w:rsidP="007A3F07">
            <w:pPr>
              <w:pStyle w:val="BodyText"/>
              <w:rPr>
                <w:rFonts w:asciiTheme="majorHAnsi" w:eastAsiaTheme="majorEastAsia" w:hAnsiTheme="majorHAnsi" w:cstheme="majorHAnsi"/>
                <w:iCs/>
                <w:sz w:val="16"/>
                <w:szCs w:val="16"/>
              </w:rPr>
            </w:pPr>
            <w:r w:rsidRPr="00C806C6">
              <w:rPr>
                <w:rFonts w:asciiTheme="majorHAnsi" w:eastAsiaTheme="majorEastAsia" w:hAnsiTheme="majorHAnsi" w:cstheme="majorHAnsi"/>
                <w:iCs/>
                <w:sz w:val="16"/>
                <w:szCs w:val="16"/>
              </w:rPr>
              <w:t>Reduce threat of invasive species (flora and fauna)</w:t>
            </w:r>
          </w:p>
        </w:tc>
        <w:tc>
          <w:tcPr>
            <w:tcW w:w="443" w:type="pct"/>
            <w:vMerge w:val="restart"/>
            <w:shd w:val="clear" w:color="auto" w:fill="auto"/>
            <w:vAlign w:val="center"/>
          </w:tcPr>
          <w:p w14:paraId="29924BF6" w14:textId="77777777"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Ha area treated</w:t>
            </w:r>
          </w:p>
        </w:tc>
        <w:tc>
          <w:tcPr>
            <w:tcW w:w="150" w:type="pct"/>
            <w:shd w:val="clear" w:color="auto" w:fill="auto"/>
            <w:textDirection w:val="btLr"/>
          </w:tcPr>
          <w:p w14:paraId="6C78ED23" w14:textId="77777777" w:rsidR="007A3F07" w:rsidRPr="00C806C6" w:rsidRDefault="007A3F07" w:rsidP="007A3F07">
            <w:pPr>
              <w:pStyle w:val="NoSpacing"/>
              <w:jc w:val="center"/>
              <w:rPr>
                <w:sz w:val="16"/>
                <w:szCs w:val="16"/>
              </w:rPr>
            </w:pPr>
            <w:r w:rsidRPr="00C806C6">
              <w:rPr>
                <w:sz w:val="16"/>
                <w:szCs w:val="16"/>
              </w:rPr>
              <w:t>Target</w:t>
            </w:r>
          </w:p>
        </w:tc>
        <w:tc>
          <w:tcPr>
            <w:tcW w:w="1938" w:type="pct"/>
            <w:gridSpan w:val="5"/>
            <w:shd w:val="clear" w:color="auto" w:fill="auto"/>
            <w:vAlign w:val="center"/>
          </w:tcPr>
          <w:p w14:paraId="762E5092" w14:textId="77777777"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No specific performance objectives for this as they are implicit within the vegetation target group</w:t>
            </w:r>
          </w:p>
        </w:tc>
        <w:tc>
          <w:tcPr>
            <w:tcW w:w="1032" w:type="pct"/>
            <w:vMerge w:val="restart"/>
            <w:shd w:val="clear" w:color="auto" w:fill="auto"/>
            <w:vAlign w:val="center"/>
          </w:tcPr>
          <w:p w14:paraId="69D5F0CA" w14:textId="77777777"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Investigation into the impacts of deer are underway.</w:t>
            </w:r>
          </w:p>
        </w:tc>
        <w:tc>
          <w:tcPr>
            <w:tcW w:w="302" w:type="pct"/>
            <w:vMerge w:val="restart"/>
            <w:shd w:val="clear" w:color="auto" w:fill="auto"/>
            <w:vAlign w:val="center"/>
          </w:tcPr>
          <w:p w14:paraId="3F4AA8CE" w14:textId="1D085167" w:rsidR="007A3F07" w:rsidRPr="00DA600A" w:rsidRDefault="007A3F07" w:rsidP="007A3F07">
            <w:pPr>
              <w:jc w:val="center"/>
              <w:rPr>
                <w:sz w:val="16"/>
                <w:szCs w:val="16"/>
              </w:rPr>
            </w:pPr>
            <w:r>
              <w:rPr>
                <w:rFonts w:asciiTheme="majorHAnsi" w:hAnsiTheme="majorHAnsi" w:cstheme="majorHAnsi"/>
                <w:sz w:val="16"/>
                <w:szCs w:val="16"/>
              </w:rPr>
              <w:t>Yes</w:t>
            </w:r>
          </w:p>
          <w:p w14:paraId="4F836A0C" w14:textId="585DFDC6" w:rsidR="007A3F07" w:rsidRPr="00C806C6" w:rsidRDefault="007A3F07" w:rsidP="007A3F07">
            <w:pPr>
              <w:jc w:val="center"/>
              <w:rPr>
                <w:rFonts w:asciiTheme="majorHAnsi" w:hAnsiTheme="majorHAnsi" w:cstheme="majorHAnsi"/>
                <w:sz w:val="16"/>
                <w:szCs w:val="16"/>
              </w:rPr>
            </w:pPr>
            <w:r w:rsidRPr="0021147C">
              <w:rPr>
                <w:noProof/>
                <w:szCs w:val="20"/>
                <w:lang w:eastAsia="en-AU"/>
              </w:rPr>
              <w:drawing>
                <wp:inline distT="0" distB="0" distL="0" distR="0" wp14:anchorId="734217DA" wp14:editId="499A00B4">
                  <wp:extent cx="180000" cy="180000"/>
                  <wp:effectExtent l="0" t="0" r="0" b="0"/>
                  <wp:docPr id="1451827358" name="Picture 145182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29" w:type="pct"/>
            <w:vMerge w:val="restart"/>
            <w:shd w:val="clear" w:color="auto" w:fill="auto"/>
            <w:vAlign w:val="center"/>
          </w:tcPr>
          <w:p w14:paraId="7F882114" w14:textId="77777777"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Melbourne Water are improving processes to collect and store data to improve reporting capability – including demonstration of effective maintenance of existing assets</w:t>
            </w:r>
          </w:p>
        </w:tc>
      </w:tr>
      <w:tr w:rsidR="007A3F07" w:rsidRPr="008A186F" w14:paraId="11A7119F" w14:textId="77777777" w:rsidTr="009B166A">
        <w:trPr>
          <w:cantSplit/>
          <w:trHeight w:val="1134"/>
        </w:trPr>
        <w:tc>
          <w:tcPr>
            <w:tcW w:w="159" w:type="pct"/>
            <w:vMerge/>
            <w:shd w:val="clear" w:color="auto" w:fill="auto"/>
            <w:textDirection w:val="btLr"/>
          </w:tcPr>
          <w:p w14:paraId="0E557862" w14:textId="77777777" w:rsidR="007A3F07" w:rsidRPr="004711B0" w:rsidRDefault="007A3F07" w:rsidP="007A3F07">
            <w:pPr>
              <w:pStyle w:val="NoSpacing"/>
              <w:rPr>
                <w:rFonts w:eastAsiaTheme="majorEastAsia"/>
                <w:b/>
                <w:bCs/>
                <w:sz w:val="16"/>
                <w:szCs w:val="16"/>
              </w:rPr>
            </w:pPr>
          </w:p>
        </w:tc>
        <w:tc>
          <w:tcPr>
            <w:tcW w:w="448" w:type="pct"/>
            <w:vMerge/>
            <w:shd w:val="clear" w:color="auto" w:fill="auto"/>
          </w:tcPr>
          <w:p w14:paraId="7FF7F933" w14:textId="77777777" w:rsidR="007A3F07" w:rsidRPr="00F75E5E" w:rsidRDefault="007A3F07" w:rsidP="007A3F07">
            <w:pPr>
              <w:pStyle w:val="BodyText"/>
              <w:rPr>
                <w:rFonts w:asciiTheme="majorHAnsi" w:eastAsiaTheme="majorEastAsia" w:hAnsiTheme="majorHAnsi" w:cstheme="majorHAnsi"/>
                <w:iCs/>
                <w:sz w:val="18"/>
                <w:szCs w:val="18"/>
              </w:rPr>
            </w:pPr>
          </w:p>
        </w:tc>
        <w:tc>
          <w:tcPr>
            <w:tcW w:w="443" w:type="pct"/>
            <w:vMerge/>
            <w:shd w:val="clear" w:color="auto" w:fill="auto"/>
          </w:tcPr>
          <w:p w14:paraId="6720232B" w14:textId="77777777" w:rsidR="007A3F07" w:rsidRPr="00F75E5E" w:rsidRDefault="007A3F07" w:rsidP="007A3F07">
            <w:pPr>
              <w:rPr>
                <w:rFonts w:asciiTheme="majorHAnsi" w:hAnsiTheme="majorHAnsi" w:cstheme="majorHAnsi"/>
                <w:sz w:val="18"/>
                <w:szCs w:val="18"/>
              </w:rPr>
            </w:pPr>
          </w:p>
        </w:tc>
        <w:tc>
          <w:tcPr>
            <w:tcW w:w="150" w:type="pct"/>
            <w:shd w:val="clear" w:color="auto" w:fill="auto"/>
            <w:textDirection w:val="btLr"/>
          </w:tcPr>
          <w:p w14:paraId="56F21C62" w14:textId="77777777" w:rsidR="007A3F07" w:rsidRPr="00746E4B" w:rsidRDefault="007A3F07" w:rsidP="007A3F07">
            <w:pPr>
              <w:pStyle w:val="NoSpacing"/>
              <w:jc w:val="center"/>
              <w:rPr>
                <w:sz w:val="16"/>
                <w:szCs w:val="16"/>
              </w:rPr>
            </w:pPr>
            <w:r w:rsidRPr="00746E4B">
              <w:rPr>
                <w:sz w:val="16"/>
                <w:szCs w:val="16"/>
              </w:rPr>
              <w:t>Progress</w:t>
            </w:r>
          </w:p>
        </w:tc>
        <w:tc>
          <w:tcPr>
            <w:tcW w:w="1938" w:type="pct"/>
            <w:gridSpan w:val="5"/>
            <w:shd w:val="clear" w:color="auto" w:fill="auto"/>
            <w:vAlign w:val="center"/>
          </w:tcPr>
          <w:p w14:paraId="2137CDCB" w14:textId="77777777" w:rsidR="007A3F07" w:rsidRPr="00300A74" w:rsidRDefault="007A3F07" w:rsidP="007A3F07">
            <w:pPr>
              <w:rPr>
                <w:rFonts w:asciiTheme="majorHAnsi" w:hAnsiTheme="majorHAnsi" w:cstheme="majorHAnsi"/>
                <w:sz w:val="16"/>
                <w:szCs w:val="16"/>
              </w:rPr>
            </w:pPr>
            <w:r w:rsidRPr="00300A74">
              <w:rPr>
                <w:rFonts w:asciiTheme="majorHAnsi" w:hAnsiTheme="majorHAnsi" w:cstheme="majorHAnsi"/>
                <w:sz w:val="16"/>
                <w:szCs w:val="16"/>
              </w:rPr>
              <w:t>see vegetation target group</w:t>
            </w:r>
          </w:p>
        </w:tc>
        <w:tc>
          <w:tcPr>
            <w:tcW w:w="1032" w:type="pct"/>
            <w:vMerge/>
            <w:shd w:val="clear" w:color="auto" w:fill="auto"/>
          </w:tcPr>
          <w:p w14:paraId="74DEB7B0" w14:textId="77777777" w:rsidR="007A3F07" w:rsidRPr="00F75E5E" w:rsidRDefault="007A3F07" w:rsidP="007A3F07">
            <w:pPr>
              <w:rPr>
                <w:rFonts w:asciiTheme="majorHAnsi" w:hAnsiTheme="majorHAnsi" w:cstheme="majorHAnsi"/>
                <w:sz w:val="18"/>
                <w:szCs w:val="18"/>
              </w:rPr>
            </w:pPr>
          </w:p>
        </w:tc>
        <w:tc>
          <w:tcPr>
            <w:tcW w:w="302" w:type="pct"/>
            <w:vMerge/>
            <w:shd w:val="clear" w:color="auto" w:fill="auto"/>
          </w:tcPr>
          <w:p w14:paraId="1F39DE10" w14:textId="77777777" w:rsidR="007A3F07" w:rsidRPr="00F75E5E" w:rsidRDefault="007A3F07" w:rsidP="007A3F07">
            <w:pPr>
              <w:rPr>
                <w:rFonts w:asciiTheme="majorHAnsi" w:hAnsiTheme="majorHAnsi" w:cstheme="majorHAnsi"/>
                <w:sz w:val="18"/>
                <w:szCs w:val="18"/>
              </w:rPr>
            </w:pPr>
          </w:p>
        </w:tc>
        <w:tc>
          <w:tcPr>
            <w:tcW w:w="529" w:type="pct"/>
            <w:vMerge/>
            <w:shd w:val="clear" w:color="auto" w:fill="auto"/>
          </w:tcPr>
          <w:p w14:paraId="0A08E0DC" w14:textId="77777777" w:rsidR="007A3F07" w:rsidRPr="00F75E5E" w:rsidRDefault="007A3F07" w:rsidP="007A3F07">
            <w:pPr>
              <w:rPr>
                <w:rFonts w:asciiTheme="majorHAnsi" w:hAnsiTheme="majorHAnsi" w:cstheme="majorHAnsi"/>
                <w:sz w:val="18"/>
                <w:szCs w:val="18"/>
              </w:rPr>
            </w:pPr>
          </w:p>
        </w:tc>
      </w:tr>
      <w:tr w:rsidR="007A3F07" w:rsidRPr="008A186F" w14:paraId="541FC120" w14:textId="77777777" w:rsidTr="009B166A">
        <w:trPr>
          <w:cantSplit/>
          <w:trHeight w:val="1134"/>
        </w:trPr>
        <w:tc>
          <w:tcPr>
            <w:tcW w:w="159" w:type="pct"/>
            <w:vMerge w:val="restart"/>
            <w:shd w:val="clear" w:color="auto" w:fill="auto"/>
            <w:textDirection w:val="btLr"/>
          </w:tcPr>
          <w:p w14:paraId="515BAEFE" w14:textId="77777777" w:rsidR="007A3F07" w:rsidRPr="004711B0" w:rsidRDefault="007A3F07" w:rsidP="004A6553">
            <w:pPr>
              <w:pStyle w:val="NoSpacing"/>
              <w:jc w:val="center"/>
              <w:rPr>
                <w:rFonts w:eastAsiaTheme="majorEastAsia"/>
                <w:b/>
                <w:bCs/>
                <w:sz w:val="16"/>
                <w:szCs w:val="16"/>
              </w:rPr>
            </w:pPr>
            <w:r w:rsidRPr="004711B0">
              <w:rPr>
                <w:rFonts w:eastAsiaTheme="majorEastAsia"/>
                <w:b/>
                <w:bCs/>
                <w:sz w:val="16"/>
                <w:szCs w:val="16"/>
              </w:rPr>
              <w:t>Vegetation</w:t>
            </w:r>
          </w:p>
        </w:tc>
        <w:tc>
          <w:tcPr>
            <w:tcW w:w="448" w:type="pct"/>
            <w:vMerge w:val="restart"/>
            <w:shd w:val="clear" w:color="auto" w:fill="auto"/>
            <w:vAlign w:val="center"/>
          </w:tcPr>
          <w:p w14:paraId="455522E3" w14:textId="77777777" w:rsidR="007A3F07" w:rsidRPr="00C806C6" w:rsidRDefault="007A3F07" w:rsidP="007A3F07">
            <w:pPr>
              <w:pStyle w:val="BodyText"/>
              <w:rPr>
                <w:rFonts w:asciiTheme="majorHAnsi" w:eastAsiaTheme="majorEastAsia" w:hAnsiTheme="majorHAnsi" w:cstheme="majorHAnsi"/>
                <w:iCs/>
                <w:sz w:val="16"/>
                <w:szCs w:val="16"/>
              </w:rPr>
            </w:pPr>
            <w:r w:rsidRPr="00C806C6">
              <w:rPr>
                <w:rFonts w:asciiTheme="majorHAnsi" w:eastAsiaTheme="majorEastAsia" w:hAnsiTheme="majorHAnsi" w:cstheme="majorHAnsi"/>
                <w:iCs/>
                <w:sz w:val="16"/>
                <w:szCs w:val="16"/>
              </w:rPr>
              <w:t xml:space="preserve">Increase or maintain vegetation quality </w:t>
            </w:r>
          </w:p>
          <w:p w14:paraId="6E28256B" w14:textId="77777777" w:rsidR="007A3F07" w:rsidRPr="00C806C6" w:rsidRDefault="007A3F07" w:rsidP="007A3F07">
            <w:pPr>
              <w:pStyle w:val="BodyText"/>
              <w:rPr>
                <w:rFonts w:asciiTheme="majorHAnsi" w:eastAsiaTheme="majorEastAsia" w:hAnsiTheme="majorHAnsi" w:cstheme="majorHAnsi"/>
                <w:iCs/>
                <w:sz w:val="16"/>
                <w:szCs w:val="16"/>
              </w:rPr>
            </w:pPr>
            <w:r w:rsidRPr="00C806C6">
              <w:rPr>
                <w:rFonts w:asciiTheme="majorHAnsi" w:eastAsiaTheme="majorEastAsia" w:hAnsiTheme="majorHAnsi" w:cstheme="majorHAnsi"/>
                <w:iCs/>
                <w:sz w:val="16"/>
                <w:szCs w:val="16"/>
              </w:rPr>
              <w:t xml:space="preserve">Increase or maintain vegetation extent </w:t>
            </w:r>
          </w:p>
        </w:tc>
        <w:tc>
          <w:tcPr>
            <w:tcW w:w="443" w:type="pct"/>
            <w:vMerge w:val="restart"/>
            <w:shd w:val="clear" w:color="auto" w:fill="auto"/>
            <w:vAlign w:val="center"/>
          </w:tcPr>
          <w:p w14:paraId="15307A9A" w14:textId="77777777"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Ha vegetation established</w:t>
            </w:r>
          </w:p>
          <w:p w14:paraId="3A2411C5" w14:textId="77777777"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Ha vegetation maintained</w:t>
            </w:r>
          </w:p>
          <w:p w14:paraId="36E9E0F1" w14:textId="77777777"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Ha weed control</w:t>
            </w:r>
          </w:p>
          <w:p w14:paraId="2593CB67" w14:textId="77777777"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Ha pest animal control</w:t>
            </w:r>
          </w:p>
        </w:tc>
        <w:tc>
          <w:tcPr>
            <w:tcW w:w="150" w:type="pct"/>
            <w:shd w:val="clear" w:color="auto" w:fill="auto"/>
            <w:textDirection w:val="btLr"/>
            <w:vAlign w:val="center"/>
          </w:tcPr>
          <w:p w14:paraId="31EEF779" w14:textId="77777777" w:rsidR="007A3F07" w:rsidRPr="00C806C6" w:rsidRDefault="007A3F07" w:rsidP="007A3F07">
            <w:pPr>
              <w:pStyle w:val="NoSpacing"/>
              <w:jc w:val="center"/>
              <w:rPr>
                <w:sz w:val="16"/>
                <w:szCs w:val="16"/>
              </w:rPr>
            </w:pPr>
            <w:r w:rsidRPr="00C806C6">
              <w:rPr>
                <w:sz w:val="16"/>
                <w:szCs w:val="16"/>
              </w:rPr>
              <w:t>Target</w:t>
            </w:r>
          </w:p>
        </w:tc>
        <w:tc>
          <w:tcPr>
            <w:tcW w:w="386" w:type="pct"/>
            <w:shd w:val="clear" w:color="auto" w:fill="auto"/>
            <w:vAlign w:val="center"/>
          </w:tcPr>
          <w:p w14:paraId="3798BA9E" w14:textId="77777777"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Along priority reaches</w:t>
            </w:r>
          </w:p>
          <w:p w14:paraId="11EBC779" w14:textId="77777777"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Establish 1755 ha</w:t>
            </w:r>
          </w:p>
          <w:p w14:paraId="1D5027EE" w14:textId="77777777"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Maintain 2683 ha</w:t>
            </w:r>
          </w:p>
          <w:p w14:paraId="73025417" w14:textId="77777777"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Protect 542 kms high and very high quality</w:t>
            </w:r>
          </w:p>
        </w:tc>
        <w:tc>
          <w:tcPr>
            <w:tcW w:w="386" w:type="pct"/>
            <w:shd w:val="clear" w:color="auto" w:fill="auto"/>
            <w:vAlign w:val="center"/>
          </w:tcPr>
          <w:p w14:paraId="3B60EA0C" w14:textId="77777777"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Along priority reaches</w:t>
            </w:r>
          </w:p>
          <w:p w14:paraId="5ABFA269" w14:textId="77777777"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Establish 1622 ha</w:t>
            </w:r>
          </w:p>
          <w:p w14:paraId="04C67289" w14:textId="7BBA62B4"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Maintain 1185</w:t>
            </w:r>
            <w:r>
              <w:rPr>
                <w:rFonts w:asciiTheme="majorHAnsi" w:hAnsiTheme="majorHAnsi" w:cstheme="majorHAnsi"/>
                <w:sz w:val="16"/>
                <w:szCs w:val="16"/>
              </w:rPr>
              <w:t xml:space="preserve"> ha</w:t>
            </w:r>
          </w:p>
          <w:p w14:paraId="34AD9604" w14:textId="77777777"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Protect 110 kms high and very high quality</w:t>
            </w:r>
          </w:p>
        </w:tc>
        <w:tc>
          <w:tcPr>
            <w:tcW w:w="390" w:type="pct"/>
            <w:shd w:val="clear" w:color="auto" w:fill="auto"/>
            <w:vAlign w:val="center"/>
          </w:tcPr>
          <w:p w14:paraId="0260F26C" w14:textId="77777777"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Along priority reaches</w:t>
            </w:r>
          </w:p>
          <w:p w14:paraId="3A2B9420" w14:textId="77777777"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Establish 1500 ha</w:t>
            </w:r>
          </w:p>
          <w:p w14:paraId="504D90C2" w14:textId="60D53010"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Maintain 7171</w:t>
            </w:r>
            <w:r>
              <w:rPr>
                <w:rFonts w:asciiTheme="majorHAnsi" w:hAnsiTheme="majorHAnsi" w:cstheme="majorHAnsi"/>
                <w:sz w:val="16"/>
                <w:szCs w:val="16"/>
              </w:rPr>
              <w:t xml:space="preserve"> ha</w:t>
            </w:r>
          </w:p>
          <w:p w14:paraId="4AB75378" w14:textId="77777777"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Protect 1234 kms high and very high quality</w:t>
            </w:r>
          </w:p>
        </w:tc>
        <w:tc>
          <w:tcPr>
            <w:tcW w:w="386" w:type="pct"/>
            <w:shd w:val="clear" w:color="auto" w:fill="auto"/>
            <w:vAlign w:val="center"/>
          </w:tcPr>
          <w:p w14:paraId="7609F922" w14:textId="77777777"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Along priority reaches</w:t>
            </w:r>
          </w:p>
          <w:p w14:paraId="70C07FFC" w14:textId="77777777"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Establish 157 ha</w:t>
            </w:r>
          </w:p>
          <w:p w14:paraId="23FAD8AA" w14:textId="43FE6170"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Maintain 330</w:t>
            </w:r>
            <w:r>
              <w:rPr>
                <w:rFonts w:asciiTheme="majorHAnsi" w:hAnsiTheme="majorHAnsi" w:cstheme="majorHAnsi"/>
                <w:sz w:val="16"/>
                <w:szCs w:val="16"/>
              </w:rPr>
              <w:t xml:space="preserve"> ha</w:t>
            </w:r>
          </w:p>
          <w:p w14:paraId="3FBC960D" w14:textId="77777777"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Protect 10 kms high and very high quality</w:t>
            </w:r>
          </w:p>
        </w:tc>
        <w:tc>
          <w:tcPr>
            <w:tcW w:w="389" w:type="pct"/>
            <w:shd w:val="clear" w:color="auto" w:fill="auto"/>
            <w:vAlign w:val="center"/>
          </w:tcPr>
          <w:p w14:paraId="40D5411F" w14:textId="77777777"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Along priority reaches</w:t>
            </w:r>
          </w:p>
          <w:p w14:paraId="602049B6" w14:textId="77777777"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Establish 2849 ha</w:t>
            </w:r>
          </w:p>
          <w:p w14:paraId="51B8B6DD" w14:textId="5FCF0A56"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Maintain 3108</w:t>
            </w:r>
            <w:r>
              <w:rPr>
                <w:rFonts w:asciiTheme="majorHAnsi" w:hAnsiTheme="majorHAnsi" w:cstheme="majorHAnsi"/>
                <w:sz w:val="16"/>
                <w:szCs w:val="16"/>
              </w:rPr>
              <w:t xml:space="preserve"> ha</w:t>
            </w:r>
          </w:p>
          <w:p w14:paraId="35D5BCD9" w14:textId="0D96F7AB"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Protect 239 kms high and very high quality</w:t>
            </w:r>
          </w:p>
        </w:tc>
        <w:tc>
          <w:tcPr>
            <w:tcW w:w="1032" w:type="pct"/>
            <w:vMerge w:val="restart"/>
            <w:shd w:val="clear" w:color="auto" w:fill="auto"/>
            <w:vAlign w:val="center"/>
          </w:tcPr>
          <w:p w14:paraId="707D1EF3" w14:textId="77777777" w:rsidR="007A3F07"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 xml:space="preserve">Significant data gaps in vegetation condition exist </w:t>
            </w:r>
          </w:p>
          <w:p w14:paraId="2758DA43" w14:textId="4DEAA6AA" w:rsidR="00A41B4D" w:rsidRDefault="00A41B4D" w:rsidP="007A3F07">
            <w:pPr>
              <w:rPr>
                <w:rFonts w:asciiTheme="majorHAnsi" w:hAnsiTheme="majorHAnsi" w:cstheme="majorHAnsi"/>
                <w:sz w:val="16"/>
                <w:szCs w:val="16"/>
              </w:rPr>
            </w:pPr>
            <w:r>
              <w:rPr>
                <w:rFonts w:asciiTheme="majorHAnsi" w:hAnsiTheme="majorHAnsi" w:cstheme="majorHAnsi"/>
                <w:sz w:val="16"/>
                <w:szCs w:val="16"/>
              </w:rPr>
              <w:t>Data capture on Ha of vegetation established and maintained is still in progress including how to track pest animal management</w:t>
            </w:r>
          </w:p>
          <w:p w14:paraId="63BA9EE8" w14:textId="1B64FE9A" w:rsidR="00A41B4D" w:rsidRPr="00C806C6" w:rsidRDefault="00A41B4D" w:rsidP="007A3F07">
            <w:pPr>
              <w:rPr>
                <w:rFonts w:asciiTheme="majorHAnsi" w:hAnsiTheme="majorHAnsi" w:cstheme="majorHAnsi"/>
                <w:sz w:val="16"/>
                <w:szCs w:val="16"/>
              </w:rPr>
            </w:pPr>
          </w:p>
        </w:tc>
        <w:tc>
          <w:tcPr>
            <w:tcW w:w="302" w:type="pct"/>
            <w:vMerge w:val="restart"/>
            <w:shd w:val="clear" w:color="auto" w:fill="auto"/>
            <w:vAlign w:val="center"/>
          </w:tcPr>
          <w:p w14:paraId="597312AA" w14:textId="77777777" w:rsidR="007A3F07" w:rsidRPr="00DA600A" w:rsidRDefault="007A3F07" w:rsidP="007A3F07">
            <w:pPr>
              <w:jc w:val="center"/>
              <w:rPr>
                <w:sz w:val="16"/>
                <w:szCs w:val="16"/>
              </w:rPr>
            </w:pPr>
            <w:r w:rsidRPr="00DA600A">
              <w:rPr>
                <w:sz w:val="16"/>
                <w:szCs w:val="16"/>
              </w:rPr>
              <w:t>No</w:t>
            </w:r>
          </w:p>
          <w:p w14:paraId="096F0E77" w14:textId="043B9345" w:rsidR="007A3F07" w:rsidRPr="00C806C6" w:rsidRDefault="007A3F07" w:rsidP="007A3F07">
            <w:pPr>
              <w:jc w:val="center"/>
              <w:rPr>
                <w:rFonts w:asciiTheme="majorHAnsi" w:hAnsiTheme="majorHAnsi" w:cstheme="majorHAnsi"/>
                <w:sz w:val="16"/>
                <w:szCs w:val="16"/>
              </w:rPr>
            </w:pPr>
            <w:r w:rsidRPr="0021147C">
              <w:rPr>
                <w:noProof/>
                <w:szCs w:val="20"/>
                <w:lang w:eastAsia="en-AU"/>
              </w:rPr>
              <w:drawing>
                <wp:inline distT="0" distB="0" distL="0" distR="0" wp14:anchorId="7E788CC8" wp14:editId="71BDD681">
                  <wp:extent cx="180000" cy="180000"/>
                  <wp:effectExtent l="0" t="0" r="0" b="0"/>
                  <wp:docPr id="1451827359" name="Picture 145182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29" w:type="pct"/>
            <w:vMerge w:val="restart"/>
            <w:shd w:val="clear" w:color="auto" w:fill="auto"/>
            <w:vAlign w:val="center"/>
          </w:tcPr>
          <w:p w14:paraId="048A9917" w14:textId="77777777" w:rsidR="007A3F07" w:rsidRPr="00C806C6" w:rsidRDefault="007A3F07" w:rsidP="007A3F07">
            <w:pPr>
              <w:rPr>
                <w:rFonts w:asciiTheme="majorHAnsi" w:hAnsiTheme="majorHAnsi" w:cstheme="majorHAnsi"/>
                <w:sz w:val="16"/>
                <w:szCs w:val="16"/>
              </w:rPr>
            </w:pPr>
            <w:r w:rsidRPr="00C806C6">
              <w:rPr>
                <w:rFonts w:asciiTheme="majorHAnsi" w:hAnsiTheme="majorHAnsi" w:cstheme="majorHAnsi"/>
                <w:sz w:val="16"/>
                <w:szCs w:val="16"/>
              </w:rPr>
              <w:t>Melbourne Water are improving processes to collect and store data to improve reporting capability – including demonstration of effective maintenance of existing assets</w:t>
            </w:r>
          </w:p>
        </w:tc>
      </w:tr>
      <w:tr w:rsidR="008F6183" w:rsidRPr="008A186F" w14:paraId="063A8E7C" w14:textId="77777777" w:rsidTr="009B166A">
        <w:trPr>
          <w:cantSplit/>
          <w:trHeight w:val="1134"/>
        </w:trPr>
        <w:tc>
          <w:tcPr>
            <w:tcW w:w="159" w:type="pct"/>
            <w:vMerge/>
            <w:shd w:val="clear" w:color="auto" w:fill="auto"/>
          </w:tcPr>
          <w:p w14:paraId="6140C430" w14:textId="77777777" w:rsidR="008F6183" w:rsidRPr="004711B0" w:rsidRDefault="008F6183" w:rsidP="008F6183">
            <w:pPr>
              <w:pStyle w:val="NoSpacing"/>
              <w:rPr>
                <w:rFonts w:eastAsiaTheme="majorEastAsia"/>
                <w:b/>
                <w:bCs/>
                <w:sz w:val="16"/>
                <w:szCs w:val="16"/>
              </w:rPr>
            </w:pPr>
          </w:p>
        </w:tc>
        <w:tc>
          <w:tcPr>
            <w:tcW w:w="448" w:type="pct"/>
            <w:vMerge/>
            <w:shd w:val="clear" w:color="auto" w:fill="auto"/>
          </w:tcPr>
          <w:p w14:paraId="0CB33DEE" w14:textId="77777777" w:rsidR="008F6183" w:rsidRPr="00F75E5E" w:rsidRDefault="008F6183" w:rsidP="008F6183">
            <w:pPr>
              <w:pStyle w:val="BodyText"/>
              <w:rPr>
                <w:rFonts w:asciiTheme="majorHAnsi" w:eastAsiaTheme="majorEastAsia" w:hAnsiTheme="majorHAnsi" w:cstheme="majorHAnsi"/>
                <w:iCs/>
                <w:sz w:val="18"/>
                <w:szCs w:val="18"/>
              </w:rPr>
            </w:pPr>
          </w:p>
        </w:tc>
        <w:tc>
          <w:tcPr>
            <w:tcW w:w="443" w:type="pct"/>
            <w:vMerge/>
            <w:shd w:val="clear" w:color="auto" w:fill="auto"/>
          </w:tcPr>
          <w:p w14:paraId="535B9ACB" w14:textId="77777777" w:rsidR="008F6183" w:rsidRPr="00F75E5E" w:rsidRDefault="008F6183" w:rsidP="008F6183">
            <w:pPr>
              <w:rPr>
                <w:rFonts w:asciiTheme="majorHAnsi" w:hAnsiTheme="majorHAnsi" w:cstheme="majorHAnsi"/>
                <w:sz w:val="18"/>
                <w:szCs w:val="18"/>
              </w:rPr>
            </w:pPr>
          </w:p>
        </w:tc>
        <w:tc>
          <w:tcPr>
            <w:tcW w:w="150" w:type="pct"/>
            <w:shd w:val="clear" w:color="auto" w:fill="auto"/>
            <w:textDirection w:val="btLr"/>
          </w:tcPr>
          <w:p w14:paraId="7C4E3496" w14:textId="77777777" w:rsidR="008F6183" w:rsidRPr="00746E4B" w:rsidRDefault="008F6183" w:rsidP="008F6183">
            <w:pPr>
              <w:pStyle w:val="NoSpacing"/>
              <w:jc w:val="center"/>
              <w:rPr>
                <w:sz w:val="16"/>
                <w:szCs w:val="16"/>
              </w:rPr>
            </w:pPr>
            <w:r w:rsidRPr="00746E4B">
              <w:rPr>
                <w:sz w:val="16"/>
                <w:szCs w:val="16"/>
              </w:rPr>
              <w:t>Progress</w:t>
            </w:r>
          </w:p>
        </w:tc>
        <w:tc>
          <w:tcPr>
            <w:tcW w:w="386" w:type="pct"/>
            <w:shd w:val="clear" w:color="auto" w:fill="auto"/>
          </w:tcPr>
          <w:p w14:paraId="5A31642B" w14:textId="77810DA4" w:rsidR="008F6183" w:rsidRDefault="008F6183" w:rsidP="008F6183">
            <w:pPr>
              <w:spacing w:after="0"/>
              <w:jc w:val="center"/>
              <w:rPr>
                <w:rFonts w:asciiTheme="majorHAnsi" w:hAnsiTheme="majorHAnsi" w:cstheme="majorHAnsi"/>
                <w:sz w:val="16"/>
                <w:szCs w:val="16"/>
              </w:rPr>
            </w:pPr>
            <w:r w:rsidRPr="00300A74">
              <w:rPr>
                <w:rFonts w:asciiTheme="majorHAnsi" w:hAnsiTheme="majorHAnsi" w:cstheme="majorHAnsi"/>
                <w:sz w:val="16"/>
                <w:szCs w:val="16"/>
              </w:rPr>
              <w:t>Site location data available only</w:t>
            </w:r>
          </w:p>
          <w:p w14:paraId="449CC058" w14:textId="77777777" w:rsidR="00A41B4D" w:rsidRPr="00300A74" w:rsidRDefault="00A41B4D" w:rsidP="008F6183">
            <w:pPr>
              <w:spacing w:after="0"/>
              <w:jc w:val="center"/>
              <w:rPr>
                <w:rFonts w:asciiTheme="majorHAnsi" w:hAnsiTheme="majorHAnsi" w:cstheme="majorHAnsi"/>
                <w:sz w:val="16"/>
                <w:szCs w:val="16"/>
              </w:rPr>
            </w:pPr>
          </w:p>
          <w:p w14:paraId="52D7C271" w14:textId="77777777" w:rsidR="008F6183" w:rsidRDefault="008F6183" w:rsidP="008F6183">
            <w:pPr>
              <w:spacing w:after="0"/>
              <w:jc w:val="center"/>
              <w:rPr>
                <w:rFonts w:asciiTheme="majorHAnsi" w:hAnsiTheme="majorHAnsi" w:cstheme="majorHAnsi"/>
                <w:sz w:val="16"/>
                <w:szCs w:val="16"/>
              </w:rPr>
            </w:pPr>
            <w:r w:rsidRPr="00300A74">
              <w:rPr>
                <w:rFonts w:asciiTheme="majorHAnsi" w:hAnsiTheme="majorHAnsi" w:cstheme="majorHAnsi"/>
                <w:sz w:val="16"/>
                <w:szCs w:val="16"/>
              </w:rPr>
              <w:t>Progressing</w:t>
            </w:r>
          </w:p>
          <w:p w14:paraId="33DCB929" w14:textId="244C2D19" w:rsidR="008F6183" w:rsidRPr="00300A74" w:rsidRDefault="008F6183" w:rsidP="008F6183">
            <w:pPr>
              <w:spacing w:after="0"/>
              <w:jc w:val="center"/>
              <w:rPr>
                <w:rFonts w:asciiTheme="majorHAnsi" w:hAnsiTheme="majorHAnsi" w:cstheme="majorHAnsi"/>
                <w:sz w:val="16"/>
                <w:szCs w:val="16"/>
              </w:rPr>
            </w:pPr>
            <w:r w:rsidRPr="0021147C">
              <w:rPr>
                <w:noProof/>
                <w:szCs w:val="20"/>
                <w:lang w:eastAsia="en-AU"/>
              </w:rPr>
              <w:drawing>
                <wp:inline distT="0" distB="0" distL="0" distR="0" wp14:anchorId="68F874F0" wp14:editId="1EAB1732">
                  <wp:extent cx="180000" cy="180000"/>
                  <wp:effectExtent l="0" t="0" r="0" b="0"/>
                  <wp:docPr id="1478227307" name="Picture 147822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86" w:type="pct"/>
            <w:shd w:val="clear" w:color="auto" w:fill="auto"/>
          </w:tcPr>
          <w:p w14:paraId="35B8372E" w14:textId="77777777" w:rsidR="008F6183" w:rsidRDefault="008F6183" w:rsidP="008F6183">
            <w:pPr>
              <w:spacing w:after="0"/>
              <w:jc w:val="center"/>
              <w:rPr>
                <w:rFonts w:asciiTheme="majorHAnsi" w:hAnsiTheme="majorHAnsi" w:cstheme="majorHAnsi"/>
                <w:sz w:val="16"/>
                <w:szCs w:val="16"/>
              </w:rPr>
            </w:pPr>
            <w:r>
              <w:rPr>
                <w:rFonts w:asciiTheme="majorHAnsi" w:hAnsiTheme="majorHAnsi" w:cstheme="majorHAnsi"/>
                <w:sz w:val="16"/>
                <w:szCs w:val="16"/>
              </w:rPr>
              <w:t xml:space="preserve">Site location data </w:t>
            </w:r>
            <w:r w:rsidRPr="00300A74">
              <w:rPr>
                <w:rFonts w:asciiTheme="majorHAnsi" w:hAnsiTheme="majorHAnsi" w:cstheme="majorHAnsi"/>
                <w:sz w:val="16"/>
                <w:szCs w:val="16"/>
              </w:rPr>
              <w:t>available only</w:t>
            </w:r>
          </w:p>
          <w:p w14:paraId="363DFA88" w14:textId="77777777" w:rsidR="00A41B4D" w:rsidRPr="00300A74" w:rsidRDefault="00A41B4D" w:rsidP="008F6183">
            <w:pPr>
              <w:spacing w:after="0"/>
              <w:jc w:val="center"/>
              <w:rPr>
                <w:rFonts w:asciiTheme="majorHAnsi" w:hAnsiTheme="majorHAnsi" w:cstheme="majorHAnsi"/>
                <w:sz w:val="16"/>
                <w:szCs w:val="16"/>
              </w:rPr>
            </w:pPr>
          </w:p>
          <w:p w14:paraId="0D169B13" w14:textId="77777777" w:rsidR="008F6183" w:rsidRDefault="008F6183" w:rsidP="008F6183">
            <w:pPr>
              <w:spacing w:after="0"/>
              <w:jc w:val="center"/>
              <w:rPr>
                <w:rFonts w:asciiTheme="majorHAnsi" w:hAnsiTheme="majorHAnsi" w:cstheme="majorHAnsi"/>
                <w:sz w:val="16"/>
                <w:szCs w:val="16"/>
              </w:rPr>
            </w:pPr>
            <w:r w:rsidRPr="00300A74">
              <w:rPr>
                <w:rFonts w:asciiTheme="majorHAnsi" w:hAnsiTheme="majorHAnsi" w:cstheme="majorHAnsi"/>
                <w:sz w:val="16"/>
                <w:szCs w:val="16"/>
              </w:rPr>
              <w:t>Progressing</w:t>
            </w:r>
          </w:p>
          <w:p w14:paraId="1791FE75" w14:textId="3747EC9D" w:rsidR="008F6183" w:rsidRPr="00300A74" w:rsidRDefault="008F6183" w:rsidP="008F6183">
            <w:pPr>
              <w:spacing w:after="0"/>
              <w:jc w:val="center"/>
              <w:rPr>
                <w:rFonts w:asciiTheme="majorHAnsi" w:hAnsiTheme="majorHAnsi" w:cstheme="majorHAnsi"/>
                <w:sz w:val="16"/>
                <w:szCs w:val="16"/>
              </w:rPr>
            </w:pPr>
            <w:r w:rsidRPr="0021147C">
              <w:rPr>
                <w:noProof/>
                <w:szCs w:val="20"/>
                <w:lang w:eastAsia="en-AU"/>
              </w:rPr>
              <w:drawing>
                <wp:inline distT="0" distB="0" distL="0" distR="0" wp14:anchorId="5D4D0C2A" wp14:editId="6FD88BE2">
                  <wp:extent cx="180000" cy="180000"/>
                  <wp:effectExtent l="0" t="0" r="0" b="0"/>
                  <wp:docPr id="1478227308" name="Picture 1478227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90" w:type="pct"/>
            <w:shd w:val="clear" w:color="auto" w:fill="auto"/>
          </w:tcPr>
          <w:p w14:paraId="56DB87AC" w14:textId="77777777" w:rsidR="008F6183" w:rsidRDefault="008F6183" w:rsidP="008F6183">
            <w:pPr>
              <w:spacing w:after="0"/>
              <w:jc w:val="center"/>
              <w:rPr>
                <w:rFonts w:asciiTheme="majorHAnsi" w:hAnsiTheme="majorHAnsi" w:cstheme="majorHAnsi"/>
                <w:sz w:val="16"/>
                <w:szCs w:val="16"/>
              </w:rPr>
            </w:pPr>
            <w:r w:rsidRPr="00300A74">
              <w:rPr>
                <w:rFonts w:asciiTheme="majorHAnsi" w:hAnsiTheme="majorHAnsi" w:cstheme="majorHAnsi"/>
                <w:sz w:val="16"/>
                <w:szCs w:val="16"/>
              </w:rPr>
              <w:t>Site location data available only</w:t>
            </w:r>
          </w:p>
          <w:p w14:paraId="0CBB49DF" w14:textId="73C30AF2" w:rsidR="00A41B4D" w:rsidRDefault="00A41B4D" w:rsidP="008F6183">
            <w:pPr>
              <w:spacing w:after="0"/>
              <w:jc w:val="center"/>
              <w:rPr>
                <w:rFonts w:asciiTheme="majorHAnsi" w:hAnsiTheme="majorHAnsi" w:cstheme="majorHAnsi"/>
                <w:sz w:val="16"/>
                <w:szCs w:val="16"/>
              </w:rPr>
            </w:pPr>
          </w:p>
          <w:p w14:paraId="1C87DB67" w14:textId="77777777" w:rsidR="00A41B4D" w:rsidRPr="00300A74" w:rsidRDefault="00A41B4D" w:rsidP="008F6183">
            <w:pPr>
              <w:spacing w:after="0"/>
              <w:jc w:val="center"/>
              <w:rPr>
                <w:rFonts w:asciiTheme="majorHAnsi" w:hAnsiTheme="majorHAnsi" w:cstheme="majorHAnsi"/>
                <w:sz w:val="16"/>
                <w:szCs w:val="16"/>
              </w:rPr>
            </w:pPr>
          </w:p>
          <w:p w14:paraId="03176DF3" w14:textId="59F308DD" w:rsidR="008F6183" w:rsidRDefault="008F6183" w:rsidP="00A41B4D">
            <w:pPr>
              <w:spacing w:after="0"/>
              <w:jc w:val="center"/>
              <w:rPr>
                <w:rFonts w:asciiTheme="majorHAnsi" w:hAnsiTheme="majorHAnsi" w:cstheme="majorHAnsi"/>
                <w:sz w:val="16"/>
                <w:szCs w:val="16"/>
              </w:rPr>
            </w:pPr>
            <w:r w:rsidRPr="00300A74">
              <w:rPr>
                <w:rFonts w:asciiTheme="majorHAnsi" w:hAnsiTheme="majorHAnsi" w:cstheme="majorHAnsi"/>
                <w:sz w:val="16"/>
                <w:szCs w:val="16"/>
              </w:rPr>
              <w:t>Progressing</w:t>
            </w:r>
          </w:p>
          <w:p w14:paraId="355059A4" w14:textId="47FD55C1" w:rsidR="008F6183" w:rsidRPr="00300A74" w:rsidRDefault="008F6183" w:rsidP="008F6183">
            <w:pPr>
              <w:spacing w:after="0"/>
              <w:jc w:val="center"/>
              <w:rPr>
                <w:rFonts w:asciiTheme="majorHAnsi" w:hAnsiTheme="majorHAnsi" w:cstheme="majorHAnsi"/>
                <w:sz w:val="16"/>
                <w:szCs w:val="16"/>
              </w:rPr>
            </w:pPr>
            <w:r w:rsidRPr="0021147C">
              <w:rPr>
                <w:noProof/>
                <w:szCs w:val="20"/>
                <w:lang w:eastAsia="en-AU"/>
              </w:rPr>
              <w:drawing>
                <wp:inline distT="0" distB="0" distL="0" distR="0" wp14:anchorId="5CCFA2C1" wp14:editId="24A3B78F">
                  <wp:extent cx="180000" cy="180000"/>
                  <wp:effectExtent l="0" t="0" r="0" b="0"/>
                  <wp:docPr id="1478227309" name="Picture 147822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86" w:type="pct"/>
            <w:shd w:val="clear" w:color="auto" w:fill="auto"/>
          </w:tcPr>
          <w:p w14:paraId="668BACE9" w14:textId="77777777" w:rsidR="008F6183" w:rsidRDefault="008F6183" w:rsidP="008F6183">
            <w:pPr>
              <w:spacing w:after="0"/>
              <w:jc w:val="center"/>
              <w:rPr>
                <w:rFonts w:asciiTheme="majorHAnsi" w:hAnsiTheme="majorHAnsi" w:cstheme="majorHAnsi"/>
                <w:sz w:val="16"/>
                <w:szCs w:val="16"/>
              </w:rPr>
            </w:pPr>
            <w:r w:rsidRPr="00300A74">
              <w:rPr>
                <w:rFonts w:asciiTheme="majorHAnsi" w:hAnsiTheme="majorHAnsi" w:cstheme="majorHAnsi"/>
                <w:sz w:val="16"/>
                <w:szCs w:val="16"/>
              </w:rPr>
              <w:t>Site location data available only</w:t>
            </w:r>
          </w:p>
          <w:p w14:paraId="2886641A" w14:textId="77777777" w:rsidR="00A41B4D" w:rsidRPr="00300A74" w:rsidRDefault="00A41B4D" w:rsidP="008F6183">
            <w:pPr>
              <w:spacing w:after="0"/>
              <w:jc w:val="center"/>
              <w:rPr>
                <w:rFonts w:asciiTheme="majorHAnsi" w:hAnsiTheme="majorHAnsi" w:cstheme="majorHAnsi"/>
                <w:sz w:val="16"/>
                <w:szCs w:val="16"/>
              </w:rPr>
            </w:pPr>
          </w:p>
          <w:p w14:paraId="45224A69" w14:textId="77777777" w:rsidR="008F6183" w:rsidRDefault="008F6183" w:rsidP="008F6183">
            <w:pPr>
              <w:spacing w:after="0"/>
              <w:jc w:val="center"/>
              <w:rPr>
                <w:rFonts w:asciiTheme="majorHAnsi" w:hAnsiTheme="majorHAnsi" w:cstheme="majorHAnsi"/>
                <w:sz w:val="16"/>
                <w:szCs w:val="16"/>
              </w:rPr>
            </w:pPr>
            <w:r w:rsidRPr="00300A74">
              <w:rPr>
                <w:rFonts w:asciiTheme="majorHAnsi" w:hAnsiTheme="majorHAnsi" w:cstheme="majorHAnsi"/>
                <w:sz w:val="16"/>
                <w:szCs w:val="16"/>
              </w:rPr>
              <w:t>Progressing</w:t>
            </w:r>
          </w:p>
          <w:p w14:paraId="0BFD7B45" w14:textId="4F8D87F1" w:rsidR="008F6183" w:rsidRPr="00300A74" w:rsidRDefault="008F6183" w:rsidP="008F6183">
            <w:pPr>
              <w:spacing w:after="0"/>
              <w:jc w:val="center"/>
              <w:rPr>
                <w:rFonts w:asciiTheme="majorHAnsi" w:hAnsiTheme="majorHAnsi" w:cstheme="majorHAnsi"/>
                <w:sz w:val="16"/>
                <w:szCs w:val="16"/>
              </w:rPr>
            </w:pPr>
            <w:r w:rsidRPr="0021147C">
              <w:rPr>
                <w:noProof/>
                <w:szCs w:val="20"/>
                <w:lang w:eastAsia="en-AU"/>
              </w:rPr>
              <w:drawing>
                <wp:inline distT="0" distB="0" distL="0" distR="0" wp14:anchorId="03A514AD" wp14:editId="6F16E871">
                  <wp:extent cx="180000" cy="180000"/>
                  <wp:effectExtent l="0" t="0" r="0" b="0"/>
                  <wp:docPr id="1478227310" name="Picture 147822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89" w:type="pct"/>
            <w:shd w:val="clear" w:color="auto" w:fill="auto"/>
          </w:tcPr>
          <w:p w14:paraId="166EB580" w14:textId="77777777" w:rsidR="008F6183" w:rsidRDefault="008F6183" w:rsidP="008F6183">
            <w:pPr>
              <w:spacing w:after="0"/>
              <w:jc w:val="center"/>
              <w:rPr>
                <w:rFonts w:asciiTheme="majorHAnsi" w:hAnsiTheme="majorHAnsi" w:cstheme="majorHAnsi"/>
                <w:sz w:val="16"/>
                <w:szCs w:val="16"/>
              </w:rPr>
            </w:pPr>
            <w:r w:rsidRPr="00300A74">
              <w:rPr>
                <w:rFonts w:asciiTheme="majorHAnsi" w:hAnsiTheme="majorHAnsi" w:cstheme="majorHAnsi"/>
                <w:sz w:val="16"/>
                <w:szCs w:val="16"/>
              </w:rPr>
              <w:t>Site location data available only</w:t>
            </w:r>
          </w:p>
          <w:p w14:paraId="14C57343" w14:textId="2D4C50C4" w:rsidR="00A41B4D" w:rsidRDefault="00A41B4D" w:rsidP="008F6183">
            <w:pPr>
              <w:spacing w:after="0"/>
              <w:jc w:val="center"/>
              <w:rPr>
                <w:rFonts w:asciiTheme="majorHAnsi" w:hAnsiTheme="majorHAnsi" w:cstheme="majorHAnsi"/>
                <w:sz w:val="16"/>
                <w:szCs w:val="16"/>
              </w:rPr>
            </w:pPr>
          </w:p>
          <w:p w14:paraId="63C33EC6" w14:textId="77777777" w:rsidR="00A41B4D" w:rsidRPr="00300A74" w:rsidRDefault="00A41B4D" w:rsidP="008F6183">
            <w:pPr>
              <w:spacing w:after="0"/>
              <w:jc w:val="center"/>
              <w:rPr>
                <w:rFonts w:asciiTheme="majorHAnsi" w:hAnsiTheme="majorHAnsi" w:cstheme="majorHAnsi"/>
                <w:sz w:val="16"/>
                <w:szCs w:val="16"/>
              </w:rPr>
            </w:pPr>
          </w:p>
          <w:p w14:paraId="1658F0E5" w14:textId="77777777" w:rsidR="008F6183" w:rsidRDefault="008F6183" w:rsidP="008F6183">
            <w:pPr>
              <w:spacing w:after="0"/>
              <w:jc w:val="center"/>
              <w:rPr>
                <w:rFonts w:asciiTheme="majorHAnsi" w:hAnsiTheme="majorHAnsi" w:cstheme="majorHAnsi"/>
                <w:sz w:val="16"/>
                <w:szCs w:val="16"/>
              </w:rPr>
            </w:pPr>
            <w:r w:rsidRPr="00300A74">
              <w:rPr>
                <w:rFonts w:asciiTheme="majorHAnsi" w:hAnsiTheme="majorHAnsi" w:cstheme="majorHAnsi"/>
                <w:sz w:val="16"/>
                <w:szCs w:val="16"/>
              </w:rPr>
              <w:t>Progressing</w:t>
            </w:r>
          </w:p>
          <w:p w14:paraId="149A83EB" w14:textId="17ADD881" w:rsidR="008F6183" w:rsidRPr="00300A74" w:rsidRDefault="008F6183" w:rsidP="008F6183">
            <w:pPr>
              <w:spacing w:after="0"/>
              <w:jc w:val="center"/>
              <w:rPr>
                <w:rFonts w:asciiTheme="majorHAnsi" w:hAnsiTheme="majorHAnsi" w:cstheme="majorHAnsi"/>
                <w:sz w:val="16"/>
                <w:szCs w:val="16"/>
              </w:rPr>
            </w:pPr>
            <w:r w:rsidRPr="0021147C">
              <w:rPr>
                <w:noProof/>
                <w:szCs w:val="20"/>
                <w:lang w:eastAsia="en-AU"/>
              </w:rPr>
              <w:drawing>
                <wp:inline distT="0" distB="0" distL="0" distR="0" wp14:anchorId="3B50105D" wp14:editId="0990858C">
                  <wp:extent cx="180000" cy="180000"/>
                  <wp:effectExtent l="0" t="0" r="0" b="0"/>
                  <wp:docPr id="1478227311" name="Picture 1478227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032" w:type="pct"/>
            <w:vMerge/>
            <w:shd w:val="clear" w:color="auto" w:fill="auto"/>
          </w:tcPr>
          <w:p w14:paraId="06C3885F" w14:textId="77777777" w:rsidR="008F6183" w:rsidRPr="00F75E5E" w:rsidRDefault="008F6183" w:rsidP="008F6183">
            <w:pPr>
              <w:rPr>
                <w:rFonts w:asciiTheme="majorHAnsi" w:hAnsiTheme="majorHAnsi" w:cstheme="majorHAnsi"/>
                <w:sz w:val="18"/>
                <w:szCs w:val="18"/>
              </w:rPr>
            </w:pPr>
          </w:p>
        </w:tc>
        <w:tc>
          <w:tcPr>
            <w:tcW w:w="302" w:type="pct"/>
            <w:vMerge/>
            <w:shd w:val="clear" w:color="auto" w:fill="auto"/>
          </w:tcPr>
          <w:p w14:paraId="16534841" w14:textId="77777777" w:rsidR="008F6183" w:rsidRPr="00F75E5E" w:rsidRDefault="008F6183" w:rsidP="008F6183">
            <w:pPr>
              <w:rPr>
                <w:rFonts w:asciiTheme="majorHAnsi" w:hAnsiTheme="majorHAnsi" w:cstheme="majorHAnsi"/>
                <w:sz w:val="18"/>
                <w:szCs w:val="18"/>
              </w:rPr>
            </w:pPr>
          </w:p>
        </w:tc>
        <w:tc>
          <w:tcPr>
            <w:tcW w:w="529" w:type="pct"/>
            <w:vMerge/>
            <w:shd w:val="clear" w:color="auto" w:fill="auto"/>
          </w:tcPr>
          <w:p w14:paraId="1407B1BE" w14:textId="77777777" w:rsidR="008F6183" w:rsidRPr="00F75E5E" w:rsidRDefault="008F6183" w:rsidP="008F6183">
            <w:pPr>
              <w:rPr>
                <w:rFonts w:asciiTheme="majorHAnsi" w:hAnsiTheme="majorHAnsi" w:cstheme="majorHAnsi"/>
                <w:sz w:val="18"/>
                <w:szCs w:val="18"/>
              </w:rPr>
            </w:pPr>
          </w:p>
        </w:tc>
      </w:tr>
      <w:tr w:rsidR="007A3F07" w:rsidRPr="008A186F" w14:paraId="5162F8A0" w14:textId="77777777" w:rsidTr="009B166A">
        <w:trPr>
          <w:cantSplit/>
          <w:trHeight w:val="1134"/>
        </w:trPr>
        <w:tc>
          <w:tcPr>
            <w:tcW w:w="159" w:type="pct"/>
            <w:vMerge w:val="restart"/>
            <w:shd w:val="clear" w:color="auto" w:fill="auto"/>
            <w:textDirection w:val="btLr"/>
          </w:tcPr>
          <w:p w14:paraId="0F78D0F7" w14:textId="55FC1F27" w:rsidR="007A3F07" w:rsidRPr="004711B0" w:rsidRDefault="007A3F07" w:rsidP="007A3F07">
            <w:pPr>
              <w:pStyle w:val="NoSpacing"/>
              <w:jc w:val="center"/>
              <w:rPr>
                <w:rFonts w:eastAsiaTheme="majorEastAsia"/>
                <w:b/>
                <w:bCs/>
                <w:sz w:val="16"/>
                <w:szCs w:val="16"/>
              </w:rPr>
            </w:pPr>
            <w:r w:rsidRPr="004711B0">
              <w:rPr>
                <w:rFonts w:eastAsiaTheme="majorEastAsia"/>
                <w:b/>
                <w:bCs/>
                <w:sz w:val="16"/>
                <w:szCs w:val="16"/>
              </w:rPr>
              <w:t>Community Places</w:t>
            </w:r>
          </w:p>
        </w:tc>
        <w:tc>
          <w:tcPr>
            <w:tcW w:w="448" w:type="pct"/>
            <w:vMerge w:val="restart"/>
            <w:shd w:val="clear" w:color="auto" w:fill="auto"/>
            <w:vAlign w:val="center"/>
          </w:tcPr>
          <w:p w14:paraId="28F543C3" w14:textId="77777777" w:rsidR="007A3F07" w:rsidRPr="008F1501" w:rsidRDefault="007A3F07" w:rsidP="007A3F07">
            <w:pPr>
              <w:pStyle w:val="BodyText"/>
              <w:rPr>
                <w:rFonts w:asciiTheme="majorHAnsi" w:eastAsiaTheme="majorEastAsia" w:hAnsiTheme="majorHAnsi" w:cstheme="majorHAnsi"/>
                <w:iCs/>
                <w:sz w:val="16"/>
                <w:szCs w:val="16"/>
              </w:rPr>
            </w:pPr>
            <w:r w:rsidRPr="008F1501">
              <w:rPr>
                <w:rFonts w:asciiTheme="majorHAnsi" w:eastAsiaTheme="majorEastAsia" w:hAnsiTheme="majorHAnsi" w:cstheme="majorHAnsi"/>
                <w:iCs/>
                <w:sz w:val="16"/>
                <w:szCs w:val="16"/>
              </w:rPr>
              <w:t>Increase access to and along waterways, wetlands and estuaries by filling gaps and improving connections to existing path networks.</w:t>
            </w:r>
          </w:p>
        </w:tc>
        <w:tc>
          <w:tcPr>
            <w:tcW w:w="443" w:type="pct"/>
            <w:vMerge w:val="restart"/>
            <w:shd w:val="clear" w:color="auto" w:fill="auto"/>
            <w:vAlign w:val="center"/>
          </w:tcPr>
          <w:p w14:paraId="643553DF" w14:textId="77777777" w:rsidR="007A3F07" w:rsidRPr="008F1501" w:rsidRDefault="007A3F07" w:rsidP="007A3F07">
            <w:pPr>
              <w:rPr>
                <w:rFonts w:asciiTheme="majorHAnsi" w:hAnsiTheme="majorHAnsi" w:cstheme="majorHAnsi"/>
                <w:sz w:val="16"/>
                <w:szCs w:val="16"/>
              </w:rPr>
            </w:pPr>
            <w:r w:rsidRPr="008F1501">
              <w:rPr>
                <w:rFonts w:asciiTheme="majorHAnsi" w:hAnsiTheme="majorHAnsi" w:cstheme="majorHAnsi"/>
                <w:sz w:val="16"/>
                <w:szCs w:val="16"/>
              </w:rPr>
              <w:t>Kms path</w:t>
            </w:r>
          </w:p>
        </w:tc>
        <w:tc>
          <w:tcPr>
            <w:tcW w:w="150" w:type="pct"/>
            <w:shd w:val="clear" w:color="auto" w:fill="auto"/>
            <w:textDirection w:val="btLr"/>
            <w:vAlign w:val="center"/>
          </w:tcPr>
          <w:p w14:paraId="6CDF8F84" w14:textId="77777777" w:rsidR="007A3F07" w:rsidRPr="008F1501" w:rsidRDefault="007A3F07" w:rsidP="007A3F07">
            <w:pPr>
              <w:pStyle w:val="NoSpacing"/>
              <w:jc w:val="center"/>
              <w:rPr>
                <w:sz w:val="16"/>
                <w:szCs w:val="16"/>
              </w:rPr>
            </w:pPr>
            <w:r w:rsidRPr="008F1501">
              <w:rPr>
                <w:sz w:val="16"/>
                <w:szCs w:val="16"/>
              </w:rPr>
              <w:t>Target</w:t>
            </w:r>
          </w:p>
        </w:tc>
        <w:tc>
          <w:tcPr>
            <w:tcW w:w="386" w:type="pct"/>
            <w:shd w:val="clear" w:color="auto" w:fill="auto"/>
          </w:tcPr>
          <w:p w14:paraId="57919E4F" w14:textId="77777777" w:rsidR="007A3F07" w:rsidRPr="008F1501" w:rsidRDefault="007A3F07" w:rsidP="007A3F07">
            <w:pPr>
              <w:rPr>
                <w:rStyle w:val="eop"/>
                <w:rFonts w:asciiTheme="majorHAnsi" w:hAnsiTheme="majorHAnsi" w:cstheme="majorHAnsi"/>
                <w:color w:val="231F20"/>
                <w:sz w:val="16"/>
                <w:szCs w:val="16"/>
              </w:rPr>
            </w:pPr>
            <w:r w:rsidRPr="008F1501">
              <w:rPr>
                <w:rStyle w:val="normaltextrun1"/>
                <w:rFonts w:asciiTheme="majorHAnsi" w:hAnsiTheme="majorHAnsi" w:cstheme="majorHAnsi"/>
                <w:color w:val="231F20"/>
                <w:sz w:val="16"/>
                <w:szCs w:val="16"/>
              </w:rPr>
              <w:t>34 km</w:t>
            </w:r>
            <w:r w:rsidRPr="008F1501">
              <w:rPr>
                <w:rStyle w:val="eop"/>
                <w:rFonts w:asciiTheme="majorHAnsi" w:hAnsiTheme="majorHAnsi" w:cstheme="majorHAnsi"/>
                <w:color w:val="231F20"/>
                <w:sz w:val="16"/>
                <w:szCs w:val="16"/>
              </w:rPr>
              <w:t> </w:t>
            </w:r>
          </w:p>
          <w:p w14:paraId="4165871E" w14:textId="77777777" w:rsidR="007A3F07" w:rsidRPr="008F1501" w:rsidRDefault="007A3F07" w:rsidP="007A3F07">
            <w:pPr>
              <w:rPr>
                <w:rFonts w:asciiTheme="majorHAnsi" w:hAnsiTheme="majorHAnsi" w:cstheme="majorHAnsi"/>
                <w:sz w:val="16"/>
                <w:szCs w:val="16"/>
              </w:rPr>
            </w:pPr>
            <w:r w:rsidRPr="008F1501">
              <w:rPr>
                <w:rStyle w:val="normaltextrun1"/>
                <w:rFonts w:asciiTheme="majorHAnsi" w:hAnsiTheme="majorHAnsi" w:cstheme="majorHAnsi"/>
                <w:color w:val="231F20"/>
                <w:sz w:val="16"/>
                <w:szCs w:val="16"/>
              </w:rPr>
              <w:t>Investigate opportunities to provide access for on-water activities</w:t>
            </w:r>
            <w:r w:rsidRPr="008F1501">
              <w:rPr>
                <w:rStyle w:val="eop"/>
                <w:rFonts w:asciiTheme="majorHAnsi" w:hAnsiTheme="majorHAnsi" w:cstheme="majorHAnsi"/>
                <w:color w:val="231F20"/>
                <w:sz w:val="16"/>
                <w:szCs w:val="16"/>
              </w:rPr>
              <w:t> </w:t>
            </w:r>
          </w:p>
        </w:tc>
        <w:tc>
          <w:tcPr>
            <w:tcW w:w="386" w:type="pct"/>
            <w:shd w:val="clear" w:color="auto" w:fill="auto"/>
          </w:tcPr>
          <w:p w14:paraId="6EFD5918" w14:textId="77777777" w:rsidR="007A3F07" w:rsidRPr="008F1501" w:rsidRDefault="007A3F07" w:rsidP="007A3F07">
            <w:pPr>
              <w:rPr>
                <w:rStyle w:val="eop"/>
                <w:rFonts w:asciiTheme="majorHAnsi" w:hAnsiTheme="majorHAnsi" w:cstheme="majorHAnsi"/>
                <w:color w:val="231F20"/>
                <w:sz w:val="16"/>
                <w:szCs w:val="16"/>
              </w:rPr>
            </w:pPr>
            <w:r w:rsidRPr="008F1501">
              <w:rPr>
                <w:rStyle w:val="normaltextrun1"/>
                <w:rFonts w:asciiTheme="majorHAnsi" w:hAnsiTheme="majorHAnsi" w:cstheme="majorHAnsi"/>
                <w:color w:val="231F20"/>
                <w:sz w:val="16"/>
                <w:szCs w:val="16"/>
              </w:rPr>
              <w:t>36 km</w:t>
            </w:r>
            <w:r w:rsidRPr="008F1501">
              <w:rPr>
                <w:rStyle w:val="eop"/>
                <w:rFonts w:asciiTheme="majorHAnsi" w:hAnsiTheme="majorHAnsi" w:cstheme="majorHAnsi"/>
                <w:color w:val="231F20"/>
                <w:sz w:val="16"/>
                <w:szCs w:val="16"/>
              </w:rPr>
              <w:t> </w:t>
            </w:r>
          </w:p>
          <w:p w14:paraId="7D5EA8CA" w14:textId="77777777" w:rsidR="007A3F07" w:rsidRPr="008F1501" w:rsidRDefault="007A3F07" w:rsidP="007A3F07">
            <w:pPr>
              <w:rPr>
                <w:rFonts w:asciiTheme="majorHAnsi" w:hAnsiTheme="majorHAnsi" w:cstheme="majorHAnsi"/>
                <w:sz w:val="16"/>
                <w:szCs w:val="16"/>
              </w:rPr>
            </w:pPr>
            <w:r w:rsidRPr="008F1501">
              <w:rPr>
                <w:rStyle w:val="normaltextrun1"/>
                <w:rFonts w:asciiTheme="majorHAnsi" w:hAnsiTheme="majorHAnsi" w:cstheme="majorHAnsi"/>
                <w:color w:val="231F20"/>
                <w:sz w:val="16"/>
                <w:szCs w:val="16"/>
              </w:rPr>
              <w:t>Investigate opportunities to provide access for on-water activities</w:t>
            </w:r>
            <w:r w:rsidRPr="008F1501">
              <w:rPr>
                <w:rStyle w:val="eop"/>
                <w:rFonts w:asciiTheme="majorHAnsi" w:hAnsiTheme="majorHAnsi" w:cstheme="majorHAnsi"/>
                <w:color w:val="231F20"/>
                <w:sz w:val="16"/>
                <w:szCs w:val="16"/>
              </w:rPr>
              <w:t> </w:t>
            </w:r>
          </w:p>
        </w:tc>
        <w:tc>
          <w:tcPr>
            <w:tcW w:w="390" w:type="pct"/>
            <w:shd w:val="clear" w:color="auto" w:fill="auto"/>
          </w:tcPr>
          <w:p w14:paraId="337E5980" w14:textId="77777777" w:rsidR="007A3F07" w:rsidRPr="008F1501" w:rsidRDefault="007A3F07" w:rsidP="007A3F07">
            <w:pPr>
              <w:rPr>
                <w:rFonts w:asciiTheme="majorHAnsi" w:hAnsiTheme="majorHAnsi" w:cstheme="majorHAnsi"/>
                <w:sz w:val="16"/>
                <w:szCs w:val="16"/>
              </w:rPr>
            </w:pPr>
            <w:r w:rsidRPr="008F1501">
              <w:rPr>
                <w:rFonts w:asciiTheme="majorHAnsi" w:hAnsiTheme="majorHAnsi" w:cstheme="majorHAnsi"/>
                <w:sz w:val="16"/>
                <w:szCs w:val="16"/>
              </w:rPr>
              <w:t>41 km</w:t>
            </w:r>
          </w:p>
          <w:p w14:paraId="51F2BA01" w14:textId="77777777" w:rsidR="007A3F07" w:rsidRPr="008F1501" w:rsidRDefault="007A3F07" w:rsidP="007A3F07">
            <w:pPr>
              <w:rPr>
                <w:rFonts w:asciiTheme="majorHAnsi" w:hAnsiTheme="majorHAnsi" w:cstheme="majorHAnsi"/>
                <w:sz w:val="16"/>
                <w:szCs w:val="16"/>
              </w:rPr>
            </w:pPr>
            <w:r w:rsidRPr="008F1501">
              <w:rPr>
                <w:rStyle w:val="normaltextrun1"/>
                <w:rFonts w:asciiTheme="majorHAnsi" w:hAnsiTheme="majorHAnsi" w:cstheme="majorHAnsi"/>
                <w:color w:val="231F20"/>
                <w:sz w:val="16"/>
                <w:szCs w:val="16"/>
              </w:rPr>
              <w:t>Establish new boat launch facilities at key locations</w:t>
            </w:r>
            <w:r w:rsidRPr="008F1501">
              <w:rPr>
                <w:rStyle w:val="eop"/>
                <w:rFonts w:asciiTheme="majorHAnsi" w:hAnsiTheme="majorHAnsi" w:cstheme="majorHAnsi"/>
                <w:color w:val="231F20"/>
                <w:sz w:val="16"/>
                <w:szCs w:val="16"/>
              </w:rPr>
              <w:t> </w:t>
            </w:r>
          </w:p>
        </w:tc>
        <w:tc>
          <w:tcPr>
            <w:tcW w:w="386" w:type="pct"/>
            <w:shd w:val="clear" w:color="auto" w:fill="auto"/>
          </w:tcPr>
          <w:p w14:paraId="67D6938D" w14:textId="77777777" w:rsidR="007A3F07" w:rsidRPr="008F1501" w:rsidRDefault="007A3F07" w:rsidP="007A3F07">
            <w:pPr>
              <w:rPr>
                <w:rFonts w:asciiTheme="majorHAnsi" w:hAnsiTheme="majorHAnsi" w:cstheme="majorHAnsi"/>
                <w:sz w:val="16"/>
                <w:szCs w:val="16"/>
              </w:rPr>
            </w:pPr>
            <w:r w:rsidRPr="008F1501">
              <w:rPr>
                <w:rFonts w:asciiTheme="majorHAnsi" w:hAnsiTheme="majorHAnsi" w:cstheme="majorHAnsi"/>
                <w:sz w:val="16"/>
                <w:szCs w:val="16"/>
              </w:rPr>
              <w:t>26 km</w:t>
            </w:r>
          </w:p>
          <w:p w14:paraId="20FD2DBC" w14:textId="77777777" w:rsidR="007A3F07" w:rsidRPr="008F1501" w:rsidRDefault="007A3F07" w:rsidP="007A3F07">
            <w:pPr>
              <w:rPr>
                <w:rFonts w:asciiTheme="majorHAnsi" w:hAnsiTheme="majorHAnsi" w:cstheme="majorHAnsi"/>
                <w:sz w:val="16"/>
                <w:szCs w:val="16"/>
              </w:rPr>
            </w:pPr>
            <w:r w:rsidRPr="008F1501">
              <w:rPr>
                <w:rStyle w:val="normaltextrun1"/>
                <w:rFonts w:asciiTheme="majorHAnsi" w:hAnsiTheme="majorHAnsi" w:cstheme="majorHAnsi"/>
                <w:color w:val="231F20"/>
                <w:sz w:val="16"/>
                <w:szCs w:val="16"/>
              </w:rPr>
              <w:t>Investigate opportunities to provide access for on-water activities</w:t>
            </w:r>
            <w:r w:rsidRPr="008F1501">
              <w:rPr>
                <w:rStyle w:val="eop"/>
                <w:rFonts w:asciiTheme="majorHAnsi" w:hAnsiTheme="majorHAnsi" w:cstheme="majorHAnsi"/>
                <w:color w:val="231F20"/>
                <w:sz w:val="16"/>
                <w:szCs w:val="16"/>
              </w:rPr>
              <w:t> </w:t>
            </w:r>
          </w:p>
        </w:tc>
        <w:tc>
          <w:tcPr>
            <w:tcW w:w="389" w:type="pct"/>
            <w:shd w:val="clear" w:color="auto" w:fill="auto"/>
          </w:tcPr>
          <w:p w14:paraId="2BD05A44" w14:textId="77777777" w:rsidR="007A3F07" w:rsidRPr="008F1501" w:rsidRDefault="007A3F07" w:rsidP="007A3F07">
            <w:pPr>
              <w:rPr>
                <w:rFonts w:asciiTheme="majorHAnsi" w:hAnsiTheme="majorHAnsi" w:cstheme="majorHAnsi"/>
                <w:sz w:val="16"/>
                <w:szCs w:val="16"/>
              </w:rPr>
            </w:pPr>
            <w:r w:rsidRPr="008F1501">
              <w:rPr>
                <w:rFonts w:asciiTheme="majorHAnsi" w:hAnsiTheme="majorHAnsi" w:cstheme="majorHAnsi"/>
                <w:sz w:val="16"/>
                <w:szCs w:val="16"/>
              </w:rPr>
              <w:t>42 km</w:t>
            </w:r>
          </w:p>
          <w:p w14:paraId="3CE83376" w14:textId="77777777" w:rsidR="007A3F07" w:rsidRPr="008F1501" w:rsidRDefault="007A3F07" w:rsidP="007A3F07">
            <w:pPr>
              <w:rPr>
                <w:rFonts w:asciiTheme="majorHAnsi" w:hAnsiTheme="majorHAnsi" w:cstheme="majorHAnsi"/>
                <w:sz w:val="16"/>
                <w:szCs w:val="16"/>
              </w:rPr>
            </w:pPr>
            <w:r w:rsidRPr="008F1501">
              <w:rPr>
                <w:rStyle w:val="normaltextrun1"/>
                <w:rFonts w:asciiTheme="majorHAnsi" w:hAnsiTheme="majorHAnsi" w:cstheme="majorHAnsi"/>
                <w:color w:val="231F20"/>
                <w:sz w:val="16"/>
                <w:szCs w:val="16"/>
              </w:rPr>
              <w:t>Investigate opportunities to provide access for on-water activities</w:t>
            </w:r>
            <w:r w:rsidRPr="008F1501">
              <w:rPr>
                <w:rStyle w:val="eop"/>
                <w:rFonts w:asciiTheme="majorHAnsi" w:hAnsiTheme="majorHAnsi" w:cstheme="majorHAnsi"/>
                <w:color w:val="231F20"/>
                <w:sz w:val="16"/>
                <w:szCs w:val="16"/>
              </w:rPr>
              <w:t> </w:t>
            </w:r>
          </w:p>
        </w:tc>
        <w:tc>
          <w:tcPr>
            <w:tcW w:w="1032" w:type="pct"/>
            <w:vMerge w:val="restart"/>
            <w:shd w:val="clear" w:color="auto" w:fill="auto"/>
            <w:vAlign w:val="center"/>
          </w:tcPr>
          <w:p w14:paraId="330B121B" w14:textId="62F975F6" w:rsidR="007A3F07" w:rsidRPr="008F1501" w:rsidRDefault="007A3F07" w:rsidP="007A3F07">
            <w:pPr>
              <w:rPr>
                <w:rFonts w:asciiTheme="majorHAnsi" w:hAnsiTheme="majorHAnsi" w:cstheme="majorHAnsi"/>
                <w:sz w:val="16"/>
                <w:szCs w:val="16"/>
              </w:rPr>
            </w:pPr>
            <w:r w:rsidRPr="008F1501">
              <w:rPr>
                <w:rFonts w:asciiTheme="majorHAnsi" w:hAnsiTheme="majorHAnsi" w:cstheme="majorHAnsi"/>
                <w:sz w:val="16"/>
                <w:szCs w:val="16"/>
              </w:rPr>
              <w:t xml:space="preserve">While there has been some significant path creation in certain catchments this is not a comprehensive view of all improvements to access across the region. </w:t>
            </w:r>
          </w:p>
        </w:tc>
        <w:tc>
          <w:tcPr>
            <w:tcW w:w="302" w:type="pct"/>
            <w:vMerge w:val="restart"/>
            <w:shd w:val="clear" w:color="auto" w:fill="auto"/>
            <w:vAlign w:val="center"/>
          </w:tcPr>
          <w:p w14:paraId="72712D1F" w14:textId="77777777" w:rsidR="007A3F07" w:rsidRPr="00DA600A" w:rsidRDefault="007A3F07" w:rsidP="007A3F07">
            <w:pPr>
              <w:jc w:val="center"/>
              <w:rPr>
                <w:sz w:val="16"/>
                <w:szCs w:val="16"/>
              </w:rPr>
            </w:pPr>
            <w:r w:rsidRPr="00DA600A">
              <w:rPr>
                <w:sz w:val="16"/>
                <w:szCs w:val="16"/>
              </w:rPr>
              <w:t>No</w:t>
            </w:r>
          </w:p>
          <w:p w14:paraId="4AC26049" w14:textId="3F218BFB" w:rsidR="007A3F07" w:rsidRPr="00F75E5E" w:rsidRDefault="007A3F07" w:rsidP="007A3F07">
            <w:pPr>
              <w:jc w:val="center"/>
              <w:rPr>
                <w:rFonts w:asciiTheme="majorHAnsi" w:hAnsiTheme="majorHAnsi" w:cstheme="majorHAnsi"/>
                <w:sz w:val="18"/>
                <w:szCs w:val="18"/>
              </w:rPr>
            </w:pPr>
            <w:r w:rsidRPr="0021147C">
              <w:rPr>
                <w:noProof/>
                <w:szCs w:val="20"/>
                <w:lang w:eastAsia="en-AU"/>
              </w:rPr>
              <w:drawing>
                <wp:inline distT="0" distB="0" distL="0" distR="0" wp14:anchorId="2B57FB74" wp14:editId="69566B21">
                  <wp:extent cx="180000" cy="180000"/>
                  <wp:effectExtent l="0" t="0" r="0" b="0"/>
                  <wp:docPr id="2085976224" name="Picture 208597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29" w:type="pct"/>
            <w:vMerge w:val="restart"/>
            <w:shd w:val="clear" w:color="auto" w:fill="auto"/>
            <w:vAlign w:val="center"/>
          </w:tcPr>
          <w:p w14:paraId="1DF4BF7E" w14:textId="77777777" w:rsidR="007A3F07" w:rsidRPr="00F75E5E" w:rsidRDefault="007A3F07" w:rsidP="007A3F07">
            <w:pPr>
              <w:rPr>
                <w:rFonts w:asciiTheme="majorHAnsi" w:hAnsiTheme="majorHAnsi" w:cstheme="majorHAnsi"/>
                <w:sz w:val="18"/>
                <w:szCs w:val="18"/>
              </w:rPr>
            </w:pPr>
            <w:r w:rsidRPr="008F1501">
              <w:rPr>
                <w:rFonts w:asciiTheme="majorHAnsi" w:hAnsiTheme="majorHAnsi" w:cstheme="majorHAnsi"/>
                <w:sz w:val="16"/>
                <w:szCs w:val="16"/>
              </w:rPr>
              <w:t>Processes to collect and store data are required.</w:t>
            </w:r>
          </w:p>
        </w:tc>
      </w:tr>
      <w:tr w:rsidR="00A41B4D" w:rsidRPr="008A186F" w14:paraId="048BF1E4" w14:textId="77777777" w:rsidTr="009B166A">
        <w:trPr>
          <w:cantSplit/>
          <w:trHeight w:val="1134"/>
        </w:trPr>
        <w:tc>
          <w:tcPr>
            <w:tcW w:w="159" w:type="pct"/>
            <w:vMerge/>
            <w:shd w:val="clear" w:color="auto" w:fill="auto"/>
            <w:textDirection w:val="btLr"/>
          </w:tcPr>
          <w:p w14:paraId="5CE8E046" w14:textId="77777777" w:rsidR="00A41B4D" w:rsidRPr="004711B0" w:rsidRDefault="00A41B4D" w:rsidP="00A41B4D">
            <w:pPr>
              <w:pStyle w:val="NoSpacing"/>
              <w:rPr>
                <w:rFonts w:eastAsiaTheme="majorEastAsia"/>
                <w:b/>
                <w:bCs/>
                <w:sz w:val="16"/>
                <w:szCs w:val="16"/>
              </w:rPr>
            </w:pPr>
          </w:p>
        </w:tc>
        <w:tc>
          <w:tcPr>
            <w:tcW w:w="448" w:type="pct"/>
            <w:vMerge/>
            <w:shd w:val="clear" w:color="auto" w:fill="auto"/>
            <w:vAlign w:val="center"/>
          </w:tcPr>
          <w:p w14:paraId="6CF0C893" w14:textId="77777777" w:rsidR="00A41B4D" w:rsidRPr="008F1501" w:rsidRDefault="00A41B4D" w:rsidP="00A41B4D">
            <w:pPr>
              <w:pStyle w:val="BodyText"/>
              <w:rPr>
                <w:rFonts w:asciiTheme="majorHAnsi" w:eastAsiaTheme="majorEastAsia" w:hAnsiTheme="majorHAnsi" w:cstheme="majorHAnsi"/>
                <w:iCs/>
                <w:sz w:val="16"/>
                <w:szCs w:val="16"/>
              </w:rPr>
            </w:pPr>
          </w:p>
        </w:tc>
        <w:tc>
          <w:tcPr>
            <w:tcW w:w="443" w:type="pct"/>
            <w:vMerge/>
            <w:shd w:val="clear" w:color="auto" w:fill="auto"/>
            <w:vAlign w:val="center"/>
          </w:tcPr>
          <w:p w14:paraId="6C4BA5DD" w14:textId="77777777" w:rsidR="00A41B4D" w:rsidRPr="008F1501" w:rsidRDefault="00A41B4D" w:rsidP="00A41B4D">
            <w:pPr>
              <w:rPr>
                <w:rFonts w:asciiTheme="majorHAnsi" w:hAnsiTheme="majorHAnsi" w:cstheme="majorHAnsi"/>
                <w:sz w:val="16"/>
                <w:szCs w:val="16"/>
              </w:rPr>
            </w:pPr>
          </w:p>
        </w:tc>
        <w:tc>
          <w:tcPr>
            <w:tcW w:w="150" w:type="pct"/>
            <w:shd w:val="clear" w:color="auto" w:fill="auto"/>
            <w:textDirection w:val="btLr"/>
            <w:vAlign w:val="center"/>
          </w:tcPr>
          <w:p w14:paraId="2D26EFDF" w14:textId="77777777" w:rsidR="00A41B4D" w:rsidRPr="008F1501" w:rsidRDefault="00A41B4D" w:rsidP="00A41B4D">
            <w:pPr>
              <w:pStyle w:val="NoSpacing"/>
              <w:jc w:val="center"/>
              <w:rPr>
                <w:sz w:val="16"/>
                <w:szCs w:val="16"/>
              </w:rPr>
            </w:pPr>
            <w:r w:rsidRPr="008F1501">
              <w:rPr>
                <w:sz w:val="16"/>
                <w:szCs w:val="16"/>
              </w:rPr>
              <w:t>Progress</w:t>
            </w:r>
          </w:p>
        </w:tc>
        <w:tc>
          <w:tcPr>
            <w:tcW w:w="386" w:type="pct"/>
            <w:shd w:val="clear" w:color="auto" w:fill="auto"/>
            <w:vAlign w:val="center"/>
          </w:tcPr>
          <w:p w14:paraId="1723B7BD" w14:textId="77777777" w:rsidR="00A41B4D" w:rsidRDefault="00A41B4D" w:rsidP="00A41B4D">
            <w:pPr>
              <w:spacing w:after="0"/>
              <w:jc w:val="center"/>
              <w:rPr>
                <w:rFonts w:asciiTheme="majorHAnsi" w:hAnsiTheme="majorHAnsi" w:cstheme="majorHAnsi"/>
                <w:sz w:val="16"/>
                <w:szCs w:val="16"/>
              </w:rPr>
            </w:pPr>
            <w:r w:rsidRPr="008F1501">
              <w:rPr>
                <w:rFonts w:asciiTheme="majorHAnsi" w:hAnsiTheme="majorHAnsi" w:cstheme="majorHAnsi"/>
                <w:sz w:val="16"/>
                <w:szCs w:val="16"/>
              </w:rPr>
              <w:t>Unable to report</w:t>
            </w:r>
          </w:p>
          <w:p w14:paraId="49CCF6BB" w14:textId="328DD197" w:rsidR="00A41B4D" w:rsidRPr="008F1501" w:rsidRDefault="00A41B4D" w:rsidP="00A41B4D">
            <w:pPr>
              <w:spacing w:after="0"/>
              <w:jc w:val="center"/>
              <w:rPr>
                <w:rFonts w:asciiTheme="majorHAnsi" w:hAnsiTheme="majorHAnsi" w:cstheme="majorHAnsi"/>
                <w:sz w:val="16"/>
                <w:szCs w:val="16"/>
              </w:rPr>
            </w:pPr>
            <w:r w:rsidRPr="0021147C">
              <w:rPr>
                <w:noProof/>
                <w:szCs w:val="20"/>
                <w:lang w:eastAsia="en-AU"/>
              </w:rPr>
              <w:drawing>
                <wp:inline distT="0" distB="0" distL="0" distR="0" wp14:anchorId="7A325EAD" wp14:editId="79671106">
                  <wp:extent cx="180000" cy="180000"/>
                  <wp:effectExtent l="0" t="0" r="0" b="0"/>
                  <wp:docPr id="1478227313" name="Picture 147822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86" w:type="pct"/>
            <w:shd w:val="clear" w:color="auto" w:fill="auto"/>
            <w:vAlign w:val="center"/>
          </w:tcPr>
          <w:p w14:paraId="0A8FB989" w14:textId="77777777" w:rsidR="00A41B4D" w:rsidRDefault="00A41B4D" w:rsidP="00A41B4D">
            <w:pPr>
              <w:spacing w:after="0"/>
              <w:jc w:val="center"/>
              <w:rPr>
                <w:rFonts w:asciiTheme="majorHAnsi" w:hAnsiTheme="majorHAnsi" w:cstheme="majorHAnsi"/>
                <w:sz w:val="16"/>
                <w:szCs w:val="16"/>
              </w:rPr>
            </w:pPr>
            <w:r w:rsidRPr="008F1501">
              <w:rPr>
                <w:rFonts w:asciiTheme="majorHAnsi" w:hAnsiTheme="majorHAnsi" w:cstheme="majorHAnsi"/>
                <w:sz w:val="16"/>
                <w:szCs w:val="16"/>
              </w:rPr>
              <w:t>Unable to report</w:t>
            </w:r>
          </w:p>
          <w:p w14:paraId="57225107" w14:textId="46CD7B09" w:rsidR="00A41B4D" w:rsidRPr="008F1501" w:rsidRDefault="00A41B4D" w:rsidP="00A41B4D">
            <w:pPr>
              <w:spacing w:after="0"/>
              <w:jc w:val="center"/>
              <w:rPr>
                <w:rFonts w:asciiTheme="majorHAnsi" w:hAnsiTheme="majorHAnsi" w:cstheme="majorHAnsi"/>
                <w:sz w:val="16"/>
                <w:szCs w:val="16"/>
              </w:rPr>
            </w:pPr>
            <w:r w:rsidRPr="0021147C">
              <w:rPr>
                <w:noProof/>
                <w:szCs w:val="20"/>
                <w:lang w:eastAsia="en-AU"/>
              </w:rPr>
              <w:drawing>
                <wp:inline distT="0" distB="0" distL="0" distR="0" wp14:anchorId="53F5DFEF" wp14:editId="1A9CC199">
                  <wp:extent cx="180000" cy="180000"/>
                  <wp:effectExtent l="0" t="0" r="0" b="0"/>
                  <wp:docPr id="1478227314" name="Picture 147822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90" w:type="pct"/>
            <w:shd w:val="clear" w:color="auto" w:fill="auto"/>
            <w:vAlign w:val="center"/>
          </w:tcPr>
          <w:p w14:paraId="689674E1" w14:textId="77777777" w:rsidR="00A41B4D" w:rsidRDefault="00A41B4D" w:rsidP="00A41B4D">
            <w:pPr>
              <w:spacing w:after="0"/>
              <w:jc w:val="center"/>
              <w:rPr>
                <w:rFonts w:asciiTheme="majorHAnsi" w:hAnsiTheme="majorHAnsi" w:cstheme="majorHAnsi"/>
                <w:sz w:val="16"/>
                <w:szCs w:val="16"/>
              </w:rPr>
            </w:pPr>
            <w:r w:rsidRPr="008F1501">
              <w:rPr>
                <w:rFonts w:asciiTheme="majorHAnsi" w:hAnsiTheme="majorHAnsi" w:cstheme="majorHAnsi"/>
                <w:sz w:val="16"/>
                <w:szCs w:val="16"/>
              </w:rPr>
              <w:t>Unable to report</w:t>
            </w:r>
          </w:p>
          <w:p w14:paraId="5A8B655D" w14:textId="6F0EBBF2" w:rsidR="00A41B4D" w:rsidRPr="008F1501" w:rsidRDefault="00A41B4D" w:rsidP="00A41B4D">
            <w:pPr>
              <w:spacing w:after="0"/>
              <w:jc w:val="center"/>
              <w:rPr>
                <w:rFonts w:asciiTheme="majorHAnsi" w:hAnsiTheme="majorHAnsi" w:cstheme="majorHAnsi"/>
                <w:sz w:val="16"/>
                <w:szCs w:val="16"/>
              </w:rPr>
            </w:pPr>
            <w:r w:rsidRPr="0021147C">
              <w:rPr>
                <w:noProof/>
                <w:szCs w:val="20"/>
                <w:lang w:eastAsia="en-AU"/>
              </w:rPr>
              <w:drawing>
                <wp:inline distT="0" distB="0" distL="0" distR="0" wp14:anchorId="234D1572" wp14:editId="5F3C8ADB">
                  <wp:extent cx="180000" cy="180000"/>
                  <wp:effectExtent l="0" t="0" r="0" b="0"/>
                  <wp:docPr id="1478227315" name="Picture 147822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86" w:type="pct"/>
            <w:shd w:val="clear" w:color="auto" w:fill="auto"/>
            <w:vAlign w:val="center"/>
          </w:tcPr>
          <w:p w14:paraId="09B52C9B" w14:textId="77777777" w:rsidR="00A41B4D" w:rsidRDefault="00A41B4D" w:rsidP="00A41B4D">
            <w:pPr>
              <w:spacing w:after="0"/>
              <w:jc w:val="center"/>
              <w:rPr>
                <w:rFonts w:asciiTheme="majorHAnsi" w:hAnsiTheme="majorHAnsi" w:cstheme="majorHAnsi"/>
                <w:sz w:val="16"/>
                <w:szCs w:val="16"/>
              </w:rPr>
            </w:pPr>
            <w:r w:rsidRPr="008F1501">
              <w:rPr>
                <w:rFonts w:asciiTheme="majorHAnsi" w:hAnsiTheme="majorHAnsi" w:cstheme="majorHAnsi"/>
                <w:sz w:val="16"/>
                <w:szCs w:val="16"/>
              </w:rPr>
              <w:t>Unable to report</w:t>
            </w:r>
          </w:p>
          <w:p w14:paraId="30BC893D" w14:textId="067CF04F" w:rsidR="00A41B4D" w:rsidRPr="008F1501" w:rsidRDefault="00A41B4D" w:rsidP="00A41B4D">
            <w:pPr>
              <w:spacing w:after="0"/>
              <w:jc w:val="center"/>
              <w:rPr>
                <w:rFonts w:asciiTheme="majorHAnsi" w:hAnsiTheme="majorHAnsi" w:cstheme="majorHAnsi"/>
                <w:sz w:val="16"/>
                <w:szCs w:val="16"/>
              </w:rPr>
            </w:pPr>
            <w:r w:rsidRPr="0021147C">
              <w:rPr>
                <w:noProof/>
                <w:szCs w:val="20"/>
                <w:lang w:eastAsia="en-AU"/>
              </w:rPr>
              <w:drawing>
                <wp:inline distT="0" distB="0" distL="0" distR="0" wp14:anchorId="021BAA72" wp14:editId="7A667D2D">
                  <wp:extent cx="180000" cy="180000"/>
                  <wp:effectExtent l="0" t="0" r="0" b="0"/>
                  <wp:docPr id="1478227316" name="Picture 147822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89" w:type="pct"/>
            <w:shd w:val="clear" w:color="auto" w:fill="auto"/>
            <w:vAlign w:val="center"/>
          </w:tcPr>
          <w:p w14:paraId="3005C546" w14:textId="77777777" w:rsidR="00A41B4D" w:rsidRDefault="00A41B4D" w:rsidP="00A41B4D">
            <w:pPr>
              <w:spacing w:after="0"/>
              <w:jc w:val="center"/>
              <w:rPr>
                <w:rFonts w:asciiTheme="majorHAnsi" w:hAnsiTheme="majorHAnsi" w:cstheme="majorHAnsi"/>
                <w:sz w:val="16"/>
                <w:szCs w:val="16"/>
              </w:rPr>
            </w:pPr>
            <w:r w:rsidRPr="008F1501">
              <w:rPr>
                <w:rFonts w:asciiTheme="majorHAnsi" w:hAnsiTheme="majorHAnsi" w:cstheme="majorHAnsi"/>
                <w:sz w:val="16"/>
                <w:szCs w:val="16"/>
              </w:rPr>
              <w:t>Unable to report</w:t>
            </w:r>
          </w:p>
          <w:p w14:paraId="4BE9A494" w14:textId="7D88ABAE" w:rsidR="00A41B4D" w:rsidRPr="008F1501" w:rsidRDefault="00A41B4D" w:rsidP="00A41B4D">
            <w:pPr>
              <w:spacing w:after="0"/>
              <w:jc w:val="center"/>
              <w:rPr>
                <w:rFonts w:asciiTheme="majorHAnsi" w:hAnsiTheme="majorHAnsi" w:cstheme="majorHAnsi"/>
                <w:sz w:val="16"/>
                <w:szCs w:val="16"/>
              </w:rPr>
            </w:pPr>
            <w:r w:rsidRPr="0021147C">
              <w:rPr>
                <w:noProof/>
                <w:szCs w:val="20"/>
                <w:lang w:eastAsia="en-AU"/>
              </w:rPr>
              <w:drawing>
                <wp:inline distT="0" distB="0" distL="0" distR="0" wp14:anchorId="584F94F3" wp14:editId="00120AAB">
                  <wp:extent cx="180000" cy="180000"/>
                  <wp:effectExtent l="0" t="0" r="0" b="0"/>
                  <wp:docPr id="1478227317" name="Picture 147822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032" w:type="pct"/>
            <w:vMerge/>
            <w:shd w:val="clear" w:color="auto" w:fill="auto"/>
            <w:vAlign w:val="center"/>
          </w:tcPr>
          <w:p w14:paraId="5D5B9D2D" w14:textId="77777777" w:rsidR="00A41B4D" w:rsidRPr="008F1501" w:rsidRDefault="00A41B4D" w:rsidP="00A41B4D">
            <w:pPr>
              <w:rPr>
                <w:rFonts w:asciiTheme="majorHAnsi" w:hAnsiTheme="majorHAnsi" w:cstheme="majorHAnsi"/>
                <w:sz w:val="16"/>
                <w:szCs w:val="16"/>
              </w:rPr>
            </w:pPr>
          </w:p>
        </w:tc>
        <w:tc>
          <w:tcPr>
            <w:tcW w:w="302" w:type="pct"/>
            <w:vMerge/>
            <w:shd w:val="clear" w:color="auto" w:fill="auto"/>
          </w:tcPr>
          <w:p w14:paraId="1EA9B844" w14:textId="77777777" w:rsidR="00A41B4D" w:rsidRPr="00F75E5E" w:rsidRDefault="00A41B4D" w:rsidP="00A41B4D">
            <w:pPr>
              <w:rPr>
                <w:rFonts w:asciiTheme="majorHAnsi" w:hAnsiTheme="majorHAnsi" w:cstheme="majorHAnsi"/>
                <w:sz w:val="18"/>
                <w:szCs w:val="18"/>
              </w:rPr>
            </w:pPr>
          </w:p>
        </w:tc>
        <w:tc>
          <w:tcPr>
            <w:tcW w:w="529" w:type="pct"/>
            <w:vMerge/>
            <w:shd w:val="clear" w:color="auto" w:fill="auto"/>
          </w:tcPr>
          <w:p w14:paraId="700ED846" w14:textId="77777777" w:rsidR="00A41B4D" w:rsidRPr="00F75E5E" w:rsidRDefault="00A41B4D" w:rsidP="00A41B4D">
            <w:pPr>
              <w:rPr>
                <w:rFonts w:asciiTheme="majorHAnsi" w:hAnsiTheme="majorHAnsi" w:cstheme="majorHAnsi"/>
                <w:sz w:val="18"/>
                <w:szCs w:val="18"/>
              </w:rPr>
            </w:pPr>
          </w:p>
        </w:tc>
      </w:tr>
      <w:tr w:rsidR="007A3F07" w:rsidRPr="008A186F" w14:paraId="25AB6C2B" w14:textId="77777777" w:rsidTr="009B166A">
        <w:trPr>
          <w:cantSplit/>
          <w:trHeight w:val="1134"/>
        </w:trPr>
        <w:tc>
          <w:tcPr>
            <w:tcW w:w="159" w:type="pct"/>
            <w:vMerge w:val="restart"/>
            <w:shd w:val="clear" w:color="auto" w:fill="auto"/>
            <w:textDirection w:val="btLr"/>
            <w:vAlign w:val="center"/>
          </w:tcPr>
          <w:p w14:paraId="07CB6012" w14:textId="77777777" w:rsidR="007A3F07" w:rsidRPr="004711B0" w:rsidRDefault="007A3F07" w:rsidP="007A3F07">
            <w:pPr>
              <w:pStyle w:val="NoSpacing"/>
              <w:jc w:val="center"/>
              <w:rPr>
                <w:rFonts w:eastAsiaTheme="majorEastAsia"/>
                <w:b/>
                <w:bCs/>
                <w:sz w:val="16"/>
                <w:szCs w:val="16"/>
              </w:rPr>
            </w:pPr>
            <w:r w:rsidRPr="004711B0">
              <w:rPr>
                <w:rFonts w:eastAsiaTheme="majorEastAsia"/>
                <w:b/>
                <w:bCs/>
                <w:sz w:val="16"/>
                <w:szCs w:val="16"/>
              </w:rPr>
              <w:t>Engaged Communities</w:t>
            </w:r>
          </w:p>
        </w:tc>
        <w:tc>
          <w:tcPr>
            <w:tcW w:w="448" w:type="pct"/>
            <w:vMerge w:val="restart"/>
            <w:shd w:val="clear" w:color="auto" w:fill="auto"/>
            <w:vAlign w:val="center"/>
          </w:tcPr>
          <w:p w14:paraId="20313469" w14:textId="77777777" w:rsidR="007A3F07" w:rsidRPr="008F1501" w:rsidRDefault="007A3F07" w:rsidP="007A3F07">
            <w:pPr>
              <w:pStyle w:val="BodyText"/>
              <w:rPr>
                <w:rFonts w:asciiTheme="majorHAnsi" w:eastAsiaTheme="majorEastAsia" w:hAnsiTheme="majorHAnsi" w:cstheme="majorHAnsi"/>
                <w:iCs/>
                <w:sz w:val="16"/>
                <w:szCs w:val="16"/>
              </w:rPr>
            </w:pPr>
            <w:r w:rsidRPr="008F1501">
              <w:rPr>
                <w:rFonts w:asciiTheme="majorHAnsi" w:eastAsiaTheme="majorEastAsia" w:hAnsiTheme="majorHAnsi" w:cstheme="majorHAnsi"/>
                <w:iCs/>
                <w:sz w:val="16"/>
                <w:szCs w:val="16"/>
              </w:rPr>
              <w:t>Increase participation rates</w:t>
            </w:r>
          </w:p>
          <w:p w14:paraId="1AB45785" w14:textId="77777777" w:rsidR="007A3F07" w:rsidRPr="008F1501" w:rsidRDefault="007A3F07" w:rsidP="007A3F07">
            <w:pPr>
              <w:pStyle w:val="BodyText"/>
              <w:rPr>
                <w:rFonts w:asciiTheme="majorHAnsi" w:eastAsiaTheme="majorEastAsia" w:hAnsiTheme="majorHAnsi" w:cstheme="majorHAnsi"/>
                <w:iCs/>
                <w:sz w:val="16"/>
                <w:szCs w:val="16"/>
              </w:rPr>
            </w:pPr>
            <w:r w:rsidRPr="008F1501">
              <w:rPr>
                <w:rFonts w:asciiTheme="majorHAnsi" w:eastAsiaTheme="majorEastAsia" w:hAnsiTheme="majorHAnsi" w:cstheme="majorHAnsi"/>
                <w:iCs/>
                <w:sz w:val="16"/>
                <w:szCs w:val="16"/>
              </w:rPr>
              <w:lastRenderedPageBreak/>
              <w:t>Support community groups and citizen science</w:t>
            </w:r>
          </w:p>
          <w:p w14:paraId="138E45B6" w14:textId="77777777" w:rsidR="007A3F07" w:rsidRPr="008F1501" w:rsidRDefault="007A3F07" w:rsidP="007A3F07">
            <w:pPr>
              <w:pStyle w:val="BodyText"/>
              <w:rPr>
                <w:rFonts w:asciiTheme="majorHAnsi" w:eastAsiaTheme="majorEastAsia" w:hAnsiTheme="majorHAnsi" w:cstheme="majorHAnsi"/>
                <w:iCs/>
                <w:sz w:val="16"/>
                <w:szCs w:val="16"/>
              </w:rPr>
            </w:pPr>
            <w:r w:rsidRPr="008F1501">
              <w:rPr>
                <w:rFonts w:asciiTheme="majorHAnsi" w:eastAsiaTheme="majorEastAsia" w:hAnsiTheme="majorHAnsi" w:cstheme="majorHAnsi"/>
                <w:iCs/>
                <w:sz w:val="16"/>
                <w:szCs w:val="16"/>
              </w:rPr>
              <w:t xml:space="preserve">Connect with growth area communities </w:t>
            </w:r>
          </w:p>
          <w:p w14:paraId="54151A07" w14:textId="77777777" w:rsidR="007A3F07" w:rsidRPr="008F1501" w:rsidRDefault="007A3F07" w:rsidP="007A3F07">
            <w:pPr>
              <w:pStyle w:val="BodyText"/>
              <w:rPr>
                <w:rFonts w:asciiTheme="majorHAnsi" w:eastAsiaTheme="majorEastAsia" w:hAnsiTheme="majorHAnsi" w:cstheme="majorHAnsi"/>
                <w:iCs/>
                <w:sz w:val="16"/>
                <w:szCs w:val="16"/>
              </w:rPr>
            </w:pPr>
            <w:r w:rsidRPr="008F1501">
              <w:rPr>
                <w:rFonts w:asciiTheme="majorHAnsi" w:eastAsiaTheme="majorEastAsia" w:hAnsiTheme="majorHAnsi" w:cstheme="majorHAnsi"/>
                <w:iCs/>
                <w:sz w:val="16"/>
                <w:szCs w:val="16"/>
              </w:rPr>
              <w:t>Build capacity of landholders through rural programs</w:t>
            </w:r>
          </w:p>
          <w:p w14:paraId="48946040" w14:textId="77777777" w:rsidR="007A3F07" w:rsidRPr="008F1501" w:rsidRDefault="007A3F07" w:rsidP="007A3F07">
            <w:pPr>
              <w:pStyle w:val="BodyText"/>
              <w:rPr>
                <w:rFonts w:asciiTheme="majorHAnsi" w:eastAsiaTheme="majorEastAsia" w:hAnsiTheme="majorHAnsi" w:cstheme="majorHAnsi"/>
                <w:iCs/>
                <w:sz w:val="16"/>
                <w:szCs w:val="16"/>
              </w:rPr>
            </w:pPr>
            <w:r w:rsidRPr="008F1501">
              <w:rPr>
                <w:rFonts w:asciiTheme="majorHAnsi" w:eastAsiaTheme="majorEastAsia" w:hAnsiTheme="majorHAnsi" w:cstheme="majorHAnsi"/>
                <w:iCs/>
                <w:sz w:val="16"/>
                <w:szCs w:val="16"/>
              </w:rPr>
              <w:t>Increase participation through promotion of high-value species in the region</w:t>
            </w:r>
          </w:p>
        </w:tc>
        <w:tc>
          <w:tcPr>
            <w:tcW w:w="443" w:type="pct"/>
            <w:vMerge w:val="restart"/>
            <w:shd w:val="clear" w:color="auto" w:fill="auto"/>
            <w:vAlign w:val="center"/>
          </w:tcPr>
          <w:p w14:paraId="6D8DBA56" w14:textId="0B640F14" w:rsidR="007A3F07" w:rsidRPr="008F1501" w:rsidRDefault="007A3F07" w:rsidP="007A3F07">
            <w:pPr>
              <w:rPr>
                <w:rFonts w:asciiTheme="majorHAnsi" w:hAnsiTheme="majorHAnsi" w:cstheme="majorHAnsi"/>
                <w:sz w:val="16"/>
                <w:szCs w:val="16"/>
              </w:rPr>
            </w:pPr>
            <w:r w:rsidRPr="008F1501">
              <w:rPr>
                <w:rFonts w:asciiTheme="majorHAnsi" w:hAnsiTheme="majorHAnsi" w:cstheme="majorHAnsi"/>
                <w:sz w:val="16"/>
                <w:szCs w:val="16"/>
              </w:rPr>
              <w:lastRenderedPageBreak/>
              <w:t xml:space="preserve">% population involved in grants and citizen science over previous 5 years as a </w:t>
            </w:r>
            <w:r w:rsidRPr="008F1501">
              <w:rPr>
                <w:rFonts w:asciiTheme="majorHAnsi" w:hAnsiTheme="majorHAnsi" w:cstheme="majorHAnsi"/>
                <w:sz w:val="16"/>
                <w:szCs w:val="16"/>
              </w:rPr>
              <w:lastRenderedPageBreak/>
              <w:t xml:space="preserve">proportion of population within the sub-catchment </w:t>
            </w:r>
          </w:p>
        </w:tc>
        <w:tc>
          <w:tcPr>
            <w:tcW w:w="150" w:type="pct"/>
            <w:shd w:val="clear" w:color="auto" w:fill="auto"/>
            <w:textDirection w:val="btLr"/>
            <w:vAlign w:val="center"/>
          </w:tcPr>
          <w:p w14:paraId="71326AF4" w14:textId="77777777" w:rsidR="007A3F07" w:rsidRPr="008F1501" w:rsidRDefault="007A3F07" w:rsidP="007A3F07">
            <w:pPr>
              <w:pStyle w:val="NoSpacing"/>
              <w:jc w:val="center"/>
              <w:rPr>
                <w:sz w:val="16"/>
                <w:szCs w:val="16"/>
              </w:rPr>
            </w:pPr>
            <w:r w:rsidRPr="008F1501">
              <w:rPr>
                <w:sz w:val="16"/>
                <w:szCs w:val="16"/>
              </w:rPr>
              <w:lastRenderedPageBreak/>
              <w:t>Target</w:t>
            </w:r>
          </w:p>
        </w:tc>
        <w:tc>
          <w:tcPr>
            <w:tcW w:w="1938" w:type="pct"/>
            <w:gridSpan w:val="5"/>
            <w:shd w:val="clear" w:color="auto" w:fill="auto"/>
            <w:vAlign w:val="center"/>
          </w:tcPr>
          <w:p w14:paraId="363DFA44" w14:textId="77777777" w:rsidR="007A3F07" w:rsidRPr="008F1501" w:rsidRDefault="007A3F07" w:rsidP="007A3F07">
            <w:pPr>
              <w:rPr>
                <w:rFonts w:asciiTheme="majorHAnsi" w:hAnsiTheme="majorHAnsi" w:cstheme="majorHAnsi"/>
                <w:sz w:val="16"/>
                <w:szCs w:val="16"/>
              </w:rPr>
            </w:pPr>
            <w:r w:rsidRPr="008F1501">
              <w:rPr>
                <w:rFonts w:asciiTheme="majorHAnsi" w:hAnsiTheme="majorHAnsi" w:cstheme="majorHAnsi"/>
                <w:sz w:val="16"/>
                <w:szCs w:val="16"/>
              </w:rPr>
              <w:t>Specific targets for each sub-catchment</w:t>
            </w:r>
          </w:p>
        </w:tc>
        <w:tc>
          <w:tcPr>
            <w:tcW w:w="1032" w:type="pct"/>
            <w:vMerge w:val="restart"/>
            <w:shd w:val="clear" w:color="auto" w:fill="auto"/>
            <w:vAlign w:val="center"/>
          </w:tcPr>
          <w:p w14:paraId="02B6E4A3" w14:textId="77777777" w:rsidR="007A3F07" w:rsidRPr="008F1501" w:rsidRDefault="007A3F07" w:rsidP="007A3F07">
            <w:pPr>
              <w:rPr>
                <w:rFonts w:asciiTheme="majorHAnsi" w:hAnsiTheme="majorHAnsi" w:cstheme="majorHAnsi"/>
                <w:sz w:val="16"/>
                <w:szCs w:val="16"/>
              </w:rPr>
            </w:pPr>
            <w:r w:rsidRPr="008F1501">
              <w:rPr>
                <w:rFonts w:asciiTheme="majorHAnsi" w:hAnsiTheme="majorHAnsi" w:cstheme="majorHAnsi"/>
                <w:sz w:val="16"/>
                <w:szCs w:val="16"/>
              </w:rPr>
              <w:t xml:space="preserve">Significant progress has been made and is summarised in the content of the report. </w:t>
            </w:r>
          </w:p>
          <w:p w14:paraId="7CE710BD" w14:textId="77777777" w:rsidR="00C87FFB" w:rsidRDefault="00C87FFB" w:rsidP="007A3F07">
            <w:pPr>
              <w:rPr>
                <w:rFonts w:asciiTheme="majorHAnsi" w:hAnsiTheme="majorHAnsi" w:cstheme="majorHAnsi"/>
                <w:sz w:val="16"/>
                <w:szCs w:val="16"/>
              </w:rPr>
            </w:pPr>
          </w:p>
          <w:p w14:paraId="4B4F055B" w14:textId="2D050160" w:rsidR="00C235E6" w:rsidRDefault="00C235E6" w:rsidP="007A3F07">
            <w:pPr>
              <w:rPr>
                <w:rFonts w:asciiTheme="majorHAnsi" w:hAnsiTheme="majorHAnsi" w:cstheme="majorHAnsi"/>
                <w:sz w:val="16"/>
                <w:szCs w:val="16"/>
              </w:rPr>
            </w:pPr>
            <w:r>
              <w:rPr>
                <w:rFonts w:asciiTheme="majorHAnsi" w:hAnsiTheme="majorHAnsi" w:cstheme="majorHAnsi"/>
                <w:sz w:val="14"/>
                <w:szCs w:val="14"/>
              </w:rPr>
              <w:lastRenderedPageBreak/>
              <w:t>Metrics to assess progress are currently unavailable</w:t>
            </w:r>
          </w:p>
          <w:p w14:paraId="40A40134" w14:textId="04DBBCCF" w:rsidR="007A3F07" w:rsidRPr="008F1501" w:rsidRDefault="007A3F07" w:rsidP="007A3F07">
            <w:pPr>
              <w:rPr>
                <w:rFonts w:asciiTheme="majorHAnsi" w:hAnsiTheme="majorHAnsi" w:cstheme="majorHAnsi"/>
                <w:sz w:val="16"/>
                <w:szCs w:val="16"/>
              </w:rPr>
            </w:pPr>
            <w:r w:rsidRPr="008F1501">
              <w:rPr>
                <w:rFonts w:asciiTheme="majorHAnsi" w:hAnsiTheme="majorHAnsi" w:cstheme="majorHAnsi"/>
                <w:sz w:val="16"/>
                <w:szCs w:val="16"/>
              </w:rPr>
              <w:t xml:space="preserve">Additional ways to evaluate the objectives around engaging communities is underway.  </w:t>
            </w:r>
          </w:p>
        </w:tc>
        <w:tc>
          <w:tcPr>
            <w:tcW w:w="302" w:type="pct"/>
            <w:vMerge w:val="restart"/>
            <w:shd w:val="clear" w:color="auto" w:fill="auto"/>
            <w:vAlign w:val="center"/>
          </w:tcPr>
          <w:p w14:paraId="3717FFC5" w14:textId="2BF5433F" w:rsidR="007A3F07" w:rsidRPr="00DA600A" w:rsidRDefault="007A3F07" w:rsidP="007A3F07">
            <w:pPr>
              <w:jc w:val="center"/>
              <w:rPr>
                <w:sz w:val="16"/>
                <w:szCs w:val="16"/>
              </w:rPr>
            </w:pPr>
            <w:r>
              <w:rPr>
                <w:sz w:val="16"/>
                <w:szCs w:val="16"/>
              </w:rPr>
              <w:lastRenderedPageBreak/>
              <w:t>Yes</w:t>
            </w:r>
          </w:p>
          <w:p w14:paraId="6ECF0F37" w14:textId="28F508C3" w:rsidR="007A3F07" w:rsidRPr="00F75E5E" w:rsidRDefault="007A3F07" w:rsidP="007A3F07">
            <w:pPr>
              <w:jc w:val="center"/>
              <w:rPr>
                <w:rFonts w:asciiTheme="majorHAnsi" w:hAnsiTheme="majorHAnsi" w:cstheme="majorHAnsi"/>
                <w:sz w:val="18"/>
                <w:szCs w:val="18"/>
              </w:rPr>
            </w:pPr>
            <w:r w:rsidRPr="0021147C">
              <w:rPr>
                <w:noProof/>
                <w:szCs w:val="20"/>
                <w:lang w:eastAsia="en-AU"/>
              </w:rPr>
              <w:drawing>
                <wp:inline distT="0" distB="0" distL="0" distR="0" wp14:anchorId="4A4E6B5A" wp14:editId="3D7943C5">
                  <wp:extent cx="180000" cy="180000"/>
                  <wp:effectExtent l="0" t="0" r="0" b="0"/>
                  <wp:docPr id="2085976225" name="Picture 208597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29" w:type="pct"/>
            <w:vMerge w:val="restart"/>
            <w:shd w:val="clear" w:color="auto" w:fill="auto"/>
            <w:vAlign w:val="center"/>
          </w:tcPr>
          <w:p w14:paraId="18879D54" w14:textId="77777777" w:rsidR="007A3F07" w:rsidRPr="002976F2" w:rsidRDefault="007A3F07" w:rsidP="007A3F07">
            <w:pPr>
              <w:rPr>
                <w:rFonts w:asciiTheme="majorHAnsi" w:hAnsiTheme="majorHAnsi" w:cstheme="majorHAnsi"/>
                <w:sz w:val="16"/>
                <w:szCs w:val="16"/>
              </w:rPr>
            </w:pPr>
            <w:r w:rsidRPr="002976F2">
              <w:rPr>
                <w:rFonts w:asciiTheme="majorHAnsi" w:hAnsiTheme="majorHAnsi" w:cstheme="majorHAnsi"/>
                <w:sz w:val="16"/>
                <w:szCs w:val="16"/>
              </w:rPr>
              <w:t>Processes to collect, store and report data in a timely way required.</w:t>
            </w:r>
          </w:p>
        </w:tc>
      </w:tr>
      <w:tr w:rsidR="00A41B4D" w:rsidRPr="008A186F" w14:paraId="026B5017" w14:textId="77777777" w:rsidTr="009B166A">
        <w:trPr>
          <w:cantSplit/>
          <w:trHeight w:val="1134"/>
        </w:trPr>
        <w:tc>
          <w:tcPr>
            <w:tcW w:w="159" w:type="pct"/>
            <w:vMerge/>
            <w:shd w:val="clear" w:color="auto" w:fill="auto"/>
          </w:tcPr>
          <w:p w14:paraId="3C61807E" w14:textId="77777777" w:rsidR="00A41B4D" w:rsidRPr="00F75E5E" w:rsidRDefault="00A41B4D" w:rsidP="00A41B4D">
            <w:pPr>
              <w:pStyle w:val="BodyText"/>
              <w:rPr>
                <w:rFonts w:asciiTheme="majorHAnsi" w:eastAsiaTheme="majorEastAsia" w:hAnsiTheme="majorHAnsi" w:cstheme="majorHAnsi"/>
                <w:sz w:val="18"/>
                <w:szCs w:val="18"/>
              </w:rPr>
            </w:pPr>
          </w:p>
        </w:tc>
        <w:tc>
          <w:tcPr>
            <w:tcW w:w="448" w:type="pct"/>
            <w:vMerge/>
            <w:shd w:val="clear" w:color="auto" w:fill="auto"/>
            <w:vAlign w:val="center"/>
          </w:tcPr>
          <w:p w14:paraId="038B3792" w14:textId="77777777" w:rsidR="00A41B4D" w:rsidRPr="008F1501" w:rsidRDefault="00A41B4D" w:rsidP="00A41B4D">
            <w:pPr>
              <w:pStyle w:val="BodyText"/>
              <w:rPr>
                <w:rFonts w:asciiTheme="majorHAnsi" w:eastAsiaTheme="majorEastAsia" w:hAnsiTheme="majorHAnsi" w:cstheme="majorHAnsi"/>
                <w:iCs/>
                <w:sz w:val="16"/>
                <w:szCs w:val="16"/>
              </w:rPr>
            </w:pPr>
          </w:p>
        </w:tc>
        <w:tc>
          <w:tcPr>
            <w:tcW w:w="443" w:type="pct"/>
            <w:vMerge/>
            <w:shd w:val="clear" w:color="auto" w:fill="auto"/>
            <w:vAlign w:val="center"/>
          </w:tcPr>
          <w:p w14:paraId="0EDF8EB2" w14:textId="77777777" w:rsidR="00A41B4D" w:rsidRPr="008F1501" w:rsidRDefault="00A41B4D" w:rsidP="00A41B4D">
            <w:pPr>
              <w:rPr>
                <w:rFonts w:asciiTheme="majorHAnsi" w:hAnsiTheme="majorHAnsi" w:cstheme="majorHAnsi"/>
                <w:sz w:val="16"/>
                <w:szCs w:val="16"/>
              </w:rPr>
            </w:pPr>
          </w:p>
        </w:tc>
        <w:tc>
          <w:tcPr>
            <w:tcW w:w="150" w:type="pct"/>
            <w:shd w:val="clear" w:color="auto" w:fill="auto"/>
            <w:textDirection w:val="btLr"/>
            <w:vAlign w:val="center"/>
          </w:tcPr>
          <w:p w14:paraId="3171EE0C" w14:textId="77777777" w:rsidR="00A41B4D" w:rsidRPr="008F1501" w:rsidRDefault="00A41B4D" w:rsidP="00A41B4D">
            <w:pPr>
              <w:pStyle w:val="NoSpacing"/>
              <w:jc w:val="center"/>
              <w:rPr>
                <w:sz w:val="16"/>
                <w:szCs w:val="16"/>
              </w:rPr>
            </w:pPr>
            <w:r w:rsidRPr="008F1501">
              <w:rPr>
                <w:sz w:val="16"/>
                <w:szCs w:val="16"/>
              </w:rPr>
              <w:t>Progress</w:t>
            </w:r>
          </w:p>
        </w:tc>
        <w:tc>
          <w:tcPr>
            <w:tcW w:w="386" w:type="pct"/>
            <w:shd w:val="clear" w:color="auto" w:fill="auto"/>
            <w:vAlign w:val="center"/>
          </w:tcPr>
          <w:p w14:paraId="47348C19" w14:textId="77777777" w:rsidR="00A41B4D" w:rsidRDefault="00A41B4D" w:rsidP="00A41B4D">
            <w:pPr>
              <w:spacing w:after="0"/>
              <w:jc w:val="center"/>
              <w:rPr>
                <w:rFonts w:asciiTheme="majorHAnsi" w:hAnsiTheme="majorHAnsi" w:cstheme="majorHAnsi"/>
                <w:sz w:val="16"/>
                <w:szCs w:val="16"/>
              </w:rPr>
            </w:pPr>
            <w:r w:rsidRPr="008F1501">
              <w:rPr>
                <w:rFonts w:asciiTheme="majorHAnsi" w:hAnsiTheme="majorHAnsi" w:cstheme="majorHAnsi"/>
                <w:sz w:val="16"/>
                <w:szCs w:val="16"/>
              </w:rPr>
              <w:t>Unable to report</w:t>
            </w:r>
          </w:p>
          <w:p w14:paraId="7AC622B7" w14:textId="482F7373" w:rsidR="00A41B4D" w:rsidRPr="008F1501" w:rsidRDefault="00C87FFB" w:rsidP="00A41B4D">
            <w:pPr>
              <w:spacing w:after="0"/>
              <w:jc w:val="center"/>
              <w:rPr>
                <w:rFonts w:asciiTheme="majorHAnsi" w:hAnsiTheme="majorHAnsi" w:cstheme="majorHAnsi"/>
                <w:sz w:val="16"/>
                <w:szCs w:val="16"/>
              </w:rPr>
            </w:pPr>
            <w:r w:rsidRPr="0021147C">
              <w:rPr>
                <w:noProof/>
                <w:szCs w:val="20"/>
                <w:lang w:eastAsia="en-AU"/>
              </w:rPr>
              <w:drawing>
                <wp:inline distT="0" distB="0" distL="0" distR="0" wp14:anchorId="15C8370A" wp14:editId="3CF425DE">
                  <wp:extent cx="180000" cy="180000"/>
                  <wp:effectExtent l="0" t="0" r="0" b="0"/>
                  <wp:docPr id="1532820348" name="Picture 153282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86" w:type="pct"/>
            <w:shd w:val="clear" w:color="auto" w:fill="auto"/>
            <w:vAlign w:val="center"/>
          </w:tcPr>
          <w:p w14:paraId="08B62521" w14:textId="77777777" w:rsidR="00A41B4D" w:rsidRDefault="00A41B4D" w:rsidP="00A41B4D">
            <w:pPr>
              <w:spacing w:after="0"/>
              <w:jc w:val="center"/>
              <w:rPr>
                <w:rFonts w:asciiTheme="majorHAnsi" w:hAnsiTheme="majorHAnsi" w:cstheme="majorHAnsi"/>
                <w:sz w:val="16"/>
                <w:szCs w:val="16"/>
              </w:rPr>
            </w:pPr>
            <w:r w:rsidRPr="008F1501">
              <w:rPr>
                <w:rFonts w:asciiTheme="majorHAnsi" w:hAnsiTheme="majorHAnsi" w:cstheme="majorHAnsi"/>
                <w:sz w:val="16"/>
                <w:szCs w:val="16"/>
              </w:rPr>
              <w:t>Unable to report</w:t>
            </w:r>
          </w:p>
          <w:p w14:paraId="1E2EB6F3" w14:textId="5F6CD4AC" w:rsidR="00A41B4D" w:rsidRPr="008F1501" w:rsidRDefault="00C87FFB" w:rsidP="00A41B4D">
            <w:pPr>
              <w:spacing w:after="0"/>
              <w:jc w:val="center"/>
              <w:rPr>
                <w:rFonts w:asciiTheme="majorHAnsi" w:hAnsiTheme="majorHAnsi" w:cstheme="majorHAnsi"/>
                <w:sz w:val="16"/>
                <w:szCs w:val="16"/>
              </w:rPr>
            </w:pPr>
            <w:r w:rsidRPr="0021147C">
              <w:rPr>
                <w:noProof/>
                <w:szCs w:val="20"/>
                <w:lang w:eastAsia="en-AU"/>
              </w:rPr>
              <w:drawing>
                <wp:inline distT="0" distB="0" distL="0" distR="0" wp14:anchorId="5B5BACAE" wp14:editId="66FC78A2">
                  <wp:extent cx="180000" cy="180000"/>
                  <wp:effectExtent l="0" t="0" r="0" b="0"/>
                  <wp:docPr id="1532820349" name="Picture 153282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90" w:type="pct"/>
            <w:shd w:val="clear" w:color="auto" w:fill="auto"/>
            <w:vAlign w:val="center"/>
          </w:tcPr>
          <w:p w14:paraId="4A469E8A" w14:textId="77777777" w:rsidR="00A41B4D" w:rsidRDefault="00A41B4D" w:rsidP="00A41B4D">
            <w:pPr>
              <w:spacing w:after="0"/>
              <w:jc w:val="center"/>
              <w:rPr>
                <w:rFonts w:asciiTheme="majorHAnsi" w:hAnsiTheme="majorHAnsi" w:cstheme="majorHAnsi"/>
                <w:sz w:val="16"/>
                <w:szCs w:val="16"/>
              </w:rPr>
            </w:pPr>
            <w:r w:rsidRPr="008F1501">
              <w:rPr>
                <w:rFonts w:asciiTheme="majorHAnsi" w:hAnsiTheme="majorHAnsi" w:cstheme="majorHAnsi"/>
                <w:sz w:val="16"/>
                <w:szCs w:val="16"/>
              </w:rPr>
              <w:t>Unable to report</w:t>
            </w:r>
          </w:p>
          <w:p w14:paraId="012D547C" w14:textId="6D27B8C7" w:rsidR="00A41B4D" w:rsidRPr="008F1501" w:rsidRDefault="00C87FFB" w:rsidP="00A41B4D">
            <w:pPr>
              <w:spacing w:after="0"/>
              <w:jc w:val="center"/>
              <w:rPr>
                <w:rFonts w:asciiTheme="majorHAnsi" w:hAnsiTheme="majorHAnsi" w:cstheme="majorHAnsi"/>
                <w:sz w:val="16"/>
                <w:szCs w:val="16"/>
              </w:rPr>
            </w:pPr>
            <w:r w:rsidRPr="0021147C">
              <w:rPr>
                <w:noProof/>
                <w:szCs w:val="20"/>
                <w:lang w:eastAsia="en-AU"/>
              </w:rPr>
              <w:drawing>
                <wp:inline distT="0" distB="0" distL="0" distR="0" wp14:anchorId="2E970053" wp14:editId="71F431B6">
                  <wp:extent cx="180000" cy="180000"/>
                  <wp:effectExtent l="0" t="0" r="0" b="0"/>
                  <wp:docPr id="1532820350" name="Picture 153282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86" w:type="pct"/>
            <w:shd w:val="clear" w:color="auto" w:fill="auto"/>
            <w:vAlign w:val="center"/>
          </w:tcPr>
          <w:p w14:paraId="393394C9" w14:textId="77777777" w:rsidR="00A41B4D" w:rsidRDefault="00A41B4D" w:rsidP="00A41B4D">
            <w:pPr>
              <w:spacing w:after="0"/>
              <w:jc w:val="center"/>
              <w:rPr>
                <w:rFonts w:asciiTheme="majorHAnsi" w:hAnsiTheme="majorHAnsi" w:cstheme="majorHAnsi"/>
                <w:sz w:val="16"/>
                <w:szCs w:val="16"/>
              </w:rPr>
            </w:pPr>
            <w:r w:rsidRPr="008F1501">
              <w:rPr>
                <w:rFonts w:asciiTheme="majorHAnsi" w:hAnsiTheme="majorHAnsi" w:cstheme="majorHAnsi"/>
                <w:sz w:val="16"/>
                <w:szCs w:val="16"/>
              </w:rPr>
              <w:t>Unable to report</w:t>
            </w:r>
          </w:p>
          <w:p w14:paraId="430EC21C" w14:textId="27E89285" w:rsidR="00A41B4D" w:rsidRPr="008F1501" w:rsidRDefault="00C87FFB" w:rsidP="00A41B4D">
            <w:pPr>
              <w:spacing w:after="0"/>
              <w:jc w:val="center"/>
              <w:rPr>
                <w:rFonts w:asciiTheme="majorHAnsi" w:hAnsiTheme="majorHAnsi" w:cstheme="majorHAnsi"/>
                <w:sz w:val="16"/>
                <w:szCs w:val="16"/>
              </w:rPr>
            </w:pPr>
            <w:r w:rsidRPr="0021147C">
              <w:rPr>
                <w:noProof/>
                <w:szCs w:val="20"/>
                <w:lang w:eastAsia="en-AU"/>
              </w:rPr>
              <w:drawing>
                <wp:inline distT="0" distB="0" distL="0" distR="0" wp14:anchorId="5ED5A582" wp14:editId="453B65D6">
                  <wp:extent cx="180000" cy="180000"/>
                  <wp:effectExtent l="0" t="0" r="0" b="0"/>
                  <wp:docPr id="1532820351" name="Picture 153282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389" w:type="pct"/>
            <w:shd w:val="clear" w:color="auto" w:fill="auto"/>
            <w:vAlign w:val="center"/>
          </w:tcPr>
          <w:p w14:paraId="76A015C2" w14:textId="77777777" w:rsidR="00A41B4D" w:rsidRDefault="00A41B4D" w:rsidP="00A41B4D">
            <w:pPr>
              <w:spacing w:after="0"/>
              <w:jc w:val="center"/>
              <w:rPr>
                <w:rFonts w:asciiTheme="majorHAnsi" w:hAnsiTheme="majorHAnsi" w:cstheme="majorHAnsi"/>
                <w:sz w:val="16"/>
                <w:szCs w:val="16"/>
              </w:rPr>
            </w:pPr>
            <w:r w:rsidRPr="008F1501">
              <w:rPr>
                <w:rFonts w:asciiTheme="majorHAnsi" w:hAnsiTheme="majorHAnsi" w:cstheme="majorHAnsi"/>
                <w:sz w:val="16"/>
                <w:szCs w:val="16"/>
              </w:rPr>
              <w:t>Unable to report</w:t>
            </w:r>
          </w:p>
          <w:p w14:paraId="28397455" w14:textId="2049C545" w:rsidR="00A41B4D" w:rsidRPr="008F1501" w:rsidRDefault="00C87FFB" w:rsidP="00A41B4D">
            <w:pPr>
              <w:spacing w:after="0"/>
              <w:jc w:val="center"/>
              <w:rPr>
                <w:rFonts w:asciiTheme="majorHAnsi" w:hAnsiTheme="majorHAnsi" w:cstheme="majorHAnsi"/>
                <w:sz w:val="16"/>
                <w:szCs w:val="16"/>
              </w:rPr>
            </w:pPr>
            <w:r w:rsidRPr="0021147C">
              <w:rPr>
                <w:noProof/>
                <w:szCs w:val="20"/>
                <w:lang w:eastAsia="en-AU"/>
              </w:rPr>
              <w:drawing>
                <wp:inline distT="0" distB="0" distL="0" distR="0" wp14:anchorId="23ECFD46" wp14:editId="55BD25AB">
                  <wp:extent cx="180000" cy="180000"/>
                  <wp:effectExtent l="0" t="0" r="0" b="0"/>
                  <wp:docPr id="293026432" name="Picture 29302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032" w:type="pct"/>
            <w:vMerge/>
            <w:shd w:val="clear" w:color="auto" w:fill="auto"/>
            <w:vAlign w:val="center"/>
          </w:tcPr>
          <w:p w14:paraId="3F309CBF" w14:textId="77777777" w:rsidR="00A41B4D" w:rsidRPr="008F1501" w:rsidRDefault="00A41B4D" w:rsidP="00A41B4D">
            <w:pPr>
              <w:rPr>
                <w:rFonts w:asciiTheme="majorHAnsi" w:hAnsiTheme="majorHAnsi" w:cstheme="majorHAnsi"/>
                <w:sz w:val="16"/>
                <w:szCs w:val="16"/>
              </w:rPr>
            </w:pPr>
          </w:p>
        </w:tc>
        <w:tc>
          <w:tcPr>
            <w:tcW w:w="302" w:type="pct"/>
            <w:vMerge/>
            <w:shd w:val="clear" w:color="auto" w:fill="auto"/>
          </w:tcPr>
          <w:p w14:paraId="46FA2A3F" w14:textId="77777777" w:rsidR="00A41B4D" w:rsidRPr="00F75E5E" w:rsidRDefault="00A41B4D" w:rsidP="00A41B4D">
            <w:pPr>
              <w:rPr>
                <w:rFonts w:asciiTheme="majorHAnsi" w:hAnsiTheme="majorHAnsi" w:cstheme="majorHAnsi"/>
                <w:sz w:val="18"/>
                <w:szCs w:val="18"/>
              </w:rPr>
            </w:pPr>
          </w:p>
        </w:tc>
        <w:tc>
          <w:tcPr>
            <w:tcW w:w="529" w:type="pct"/>
            <w:vMerge/>
            <w:shd w:val="clear" w:color="auto" w:fill="auto"/>
          </w:tcPr>
          <w:p w14:paraId="06338B15" w14:textId="77777777" w:rsidR="00A41B4D" w:rsidRPr="00F75E5E" w:rsidRDefault="00A41B4D" w:rsidP="00A41B4D">
            <w:pPr>
              <w:rPr>
                <w:rFonts w:asciiTheme="majorHAnsi" w:hAnsiTheme="majorHAnsi" w:cstheme="majorHAnsi"/>
                <w:sz w:val="18"/>
                <w:szCs w:val="18"/>
              </w:rPr>
            </w:pPr>
          </w:p>
        </w:tc>
      </w:tr>
    </w:tbl>
    <w:p w14:paraId="34A11D7A" w14:textId="77777777" w:rsidR="004711B0" w:rsidRDefault="004711B0" w:rsidP="004711B0"/>
    <w:p w14:paraId="365FF575" w14:textId="509E1044" w:rsidR="00C55E11" w:rsidRDefault="004711B0">
      <w:pPr>
        <w:spacing w:after="200" w:line="276" w:lineRule="auto"/>
      </w:pPr>
      <w:r>
        <w:br w:type="page"/>
      </w:r>
    </w:p>
    <w:p w14:paraId="1448CA38" w14:textId="6BE7AE4D" w:rsidR="00C55E11" w:rsidRPr="00507FD9" w:rsidRDefault="00C55E11" w:rsidP="00C55E11">
      <w:pPr>
        <w:pStyle w:val="Heading1"/>
        <w:numPr>
          <w:ilvl w:val="0"/>
          <w:numId w:val="0"/>
        </w:numPr>
        <w:ind w:left="432" w:hanging="432"/>
      </w:pPr>
      <w:r>
        <w:lastRenderedPageBreak/>
        <w:t xml:space="preserve">Attachment </w:t>
      </w:r>
      <w:r w:rsidR="00DE7426">
        <w:t>3</w:t>
      </w:r>
      <w:r>
        <w:t xml:space="preserve">. </w:t>
      </w:r>
      <w:r w:rsidRPr="00507FD9">
        <w:t>Reporting against the stormwater harvested and infiltrated target</w:t>
      </w:r>
    </w:p>
    <w:p w14:paraId="47829026" w14:textId="77777777" w:rsidR="00C55E11" w:rsidRDefault="00C55E11" w:rsidP="00C55E11">
      <w:pPr>
        <w:rPr>
          <w:rFonts w:asciiTheme="minorHAnsi" w:hAnsiTheme="minorHAnsi" w:cstheme="minorBidi"/>
          <w:szCs w:val="22"/>
        </w:rPr>
      </w:pPr>
      <w:r>
        <w:t xml:space="preserve">The area of land released for sub-division in 2018/19 provides an indication of the extent of development likely to occur within the next year or so. Based on this area the volumes of stormwater which need to be harvested to meet the targets in the strategy have been calculated. Due to time limitations a general assumption for imperviousness was made at 60%. This is typical of residential subdivisions but likely to be an underestimate of industrial or commercial areas.  </w:t>
      </w:r>
    </w:p>
    <w:p w14:paraId="76E0D86B" w14:textId="77777777" w:rsidR="00C55E11" w:rsidRDefault="00C55E11" w:rsidP="00C55E11">
      <w:pPr>
        <w:pStyle w:val="Heading3"/>
      </w:pPr>
      <w:r>
        <w:t xml:space="preserve">Yarra River catchment </w:t>
      </w:r>
    </w:p>
    <w:tbl>
      <w:tblPr>
        <w:tblW w:w="4925" w:type="pct"/>
        <w:tblBorders>
          <w:bottom w:val="single" w:sz="4" w:space="0" w:color="BFBFBF" w:themeColor="background1" w:themeShade="BF"/>
          <w:insideH w:val="single" w:sz="4" w:space="0" w:color="BFBFBF" w:themeColor="background1" w:themeShade="BF"/>
        </w:tblBorders>
        <w:tblLayout w:type="fixed"/>
        <w:tblLook w:val="04A0" w:firstRow="1" w:lastRow="0" w:firstColumn="1" w:lastColumn="0" w:noHBand="0" w:noVBand="1"/>
      </w:tblPr>
      <w:tblGrid>
        <w:gridCol w:w="1228"/>
        <w:gridCol w:w="3027"/>
        <w:gridCol w:w="2973"/>
        <w:gridCol w:w="1732"/>
        <w:gridCol w:w="1810"/>
        <w:gridCol w:w="1612"/>
        <w:gridCol w:w="1423"/>
        <w:gridCol w:w="1926"/>
        <w:gridCol w:w="1876"/>
        <w:gridCol w:w="3010"/>
      </w:tblGrid>
      <w:tr w:rsidR="00130164" w:rsidRPr="00C55E11" w14:paraId="58848570" w14:textId="77777777" w:rsidTr="00130164">
        <w:trPr>
          <w:trHeight w:val="1500"/>
        </w:trPr>
        <w:tc>
          <w:tcPr>
            <w:tcW w:w="298" w:type="pct"/>
            <w:vAlign w:val="center"/>
            <w:hideMark/>
          </w:tcPr>
          <w:p w14:paraId="2ADB802D" w14:textId="77777777" w:rsidR="00C55E11" w:rsidRPr="00130164" w:rsidRDefault="00C55E11" w:rsidP="00B1088A">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POID</w:t>
            </w:r>
          </w:p>
        </w:tc>
        <w:tc>
          <w:tcPr>
            <w:tcW w:w="734" w:type="pct"/>
            <w:vAlign w:val="center"/>
            <w:hideMark/>
          </w:tcPr>
          <w:p w14:paraId="41D10934" w14:textId="77777777" w:rsidR="00C55E11" w:rsidRPr="00130164" w:rsidRDefault="00C55E11" w:rsidP="00B1088A">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Sub-catchment name</w:t>
            </w:r>
          </w:p>
        </w:tc>
        <w:tc>
          <w:tcPr>
            <w:tcW w:w="721" w:type="pct"/>
            <w:vAlign w:val="center"/>
            <w:hideMark/>
          </w:tcPr>
          <w:p w14:paraId="0B5AD4FA" w14:textId="77777777" w:rsidR="00C55E11" w:rsidRPr="00130164" w:rsidRDefault="00C55E11" w:rsidP="00B1088A">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Priority Area Name</w:t>
            </w:r>
          </w:p>
        </w:tc>
        <w:tc>
          <w:tcPr>
            <w:tcW w:w="420" w:type="pct"/>
            <w:vAlign w:val="center"/>
            <w:hideMark/>
          </w:tcPr>
          <w:p w14:paraId="36A9406E" w14:textId="77777777" w:rsidR="00C55E11" w:rsidRPr="00130164" w:rsidRDefault="00C55E11" w:rsidP="00B1088A">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Average annual rainfall</w:t>
            </w:r>
          </w:p>
        </w:tc>
        <w:tc>
          <w:tcPr>
            <w:tcW w:w="439" w:type="pct"/>
            <w:vAlign w:val="center"/>
            <w:hideMark/>
          </w:tcPr>
          <w:p w14:paraId="16198BFD" w14:textId="77777777" w:rsidR="00C55E11" w:rsidRPr="00130164" w:rsidRDefault="00C55E11" w:rsidP="00B1088A">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Area of land released for subdivision 18/19 (ha)</w:t>
            </w:r>
          </w:p>
        </w:tc>
        <w:tc>
          <w:tcPr>
            <w:tcW w:w="391" w:type="pct"/>
            <w:vAlign w:val="center"/>
            <w:hideMark/>
          </w:tcPr>
          <w:p w14:paraId="6D1C1C15" w14:textId="77777777" w:rsidR="00C55E11" w:rsidRPr="00130164" w:rsidRDefault="00C55E11" w:rsidP="00B1088A">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Volume SW to be harvested (ML/y)</w:t>
            </w:r>
          </w:p>
        </w:tc>
        <w:tc>
          <w:tcPr>
            <w:tcW w:w="345" w:type="pct"/>
            <w:vAlign w:val="center"/>
            <w:hideMark/>
          </w:tcPr>
          <w:p w14:paraId="6A6E5427" w14:textId="77777777" w:rsidR="00C55E11" w:rsidRPr="00130164" w:rsidRDefault="00C55E11" w:rsidP="00B1088A">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Volume SW to be infiltrated (ML/y)</w:t>
            </w:r>
          </w:p>
        </w:tc>
        <w:tc>
          <w:tcPr>
            <w:tcW w:w="467" w:type="pct"/>
            <w:vAlign w:val="center"/>
            <w:hideMark/>
          </w:tcPr>
          <w:p w14:paraId="259F4632" w14:textId="77777777" w:rsidR="00C55E11" w:rsidRPr="00130164" w:rsidRDefault="00C55E11" w:rsidP="00B1088A">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Ultimate development volume to be harvested (ML/y)</w:t>
            </w:r>
          </w:p>
        </w:tc>
        <w:tc>
          <w:tcPr>
            <w:tcW w:w="455" w:type="pct"/>
            <w:vAlign w:val="center"/>
            <w:hideMark/>
          </w:tcPr>
          <w:p w14:paraId="6A54A076" w14:textId="77777777" w:rsidR="00C55E11" w:rsidRPr="00130164" w:rsidRDefault="00C55E11" w:rsidP="00B1088A">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Ultimate development volume to be infiltrated (ML/y)</w:t>
            </w:r>
          </w:p>
        </w:tc>
        <w:tc>
          <w:tcPr>
            <w:tcW w:w="730" w:type="pct"/>
            <w:vAlign w:val="center"/>
            <w:hideMark/>
          </w:tcPr>
          <w:p w14:paraId="4B9CC6D4" w14:textId="77777777" w:rsidR="00C55E11" w:rsidRPr="00130164" w:rsidRDefault="00C55E11" w:rsidP="00B1088A">
            <w:pPr>
              <w:spacing w:after="0"/>
              <w:jc w:val="center"/>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Upstream priority areas</w:t>
            </w:r>
          </w:p>
        </w:tc>
      </w:tr>
      <w:tr w:rsidR="00130164" w:rsidRPr="00C55E11" w14:paraId="1CAA0631" w14:textId="77777777" w:rsidTr="00130164">
        <w:trPr>
          <w:trHeight w:val="300"/>
        </w:trPr>
        <w:tc>
          <w:tcPr>
            <w:tcW w:w="298" w:type="pct"/>
            <w:noWrap/>
            <w:vAlign w:val="center"/>
            <w:hideMark/>
          </w:tcPr>
          <w:p w14:paraId="6EFFEC08"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35PO4</w:t>
            </w:r>
          </w:p>
        </w:tc>
        <w:tc>
          <w:tcPr>
            <w:tcW w:w="734" w:type="pct"/>
            <w:noWrap/>
            <w:vAlign w:val="center"/>
            <w:hideMark/>
          </w:tcPr>
          <w:p w14:paraId="6B0EE0A5"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Merri Creek Upper</w:t>
            </w:r>
          </w:p>
        </w:tc>
        <w:tc>
          <w:tcPr>
            <w:tcW w:w="721" w:type="pct"/>
            <w:noWrap/>
            <w:vAlign w:val="center"/>
            <w:hideMark/>
          </w:tcPr>
          <w:p w14:paraId="34CD0FF4"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Upper Merri Creek</w:t>
            </w:r>
          </w:p>
        </w:tc>
        <w:tc>
          <w:tcPr>
            <w:tcW w:w="420" w:type="pct"/>
            <w:vAlign w:val="center"/>
            <w:hideMark/>
          </w:tcPr>
          <w:p w14:paraId="39E9E0C7"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679</w:t>
            </w:r>
          </w:p>
        </w:tc>
        <w:tc>
          <w:tcPr>
            <w:tcW w:w="439" w:type="pct"/>
            <w:noWrap/>
            <w:vAlign w:val="center"/>
            <w:hideMark/>
          </w:tcPr>
          <w:p w14:paraId="5C6103AA"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 57.84</w:t>
            </w:r>
          </w:p>
        </w:tc>
        <w:tc>
          <w:tcPr>
            <w:tcW w:w="391" w:type="pct"/>
            <w:noWrap/>
            <w:vAlign w:val="center"/>
            <w:hideMark/>
          </w:tcPr>
          <w:p w14:paraId="10D674A4"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153</w:t>
            </w:r>
          </w:p>
        </w:tc>
        <w:tc>
          <w:tcPr>
            <w:tcW w:w="345" w:type="pct"/>
            <w:noWrap/>
            <w:vAlign w:val="center"/>
            <w:hideMark/>
          </w:tcPr>
          <w:p w14:paraId="0E456FED"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 36</w:t>
            </w:r>
          </w:p>
        </w:tc>
        <w:tc>
          <w:tcPr>
            <w:tcW w:w="467" w:type="pct"/>
            <w:noWrap/>
            <w:vAlign w:val="center"/>
            <w:hideMark/>
          </w:tcPr>
          <w:p w14:paraId="18E3A15B" w14:textId="77777777" w:rsidR="00C55E11" w:rsidRPr="00C55E11" w:rsidRDefault="00C55E11" w:rsidP="00B1088A">
            <w:pPr>
              <w:spacing w:after="0"/>
              <w:jc w:val="right"/>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21415.1</w:t>
            </w:r>
          </w:p>
        </w:tc>
        <w:tc>
          <w:tcPr>
            <w:tcW w:w="455" w:type="pct"/>
            <w:noWrap/>
            <w:vAlign w:val="center"/>
            <w:hideMark/>
          </w:tcPr>
          <w:p w14:paraId="6FB1D3C2" w14:textId="77777777" w:rsidR="00C55E11" w:rsidRPr="00C55E11" w:rsidRDefault="00C55E11" w:rsidP="00B1088A">
            <w:pPr>
              <w:spacing w:after="0"/>
              <w:jc w:val="right"/>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5216.5</w:t>
            </w:r>
          </w:p>
        </w:tc>
        <w:tc>
          <w:tcPr>
            <w:tcW w:w="730" w:type="pct"/>
            <w:vAlign w:val="center"/>
            <w:hideMark/>
          </w:tcPr>
          <w:p w14:paraId="1415A00E" w14:textId="77777777" w:rsidR="00C55E11" w:rsidRPr="00C55E11" w:rsidRDefault="00C55E11" w:rsidP="00B1088A">
            <w:pPr>
              <w:spacing w:after="0"/>
              <w:jc w:val="center"/>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w:t>
            </w:r>
          </w:p>
        </w:tc>
      </w:tr>
      <w:tr w:rsidR="00130164" w:rsidRPr="00C55E11" w14:paraId="240F3084" w14:textId="77777777" w:rsidTr="00130164">
        <w:trPr>
          <w:trHeight w:val="300"/>
        </w:trPr>
        <w:tc>
          <w:tcPr>
            <w:tcW w:w="298" w:type="pct"/>
            <w:noWrap/>
            <w:vAlign w:val="center"/>
            <w:hideMark/>
          </w:tcPr>
          <w:p w14:paraId="41BC35C1"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35PO5</w:t>
            </w:r>
          </w:p>
        </w:tc>
        <w:tc>
          <w:tcPr>
            <w:tcW w:w="734" w:type="pct"/>
            <w:noWrap/>
            <w:vAlign w:val="center"/>
            <w:hideMark/>
          </w:tcPr>
          <w:p w14:paraId="6C67108A"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Merri Creek Upper</w:t>
            </w:r>
          </w:p>
        </w:tc>
        <w:tc>
          <w:tcPr>
            <w:tcW w:w="721" w:type="pct"/>
            <w:noWrap/>
            <w:vAlign w:val="center"/>
            <w:hideMark/>
          </w:tcPr>
          <w:p w14:paraId="48F27FC2"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Malcolm Creek</w:t>
            </w:r>
          </w:p>
        </w:tc>
        <w:tc>
          <w:tcPr>
            <w:tcW w:w="420" w:type="pct"/>
            <w:vAlign w:val="center"/>
          </w:tcPr>
          <w:p w14:paraId="1A1C189C"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439" w:type="pct"/>
            <w:noWrap/>
            <w:vAlign w:val="center"/>
            <w:hideMark/>
          </w:tcPr>
          <w:p w14:paraId="42E8D810"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 0</w:t>
            </w:r>
          </w:p>
        </w:tc>
        <w:tc>
          <w:tcPr>
            <w:tcW w:w="391" w:type="pct"/>
            <w:noWrap/>
            <w:vAlign w:val="center"/>
            <w:hideMark/>
          </w:tcPr>
          <w:p w14:paraId="79B5AAE9"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0 </w:t>
            </w:r>
          </w:p>
        </w:tc>
        <w:tc>
          <w:tcPr>
            <w:tcW w:w="345" w:type="pct"/>
            <w:noWrap/>
            <w:vAlign w:val="center"/>
            <w:hideMark/>
          </w:tcPr>
          <w:p w14:paraId="496AA953"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0</w:t>
            </w:r>
          </w:p>
        </w:tc>
        <w:tc>
          <w:tcPr>
            <w:tcW w:w="467" w:type="pct"/>
            <w:noWrap/>
            <w:vAlign w:val="center"/>
            <w:hideMark/>
          </w:tcPr>
          <w:p w14:paraId="1BEEB896" w14:textId="77777777" w:rsidR="00C55E11" w:rsidRPr="00C55E11" w:rsidRDefault="00C55E11" w:rsidP="00B1088A">
            <w:pPr>
              <w:spacing w:after="0"/>
              <w:jc w:val="right"/>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107.7</w:t>
            </w:r>
          </w:p>
        </w:tc>
        <w:tc>
          <w:tcPr>
            <w:tcW w:w="455" w:type="pct"/>
            <w:noWrap/>
            <w:vAlign w:val="center"/>
            <w:hideMark/>
          </w:tcPr>
          <w:p w14:paraId="302C0765" w14:textId="77777777" w:rsidR="00C55E11" w:rsidRPr="00C55E11" w:rsidRDefault="00C55E11" w:rsidP="00B1088A">
            <w:pPr>
              <w:spacing w:after="0"/>
              <w:jc w:val="right"/>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23.7</w:t>
            </w:r>
          </w:p>
        </w:tc>
        <w:tc>
          <w:tcPr>
            <w:tcW w:w="730" w:type="pct"/>
            <w:vAlign w:val="center"/>
            <w:hideMark/>
          </w:tcPr>
          <w:p w14:paraId="24246A4F" w14:textId="77777777" w:rsidR="00C55E11" w:rsidRPr="00C55E11" w:rsidRDefault="00C55E11" w:rsidP="00B1088A">
            <w:pPr>
              <w:spacing w:after="0"/>
              <w:jc w:val="center"/>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w:t>
            </w:r>
          </w:p>
        </w:tc>
      </w:tr>
      <w:tr w:rsidR="00130164" w:rsidRPr="00C55E11" w14:paraId="3C5AF248" w14:textId="77777777" w:rsidTr="00130164">
        <w:trPr>
          <w:trHeight w:val="300"/>
        </w:trPr>
        <w:tc>
          <w:tcPr>
            <w:tcW w:w="298" w:type="pct"/>
            <w:noWrap/>
            <w:vAlign w:val="center"/>
            <w:hideMark/>
          </w:tcPr>
          <w:p w14:paraId="75C50D4B"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18PO5</w:t>
            </w:r>
          </w:p>
        </w:tc>
        <w:tc>
          <w:tcPr>
            <w:tcW w:w="734" w:type="pct"/>
            <w:noWrap/>
            <w:vAlign w:val="center"/>
            <w:hideMark/>
          </w:tcPr>
          <w:p w14:paraId="239BF22E"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Little Yarra River and Hoddles Creek</w:t>
            </w:r>
          </w:p>
        </w:tc>
        <w:tc>
          <w:tcPr>
            <w:tcW w:w="721" w:type="pct"/>
            <w:noWrap/>
            <w:vAlign w:val="center"/>
            <w:hideMark/>
          </w:tcPr>
          <w:p w14:paraId="30A692F9"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Little Yarra River</w:t>
            </w:r>
          </w:p>
        </w:tc>
        <w:tc>
          <w:tcPr>
            <w:tcW w:w="420" w:type="pct"/>
            <w:vAlign w:val="center"/>
          </w:tcPr>
          <w:p w14:paraId="01612025"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439" w:type="pct"/>
            <w:noWrap/>
            <w:vAlign w:val="center"/>
            <w:hideMark/>
          </w:tcPr>
          <w:p w14:paraId="061ADC13"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 1.11</w:t>
            </w:r>
          </w:p>
        </w:tc>
        <w:tc>
          <w:tcPr>
            <w:tcW w:w="391" w:type="pct"/>
            <w:noWrap/>
            <w:vAlign w:val="center"/>
            <w:hideMark/>
          </w:tcPr>
          <w:p w14:paraId="4F7973F5"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 4.5</w:t>
            </w:r>
          </w:p>
        </w:tc>
        <w:tc>
          <w:tcPr>
            <w:tcW w:w="345" w:type="pct"/>
            <w:noWrap/>
            <w:vAlign w:val="center"/>
            <w:hideMark/>
          </w:tcPr>
          <w:p w14:paraId="0162660B"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2.1 </w:t>
            </w:r>
          </w:p>
        </w:tc>
        <w:tc>
          <w:tcPr>
            <w:tcW w:w="467" w:type="pct"/>
            <w:noWrap/>
            <w:vAlign w:val="center"/>
            <w:hideMark/>
          </w:tcPr>
          <w:p w14:paraId="36F154AA" w14:textId="77777777" w:rsidR="00C55E11" w:rsidRPr="00C55E11" w:rsidRDefault="00C55E11" w:rsidP="00B1088A">
            <w:pPr>
              <w:spacing w:after="0"/>
              <w:jc w:val="right"/>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253.9</w:t>
            </w:r>
          </w:p>
        </w:tc>
        <w:tc>
          <w:tcPr>
            <w:tcW w:w="455" w:type="pct"/>
            <w:noWrap/>
            <w:vAlign w:val="center"/>
            <w:hideMark/>
          </w:tcPr>
          <w:p w14:paraId="6349DF17" w14:textId="77777777" w:rsidR="00C55E11" w:rsidRPr="00C55E11" w:rsidRDefault="00C55E11" w:rsidP="00B1088A">
            <w:pPr>
              <w:spacing w:after="0"/>
              <w:jc w:val="right"/>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139.0</w:t>
            </w:r>
          </w:p>
        </w:tc>
        <w:tc>
          <w:tcPr>
            <w:tcW w:w="730" w:type="pct"/>
            <w:vAlign w:val="center"/>
            <w:hideMark/>
          </w:tcPr>
          <w:p w14:paraId="240058CA" w14:textId="77777777" w:rsidR="00C55E11" w:rsidRPr="00C55E11" w:rsidRDefault="00C55E11" w:rsidP="00B1088A">
            <w:pPr>
              <w:spacing w:after="0"/>
              <w:jc w:val="center"/>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w:t>
            </w:r>
          </w:p>
        </w:tc>
      </w:tr>
      <w:tr w:rsidR="00130164" w:rsidRPr="00C55E11" w14:paraId="4EDC002D" w14:textId="77777777" w:rsidTr="00130164">
        <w:trPr>
          <w:trHeight w:val="300"/>
        </w:trPr>
        <w:tc>
          <w:tcPr>
            <w:tcW w:w="298" w:type="pct"/>
            <w:noWrap/>
            <w:vAlign w:val="center"/>
            <w:hideMark/>
          </w:tcPr>
          <w:p w14:paraId="080D9724"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66PO3</w:t>
            </w:r>
          </w:p>
        </w:tc>
        <w:tc>
          <w:tcPr>
            <w:tcW w:w="734" w:type="pct"/>
            <w:noWrap/>
            <w:vAlign w:val="center"/>
            <w:hideMark/>
          </w:tcPr>
          <w:p w14:paraId="0C6BF189"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Darebin Creek</w:t>
            </w:r>
          </w:p>
        </w:tc>
        <w:tc>
          <w:tcPr>
            <w:tcW w:w="721" w:type="pct"/>
            <w:noWrap/>
            <w:vAlign w:val="center"/>
            <w:hideMark/>
          </w:tcPr>
          <w:p w14:paraId="241DC3C0"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Darebin &amp; Findons Creeks</w:t>
            </w:r>
          </w:p>
        </w:tc>
        <w:tc>
          <w:tcPr>
            <w:tcW w:w="420" w:type="pct"/>
            <w:vAlign w:val="center"/>
            <w:hideMark/>
          </w:tcPr>
          <w:p w14:paraId="24EB7252"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701</w:t>
            </w:r>
          </w:p>
        </w:tc>
        <w:tc>
          <w:tcPr>
            <w:tcW w:w="439" w:type="pct"/>
            <w:noWrap/>
            <w:vAlign w:val="center"/>
            <w:hideMark/>
          </w:tcPr>
          <w:p w14:paraId="778D77E5"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 2.72</w:t>
            </w:r>
          </w:p>
        </w:tc>
        <w:tc>
          <w:tcPr>
            <w:tcW w:w="391" w:type="pct"/>
            <w:noWrap/>
            <w:vAlign w:val="center"/>
            <w:hideMark/>
          </w:tcPr>
          <w:p w14:paraId="093D90AB"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 7.4</w:t>
            </w:r>
          </w:p>
        </w:tc>
        <w:tc>
          <w:tcPr>
            <w:tcW w:w="345" w:type="pct"/>
            <w:noWrap/>
            <w:vAlign w:val="center"/>
            <w:hideMark/>
          </w:tcPr>
          <w:p w14:paraId="19E3A8FF"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1.8 </w:t>
            </w:r>
          </w:p>
        </w:tc>
        <w:tc>
          <w:tcPr>
            <w:tcW w:w="467" w:type="pct"/>
            <w:noWrap/>
            <w:vAlign w:val="center"/>
            <w:hideMark/>
          </w:tcPr>
          <w:p w14:paraId="4DD6ECF1" w14:textId="77777777" w:rsidR="00C55E11" w:rsidRPr="00C55E11" w:rsidRDefault="00C55E11" w:rsidP="00B1088A">
            <w:pPr>
              <w:spacing w:after="0"/>
              <w:jc w:val="right"/>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4554.3</w:t>
            </w:r>
          </w:p>
        </w:tc>
        <w:tc>
          <w:tcPr>
            <w:tcW w:w="455" w:type="pct"/>
            <w:noWrap/>
            <w:vAlign w:val="center"/>
            <w:hideMark/>
          </w:tcPr>
          <w:p w14:paraId="494CBD21" w14:textId="77777777" w:rsidR="00C55E11" w:rsidRPr="00C55E11" w:rsidRDefault="00C55E11" w:rsidP="00B1088A">
            <w:pPr>
              <w:spacing w:after="0"/>
              <w:jc w:val="right"/>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1112.5</w:t>
            </w:r>
          </w:p>
        </w:tc>
        <w:tc>
          <w:tcPr>
            <w:tcW w:w="730" w:type="pct"/>
            <w:vAlign w:val="center"/>
            <w:hideMark/>
          </w:tcPr>
          <w:p w14:paraId="20008431" w14:textId="77777777" w:rsidR="00C55E11" w:rsidRPr="00C55E11" w:rsidRDefault="00C55E11" w:rsidP="00B1088A">
            <w:pPr>
              <w:spacing w:after="0"/>
              <w:jc w:val="center"/>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w:t>
            </w:r>
          </w:p>
        </w:tc>
      </w:tr>
      <w:tr w:rsidR="00130164" w:rsidRPr="00C55E11" w14:paraId="1D055D6C" w14:textId="77777777" w:rsidTr="00130164">
        <w:trPr>
          <w:trHeight w:val="300"/>
        </w:trPr>
        <w:tc>
          <w:tcPr>
            <w:tcW w:w="298" w:type="pct"/>
            <w:vMerge w:val="restart"/>
            <w:noWrap/>
            <w:vAlign w:val="center"/>
            <w:hideMark/>
          </w:tcPr>
          <w:p w14:paraId="68FF96E9"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76PO5</w:t>
            </w:r>
          </w:p>
        </w:tc>
        <w:tc>
          <w:tcPr>
            <w:tcW w:w="734" w:type="pct"/>
            <w:vMerge w:val="restart"/>
            <w:noWrap/>
            <w:vAlign w:val="center"/>
            <w:hideMark/>
          </w:tcPr>
          <w:p w14:paraId="304D5D4F"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Yarra River Lower</w:t>
            </w:r>
          </w:p>
        </w:tc>
        <w:tc>
          <w:tcPr>
            <w:tcW w:w="721" w:type="pct"/>
            <w:vMerge w:val="restart"/>
            <w:noWrap/>
            <w:vAlign w:val="center"/>
            <w:hideMark/>
          </w:tcPr>
          <w:p w14:paraId="2301726C"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Yarra River</w:t>
            </w:r>
          </w:p>
        </w:tc>
        <w:tc>
          <w:tcPr>
            <w:tcW w:w="420" w:type="pct"/>
            <w:vMerge w:val="restart"/>
            <w:vAlign w:val="center"/>
          </w:tcPr>
          <w:p w14:paraId="098F6118"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439" w:type="pct"/>
            <w:vMerge w:val="restart"/>
            <w:noWrap/>
            <w:vAlign w:val="center"/>
            <w:hideMark/>
          </w:tcPr>
          <w:p w14:paraId="5C8C909C"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 0</w:t>
            </w:r>
          </w:p>
        </w:tc>
        <w:tc>
          <w:tcPr>
            <w:tcW w:w="391" w:type="pct"/>
            <w:vMerge w:val="restart"/>
            <w:noWrap/>
            <w:vAlign w:val="center"/>
            <w:hideMark/>
          </w:tcPr>
          <w:p w14:paraId="1794A809"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0</w:t>
            </w:r>
          </w:p>
        </w:tc>
        <w:tc>
          <w:tcPr>
            <w:tcW w:w="345" w:type="pct"/>
            <w:vMerge w:val="restart"/>
            <w:noWrap/>
            <w:vAlign w:val="center"/>
            <w:hideMark/>
          </w:tcPr>
          <w:p w14:paraId="3CFF224F"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0</w:t>
            </w:r>
          </w:p>
        </w:tc>
        <w:tc>
          <w:tcPr>
            <w:tcW w:w="467" w:type="pct"/>
            <w:vMerge w:val="restart"/>
            <w:noWrap/>
            <w:vAlign w:val="center"/>
            <w:hideMark/>
          </w:tcPr>
          <w:p w14:paraId="22D3FDA7" w14:textId="77777777" w:rsidR="00130164" w:rsidRPr="00C55E11" w:rsidRDefault="00130164" w:rsidP="00B1088A">
            <w:pPr>
              <w:spacing w:after="0"/>
              <w:jc w:val="right"/>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700.9</w:t>
            </w:r>
          </w:p>
        </w:tc>
        <w:tc>
          <w:tcPr>
            <w:tcW w:w="455" w:type="pct"/>
            <w:vMerge w:val="restart"/>
            <w:noWrap/>
            <w:vAlign w:val="center"/>
            <w:hideMark/>
          </w:tcPr>
          <w:p w14:paraId="39B6B80D" w14:textId="77777777" w:rsidR="00130164" w:rsidRPr="00C55E11" w:rsidRDefault="00130164" w:rsidP="00B1088A">
            <w:pPr>
              <w:spacing w:after="0"/>
              <w:jc w:val="right"/>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209.3</w:t>
            </w:r>
          </w:p>
        </w:tc>
        <w:tc>
          <w:tcPr>
            <w:tcW w:w="730" w:type="pct"/>
            <w:vAlign w:val="center"/>
            <w:hideMark/>
          </w:tcPr>
          <w:p w14:paraId="31BF9008" w14:textId="77777777" w:rsidR="00130164" w:rsidRPr="00C55E11" w:rsidRDefault="00130164" w:rsidP="00B1088A">
            <w:pPr>
              <w:spacing w:after="0"/>
              <w:jc w:val="center"/>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35PO4 – Merri Creek Upper</w:t>
            </w:r>
          </w:p>
        </w:tc>
      </w:tr>
      <w:tr w:rsidR="00130164" w:rsidRPr="00C55E11" w14:paraId="4CA96DCB" w14:textId="77777777" w:rsidTr="00130164">
        <w:trPr>
          <w:trHeight w:val="300"/>
        </w:trPr>
        <w:tc>
          <w:tcPr>
            <w:tcW w:w="298" w:type="pct"/>
            <w:vMerge/>
            <w:noWrap/>
            <w:vAlign w:val="center"/>
          </w:tcPr>
          <w:p w14:paraId="71DDBBE4"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734" w:type="pct"/>
            <w:vMerge/>
            <w:noWrap/>
            <w:vAlign w:val="center"/>
          </w:tcPr>
          <w:p w14:paraId="627E1ADA"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721" w:type="pct"/>
            <w:vMerge/>
            <w:noWrap/>
            <w:vAlign w:val="center"/>
          </w:tcPr>
          <w:p w14:paraId="1AD9154F"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420" w:type="pct"/>
            <w:vMerge/>
            <w:vAlign w:val="center"/>
          </w:tcPr>
          <w:p w14:paraId="151331B2"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439" w:type="pct"/>
            <w:vMerge/>
            <w:noWrap/>
            <w:vAlign w:val="center"/>
          </w:tcPr>
          <w:p w14:paraId="1C6643C5"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391" w:type="pct"/>
            <w:vMerge/>
            <w:noWrap/>
            <w:vAlign w:val="center"/>
          </w:tcPr>
          <w:p w14:paraId="1A42A8B2"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345" w:type="pct"/>
            <w:vMerge/>
            <w:noWrap/>
            <w:vAlign w:val="center"/>
          </w:tcPr>
          <w:p w14:paraId="0A4E7D20"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467" w:type="pct"/>
            <w:vMerge/>
            <w:noWrap/>
            <w:vAlign w:val="center"/>
          </w:tcPr>
          <w:p w14:paraId="0022DA8B" w14:textId="77777777" w:rsidR="00130164" w:rsidRPr="00C55E11" w:rsidRDefault="00130164" w:rsidP="00B1088A">
            <w:pPr>
              <w:spacing w:after="0"/>
              <w:jc w:val="right"/>
              <w:rPr>
                <w:rFonts w:asciiTheme="minorHAnsi" w:eastAsia="Times New Roman" w:hAnsiTheme="minorHAnsi" w:cstheme="minorHAnsi"/>
                <w:color w:val="000000"/>
                <w:sz w:val="18"/>
                <w:szCs w:val="18"/>
                <w:lang w:eastAsia="en-AU"/>
              </w:rPr>
            </w:pPr>
          </w:p>
        </w:tc>
        <w:tc>
          <w:tcPr>
            <w:tcW w:w="455" w:type="pct"/>
            <w:vMerge/>
            <w:noWrap/>
            <w:vAlign w:val="center"/>
          </w:tcPr>
          <w:p w14:paraId="5426B686" w14:textId="77777777" w:rsidR="00130164" w:rsidRPr="00C55E11" w:rsidRDefault="00130164" w:rsidP="00B1088A">
            <w:pPr>
              <w:spacing w:after="0"/>
              <w:jc w:val="right"/>
              <w:rPr>
                <w:rFonts w:asciiTheme="minorHAnsi" w:eastAsia="Times New Roman" w:hAnsiTheme="minorHAnsi" w:cstheme="minorHAnsi"/>
                <w:color w:val="000000"/>
                <w:sz w:val="18"/>
                <w:szCs w:val="18"/>
                <w:lang w:eastAsia="en-AU"/>
              </w:rPr>
            </w:pPr>
          </w:p>
        </w:tc>
        <w:tc>
          <w:tcPr>
            <w:tcW w:w="730" w:type="pct"/>
            <w:vAlign w:val="center"/>
            <w:hideMark/>
          </w:tcPr>
          <w:p w14:paraId="6C351D14" w14:textId="77777777" w:rsidR="00130164" w:rsidRPr="00C55E11" w:rsidRDefault="00130164" w:rsidP="00B1088A">
            <w:pPr>
              <w:spacing w:after="0"/>
              <w:jc w:val="center"/>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 xml:space="preserve">35PO5 - Merri Creek Upper </w:t>
            </w:r>
          </w:p>
        </w:tc>
      </w:tr>
      <w:tr w:rsidR="00130164" w:rsidRPr="00C55E11" w14:paraId="16AA5669" w14:textId="77777777" w:rsidTr="00130164">
        <w:trPr>
          <w:trHeight w:val="300"/>
        </w:trPr>
        <w:tc>
          <w:tcPr>
            <w:tcW w:w="298" w:type="pct"/>
            <w:vMerge/>
            <w:noWrap/>
            <w:vAlign w:val="center"/>
          </w:tcPr>
          <w:p w14:paraId="1AE5E362"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734" w:type="pct"/>
            <w:vMerge/>
            <w:noWrap/>
            <w:vAlign w:val="center"/>
          </w:tcPr>
          <w:p w14:paraId="0050E9E4"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721" w:type="pct"/>
            <w:vMerge/>
            <w:noWrap/>
            <w:vAlign w:val="center"/>
          </w:tcPr>
          <w:p w14:paraId="3B2987A6"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420" w:type="pct"/>
            <w:vMerge/>
            <w:vAlign w:val="center"/>
          </w:tcPr>
          <w:p w14:paraId="4345D182"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439" w:type="pct"/>
            <w:vMerge/>
            <w:noWrap/>
            <w:vAlign w:val="center"/>
          </w:tcPr>
          <w:p w14:paraId="68834729"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391" w:type="pct"/>
            <w:vMerge/>
            <w:noWrap/>
            <w:vAlign w:val="center"/>
          </w:tcPr>
          <w:p w14:paraId="0F4DCF0F"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345" w:type="pct"/>
            <w:vMerge/>
            <w:noWrap/>
            <w:vAlign w:val="center"/>
          </w:tcPr>
          <w:p w14:paraId="370D19CA"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467" w:type="pct"/>
            <w:vMerge/>
            <w:noWrap/>
            <w:vAlign w:val="center"/>
          </w:tcPr>
          <w:p w14:paraId="0CA31BB9" w14:textId="77777777" w:rsidR="00130164" w:rsidRPr="00C55E11" w:rsidRDefault="00130164" w:rsidP="00B1088A">
            <w:pPr>
              <w:spacing w:after="0"/>
              <w:jc w:val="right"/>
              <w:rPr>
                <w:rFonts w:asciiTheme="minorHAnsi" w:eastAsia="Times New Roman" w:hAnsiTheme="minorHAnsi" w:cstheme="minorHAnsi"/>
                <w:color w:val="000000"/>
                <w:sz w:val="18"/>
                <w:szCs w:val="18"/>
                <w:lang w:eastAsia="en-AU"/>
              </w:rPr>
            </w:pPr>
          </w:p>
        </w:tc>
        <w:tc>
          <w:tcPr>
            <w:tcW w:w="455" w:type="pct"/>
            <w:vMerge/>
            <w:noWrap/>
            <w:vAlign w:val="center"/>
          </w:tcPr>
          <w:p w14:paraId="686B4AAB" w14:textId="77777777" w:rsidR="00130164" w:rsidRPr="00C55E11" w:rsidRDefault="00130164" w:rsidP="00B1088A">
            <w:pPr>
              <w:spacing w:after="0"/>
              <w:jc w:val="right"/>
              <w:rPr>
                <w:rFonts w:asciiTheme="minorHAnsi" w:eastAsia="Times New Roman" w:hAnsiTheme="minorHAnsi" w:cstheme="minorHAnsi"/>
                <w:color w:val="000000"/>
                <w:sz w:val="18"/>
                <w:szCs w:val="18"/>
                <w:lang w:eastAsia="en-AU"/>
              </w:rPr>
            </w:pPr>
          </w:p>
        </w:tc>
        <w:tc>
          <w:tcPr>
            <w:tcW w:w="730" w:type="pct"/>
            <w:vAlign w:val="center"/>
            <w:hideMark/>
          </w:tcPr>
          <w:p w14:paraId="771C6061" w14:textId="77777777" w:rsidR="00130164" w:rsidRPr="00C55E11" w:rsidRDefault="00130164" w:rsidP="00B1088A">
            <w:pPr>
              <w:spacing w:after="0"/>
              <w:jc w:val="center"/>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66PO3 - Darebin Creek</w:t>
            </w:r>
          </w:p>
        </w:tc>
      </w:tr>
      <w:tr w:rsidR="00130164" w:rsidRPr="00C55E11" w14:paraId="1F4A6DFA" w14:textId="77777777" w:rsidTr="00130164">
        <w:trPr>
          <w:trHeight w:val="300"/>
        </w:trPr>
        <w:tc>
          <w:tcPr>
            <w:tcW w:w="298" w:type="pct"/>
            <w:vMerge/>
            <w:noWrap/>
            <w:vAlign w:val="center"/>
          </w:tcPr>
          <w:p w14:paraId="1FC1C6A6"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734" w:type="pct"/>
            <w:vMerge/>
            <w:noWrap/>
            <w:vAlign w:val="center"/>
          </w:tcPr>
          <w:p w14:paraId="67EE933D"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721" w:type="pct"/>
            <w:vMerge/>
            <w:noWrap/>
            <w:vAlign w:val="center"/>
          </w:tcPr>
          <w:p w14:paraId="46936932"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420" w:type="pct"/>
            <w:vMerge/>
            <w:vAlign w:val="center"/>
          </w:tcPr>
          <w:p w14:paraId="20377B6F"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439" w:type="pct"/>
            <w:vMerge/>
            <w:noWrap/>
            <w:vAlign w:val="center"/>
          </w:tcPr>
          <w:p w14:paraId="0B8703C1"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391" w:type="pct"/>
            <w:vMerge/>
            <w:noWrap/>
            <w:vAlign w:val="center"/>
          </w:tcPr>
          <w:p w14:paraId="55A7BFF4"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345" w:type="pct"/>
            <w:vMerge/>
            <w:noWrap/>
            <w:vAlign w:val="center"/>
          </w:tcPr>
          <w:p w14:paraId="1F7BE05D"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467" w:type="pct"/>
            <w:vMerge/>
            <w:noWrap/>
            <w:vAlign w:val="center"/>
          </w:tcPr>
          <w:p w14:paraId="6E5B18C3" w14:textId="77777777" w:rsidR="00130164" w:rsidRPr="00C55E11" w:rsidRDefault="00130164" w:rsidP="00B1088A">
            <w:pPr>
              <w:spacing w:after="0"/>
              <w:jc w:val="right"/>
              <w:rPr>
                <w:rFonts w:asciiTheme="minorHAnsi" w:eastAsia="Times New Roman" w:hAnsiTheme="minorHAnsi" w:cstheme="minorHAnsi"/>
                <w:color w:val="000000"/>
                <w:sz w:val="18"/>
                <w:szCs w:val="18"/>
                <w:lang w:eastAsia="en-AU"/>
              </w:rPr>
            </w:pPr>
          </w:p>
        </w:tc>
        <w:tc>
          <w:tcPr>
            <w:tcW w:w="455" w:type="pct"/>
            <w:vMerge/>
            <w:noWrap/>
            <w:vAlign w:val="center"/>
          </w:tcPr>
          <w:p w14:paraId="37D1EDE5" w14:textId="77777777" w:rsidR="00130164" w:rsidRPr="00C55E11" w:rsidRDefault="00130164" w:rsidP="00B1088A">
            <w:pPr>
              <w:spacing w:after="0"/>
              <w:jc w:val="right"/>
              <w:rPr>
                <w:rFonts w:asciiTheme="minorHAnsi" w:eastAsia="Times New Roman" w:hAnsiTheme="minorHAnsi" w:cstheme="minorHAnsi"/>
                <w:color w:val="000000"/>
                <w:sz w:val="18"/>
                <w:szCs w:val="18"/>
                <w:lang w:eastAsia="en-AU"/>
              </w:rPr>
            </w:pPr>
          </w:p>
        </w:tc>
        <w:tc>
          <w:tcPr>
            <w:tcW w:w="730" w:type="pct"/>
            <w:vAlign w:val="center"/>
            <w:hideMark/>
          </w:tcPr>
          <w:p w14:paraId="0BA04A2E" w14:textId="77777777" w:rsidR="00130164" w:rsidRPr="00C55E11" w:rsidRDefault="00130164" w:rsidP="00B1088A">
            <w:pPr>
              <w:spacing w:after="0"/>
              <w:jc w:val="center"/>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 xml:space="preserve">68PO4 - Plenty River Upper </w:t>
            </w:r>
          </w:p>
        </w:tc>
      </w:tr>
      <w:tr w:rsidR="00130164" w:rsidRPr="00C55E11" w14:paraId="58F985B9" w14:textId="77777777" w:rsidTr="00130164">
        <w:trPr>
          <w:trHeight w:val="300"/>
        </w:trPr>
        <w:tc>
          <w:tcPr>
            <w:tcW w:w="298" w:type="pct"/>
            <w:vMerge/>
            <w:noWrap/>
            <w:vAlign w:val="center"/>
          </w:tcPr>
          <w:p w14:paraId="0569CA31"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734" w:type="pct"/>
            <w:vMerge/>
            <w:noWrap/>
            <w:vAlign w:val="center"/>
          </w:tcPr>
          <w:p w14:paraId="467E8062"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721" w:type="pct"/>
            <w:vMerge/>
            <w:noWrap/>
            <w:vAlign w:val="center"/>
          </w:tcPr>
          <w:p w14:paraId="7E100D7C"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420" w:type="pct"/>
            <w:vMerge/>
            <w:vAlign w:val="center"/>
          </w:tcPr>
          <w:p w14:paraId="48E23EBD"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439" w:type="pct"/>
            <w:vMerge/>
            <w:noWrap/>
            <w:vAlign w:val="center"/>
          </w:tcPr>
          <w:p w14:paraId="2A8DB9B2"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391" w:type="pct"/>
            <w:vMerge/>
            <w:noWrap/>
            <w:vAlign w:val="center"/>
          </w:tcPr>
          <w:p w14:paraId="1A199DC2"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345" w:type="pct"/>
            <w:vMerge/>
            <w:noWrap/>
            <w:vAlign w:val="center"/>
          </w:tcPr>
          <w:p w14:paraId="63C5E8E0"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467" w:type="pct"/>
            <w:vMerge/>
            <w:noWrap/>
            <w:vAlign w:val="center"/>
          </w:tcPr>
          <w:p w14:paraId="3A83CB91" w14:textId="77777777" w:rsidR="00130164" w:rsidRPr="00C55E11" w:rsidRDefault="00130164" w:rsidP="00B1088A">
            <w:pPr>
              <w:spacing w:after="0"/>
              <w:jc w:val="right"/>
              <w:rPr>
                <w:rFonts w:asciiTheme="minorHAnsi" w:eastAsia="Times New Roman" w:hAnsiTheme="minorHAnsi" w:cstheme="minorHAnsi"/>
                <w:color w:val="000000"/>
                <w:sz w:val="18"/>
                <w:szCs w:val="18"/>
                <w:lang w:eastAsia="en-AU"/>
              </w:rPr>
            </w:pPr>
          </w:p>
        </w:tc>
        <w:tc>
          <w:tcPr>
            <w:tcW w:w="455" w:type="pct"/>
            <w:vMerge/>
            <w:noWrap/>
            <w:vAlign w:val="center"/>
          </w:tcPr>
          <w:p w14:paraId="6D254C9E" w14:textId="77777777" w:rsidR="00130164" w:rsidRPr="00C55E11" w:rsidRDefault="00130164" w:rsidP="00B1088A">
            <w:pPr>
              <w:spacing w:after="0"/>
              <w:jc w:val="right"/>
              <w:rPr>
                <w:rFonts w:asciiTheme="minorHAnsi" w:eastAsia="Times New Roman" w:hAnsiTheme="minorHAnsi" w:cstheme="minorHAnsi"/>
                <w:color w:val="000000"/>
                <w:sz w:val="18"/>
                <w:szCs w:val="18"/>
                <w:lang w:eastAsia="en-AU"/>
              </w:rPr>
            </w:pPr>
          </w:p>
        </w:tc>
        <w:tc>
          <w:tcPr>
            <w:tcW w:w="730" w:type="pct"/>
            <w:vAlign w:val="center"/>
            <w:hideMark/>
          </w:tcPr>
          <w:p w14:paraId="4AF94C86" w14:textId="77777777" w:rsidR="00130164" w:rsidRPr="00C55E11" w:rsidRDefault="00130164" w:rsidP="00B1088A">
            <w:pPr>
              <w:spacing w:after="0"/>
              <w:jc w:val="center"/>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75PO2 - Yarra River Middle</w:t>
            </w:r>
          </w:p>
        </w:tc>
      </w:tr>
      <w:tr w:rsidR="00130164" w:rsidRPr="00C55E11" w14:paraId="779DF910" w14:textId="77777777" w:rsidTr="00130164">
        <w:trPr>
          <w:trHeight w:val="300"/>
        </w:trPr>
        <w:tc>
          <w:tcPr>
            <w:tcW w:w="298" w:type="pct"/>
            <w:noWrap/>
            <w:vAlign w:val="center"/>
            <w:hideMark/>
          </w:tcPr>
          <w:p w14:paraId="778BEA43"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68PO4</w:t>
            </w:r>
          </w:p>
        </w:tc>
        <w:tc>
          <w:tcPr>
            <w:tcW w:w="734" w:type="pct"/>
            <w:noWrap/>
            <w:vAlign w:val="center"/>
            <w:hideMark/>
          </w:tcPr>
          <w:p w14:paraId="4DA7074C"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Plenty River Upper</w:t>
            </w:r>
          </w:p>
        </w:tc>
        <w:tc>
          <w:tcPr>
            <w:tcW w:w="721" w:type="pct"/>
            <w:noWrap/>
            <w:vAlign w:val="center"/>
            <w:hideMark/>
          </w:tcPr>
          <w:p w14:paraId="1BCFCB4C"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Whittlesea</w:t>
            </w:r>
          </w:p>
        </w:tc>
        <w:tc>
          <w:tcPr>
            <w:tcW w:w="420" w:type="pct"/>
            <w:vAlign w:val="center"/>
            <w:hideMark/>
          </w:tcPr>
          <w:p w14:paraId="0DB6F08A"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788</w:t>
            </w:r>
          </w:p>
        </w:tc>
        <w:tc>
          <w:tcPr>
            <w:tcW w:w="439" w:type="pct"/>
            <w:noWrap/>
            <w:vAlign w:val="center"/>
            <w:hideMark/>
          </w:tcPr>
          <w:p w14:paraId="3E368E03"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 0.59</w:t>
            </w:r>
          </w:p>
        </w:tc>
        <w:tc>
          <w:tcPr>
            <w:tcW w:w="391" w:type="pct"/>
            <w:noWrap/>
            <w:vAlign w:val="center"/>
            <w:hideMark/>
          </w:tcPr>
          <w:p w14:paraId="4DF2E58D"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 1.8</w:t>
            </w:r>
          </w:p>
        </w:tc>
        <w:tc>
          <w:tcPr>
            <w:tcW w:w="345" w:type="pct"/>
            <w:noWrap/>
            <w:vAlign w:val="center"/>
            <w:hideMark/>
          </w:tcPr>
          <w:p w14:paraId="7A5D319A"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5.2 </w:t>
            </w:r>
          </w:p>
        </w:tc>
        <w:tc>
          <w:tcPr>
            <w:tcW w:w="467" w:type="pct"/>
            <w:noWrap/>
            <w:vAlign w:val="center"/>
            <w:hideMark/>
          </w:tcPr>
          <w:p w14:paraId="6444E9EA" w14:textId="77777777" w:rsidR="00C55E11" w:rsidRPr="00C55E11" w:rsidRDefault="00C55E11" w:rsidP="00B1088A">
            <w:pPr>
              <w:spacing w:after="0"/>
              <w:jc w:val="right"/>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351.9</w:t>
            </w:r>
          </w:p>
        </w:tc>
        <w:tc>
          <w:tcPr>
            <w:tcW w:w="455" w:type="pct"/>
            <w:noWrap/>
            <w:vAlign w:val="center"/>
            <w:hideMark/>
          </w:tcPr>
          <w:p w14:paraId="42CE9158" w14:textId="77777777" w:rsidR="00C55E11" w:rsidRPr="00C55E11" w:rsidRDefault="00C55E11" w:rsidP="00B1088A">
            <w:pPr>
              <w:spacing w:after="0"/>
              <w:jc w:val="right"/>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120.0</w:t>
            </w:r>
          </w:p>
        </w:tc>
        <w:tc>
          <w:tcPr>
            <w:tcW w:w="730" w:type="pct"/>
            <w:vAlign w:val="center"/>
            <w:hideMark/>
          </w:tcPr>
          <w:p w14:paraId="09AAC6EC" w14:textId="77777777" w:rsidR="00C55E11" w:rsidRPr="00C55E11" w:rsidRDefault="00C55E11" w:rsidP="00B1088A">
            <w:pPr>
              <w:spacing w:after="0"/>
              <w:jc w:val="center"/>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w:t>
            </w:r>
          </w:p>
        </w:tc>
      </w:tr>
      <w:tr w:rsidR="00130164" w:rsidRPr="00C55E11" w14:paraId="4ADAC1F3" w14:textId="77777777" w:rsidTr="00130164">
        <w:trPr>
          <w:trHeight w:val="300"/>
        </w:trPr>
        <w:tc>
          <w:tcPr>
            <w:tcW w:w="298" w:type="pct"/>
            <w:noWrap/>
            <w:vAlign w:val="center"/>
            <w:hideMark/>
          </w:tcPr>
          <w:p w14:paraId="0268D6E6"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45PO3</w:t>
            </w:r>
          </w:p>
        </w:tc>
        <w:tc>
          <w:tcPr>
            <w:tcW w:w="734" w:type="pct"/>
            <w:noWrap/>
            <w:vAlign w:val="center"/>
            <w:hideMark/>
          </w:tcPr>
          <w:p w14:paraId="0B08E13E"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Olinda Creek</w:t>
            </w:r>
          </w:p>
        </w:tc>
        <w:tc>
          <w:tcPr>
            <w:tcW w:w="721" w:type="pct"/>
            <w:noWrap/>
            <w:vAlign w:val="center"/>
            <w:hideMark/>
          </w:tcPr>
          <w:p w14:paraId="6EB5B707"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Olinda Creek</w:t>
            </w:r>
          </w:p>
        </w:tc>
        <w:tc>
          <w:tcPr>
            <w:tcW w:w="420" w:type="pct"/>
            <w:vAlign w:val="center"/>
            <w:hideMark/>
          </w:tcPr>
          <w:p w14:paraId="4C3B7E85"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996</w:t>
            </w:r>
          </w:p>
        </w:tc>
        <w:tc>
          <w:tcPr>
            <w:tcW w:w="439" w:type="pct"/>
            <w:noWrap/>
            <w:vAlign w:val="center"/>
            <w:hideMark/>
          </w:tcPr>
          <w:p w14:paraId="2171901B"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 3.51</w:t>
            </w:r>
          </w:p>
        </w:tc>
        <w:tc>
          <w:tcPr>
            <w:tcW w:w="391" w:type="pct"/>
            <w:noWrap/>
            <w:vAlign w:val="center"/>
            <w:hideMark/>
          </w:tcPr>
          <w:p w14:paraId="1CB222D8"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 12.3</w:t>
            </w:r>
          </w:p>
        </w:tc>
        <w:tc>
          <w:tcPr>
            <w:tcW w:w="345" w:type="pct"/>
            <w:noWrap/>
            <w:vAlign w:val="center"/>
            <w:hideMark/>
          </w:tcPr>
          <w:p w14:paraId="78EF736F"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4.8 </w:t>
            </w:r>
          </w:p>
        </w:tc>
        <w:tc>
          <w:tcPr>
            <w:tcW w:w="467" w:type="pct"/>
            <w:noWrap/>
            <w:vAlign w:val="center"/>
            <w:hideMark/>
          </w:tcPr>
          <w:p w14:paraId="152C67A8" w14:textId="77777777" w:rsidR="00C55E11" w:rsidRPr="00C55E11" w:rsidRDefault="00C55E11" w:rsidP="00B1088A">
            <w:pPr>
              <w:spacing w:after="0"/>
              <w:jc w:val="right"/>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1193.0</w:t>
            </w:r>
          </w:p>
        </w:tc>
        <w:tc>
          <w:tcPr>
            <w:tcW w:w="455" w:type="pct"/>
            <w:noWrap/>
            <w:vAlign w:val="center"/>
            <w:hideMark/>
          </w:tcPr>
          <w:p w14:paraId="63915519" w14:textId="77777777" w:rsidR="00C55E11" w:rsidRPr="00C55E11" w:rsidRDefault="00C55E11" w:rsidP="00B1088A">
            <w:pPr>
              <w:spacing w:after="0"/>
              <w:jc w:val="right"/>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466.4</w:t>
            </w:r>
          </w:p>
        </w:tc>
        <w:tc>
          <w:tcPr>
            <w:tcW w:w="730" w:type="pct"/>
            <w:vAlign w:val="center"/>
            <w:hideMark/>
          </w:tcPr>
          <w:p w14:paraId="597A7B58" w14:textId="77777777" w:rsidR="00C55E11" w:rsidRPr="00C55E11" w:rsidRDefault="00C55E11" w:rsidP="00B1088A">
            <w:pPr>
              <w:spacing w:after="0"/>
              <w:jc w:val="center"/>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w:t>
            </w:r>
          </w:p>
        </w:tc>
      </w:tr>
      <w:tr w:rsidR="00130164" w:rsidRPr="00C55E11" w14:paraId="236AEE38" w14:textId="77777777" w:rsidTr="00130164">
        <w:trPr>
          <w:trHeight w:val="300"/>
        </w:trPr>
        <w:tc>
          <w:tcPr>
            <w:tcW w:w="298" w:type="pct"/>
            <w:noWrap/>
            <w:vAlign w:val="center"/>
            <w:hideMark/>
          </w:tcPr>
          <w:p w14:paraId="454F5F18"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59PO3</w:t>
            </w:r>
          </w:p>
        </w:tc>
        <w:tc>
          <w:tcPr>
            <w:tcW w:w="734" w:type="pct"/>
            <w:noWrap/>
            <w:vAlign w:val="center"/>
            <w:hideMark/>
          </w:tcPr>
          <w:p w14:paraId="10FFF111"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Watts River (Rural)</w:t>
            </w:r>
          </w:p>
        </w:tc>
        <w:tc>
          <w:tcPr>
            <w:tcW w:w="721" w:type="pct"/>
            <w:noWrap/>
            <w:vAlign w:val="center"/>
            <w:hideMark/>
          </w:tcPr>
          <w:p w14:paraId="45CFC861"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Healesville &amp; Badger Creek</w:t>
            </w:r>
          </w:p>
        </w:tc>
        <w:tc>
          <w:tcPr>
            <w:tcW w:w="420" w:type="pct"/>
            <w:vAlign w:val="center"/>
          </w:tcPr>
          <w:p w14:paraId="4F471BB6"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439" w:type="pct"/>
            <w:noWrap/>
            <w:vAlign w:val="center"/>
            <w:hideMark/>
          </w:tcPr>
          <w:p w14:paraId="75FEF339"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 0</w:t>
            </w:r>
          </w:p>
        </w:tc>
        <w:tc>
          <w:tcPr>
            <w:tcW w:w="391" w:type="pct"/>
            <w:noWrap/>
            <w:vAlign w:val="center"/>
            <w:hideMark/>
          </w:tcPr>
          <w:p w14:paraId="50C5D74E"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0</w:t>
            </w:r>
          </w:p>
        </w:tc>
        <w:tc>
          <w:tcPr>
            <w:tcW w:w="345" w:type="pct"/>
            <w:noWrap/>
            <w:vAlign w:val="center"/>
            <w:hideMark/>
          </w:tcPr>
          <w:p w14:paraId="50E1A014"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0</w:t>
            </w:r>
          </w:p>
        </w:tc>
        <w:tc>
          <w:tcPr>
            <w:tcW w:w="467" w:type="pct"/>
            <w:noWrap/>
            <w:vAlign w:val="center"/>
            <w:hideMark/>
          </w:tcPr>
          <w:p w14:paraId="7AC709CF" w14:textId="77777777" w:rsidR="00C55E11" w:rsidRPr="00C55E11" w:rsidRDefault="00C55E11" w:rsidP="00B1088A">
            <w:pPr>
              <w:spacing w:after="0"/>
              <w:jc w:val="right"/>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414.1</w:t>
            </w:r>
          </w:p>
        </w:tc>
        <w:tc>
          <w:tcPr>
            <w:tcW w:w="455" w:type="pct"/>
            <w:noWrap/>
            <w:vAlign w:val="center"/>
            <w:hideMark/>
          </w:tcPr>
          <w:p w14:paraId="40D055A4" w14:textId="77777777" w:rsidR="00C55E11" w:rsidRPr="00C55E11" w:rsidRDefault="00C55E11" w:rsidP="00B1088A">
            <w:pPr>
              <w:spacing w:after="0"/>
              <w:jc w:val="right"/>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183.2</w:t>
            </w:r>
          </w:p>
        </w:tc>
        <w:tc>
          <w:tcPr>
            <w:tcW w:w="730" w:type="pct"/>
            <w:vAlign w:val="center"/>
            <w:hideMark/>
          </w:tcPr>
          <w:p w14:paraId="13724FC5" w14:textId="77777777" w:rsidR="00C55E11" w:rsidRPr="00C55E11" w:rsidRDefault="00C55E11" w:rsidP="00B1088A">
            <w:pPr>
              <w:spacing w:after="0"/>
              <w:jc w:val="center"/>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w:t>
            </w:r>
          </w:p>
        </w:tc>
      </w:tr>
      <w:tr w:rsidR="00130164" w:rsidRPr="00C55E11" w14:paraId="3224B62E" w14:textId="77777777" w:rsidTr="00130164">
        <w:trPr>
          <w:trHeight w:val="300"/>
        </w:trPr>
        <w:tc>
          <w:tcPr>
            <w:tcW w:w="298" w:type="pct"/>
            <w:noWrap/>
            <w:vAlign w:val="center"/>
            <w:hideMark/>
          </w:tcPr>
          <w:p w14:paraId="58418FEB"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5PO1</w:t>
            </w:r>
          </w:p>
        </w:tc>
        <w:tc>
          <w:tcPr>
            <w:tcW w:w="734" w:type="pct"/>
            <w:noWrap/>
            <w:vAlign w:val="center"/>
            <w:hideMark/>
          </w:tcPr>
          <w:p w14:paraId="663AFF56"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Brushy Creek</w:t>
            </w:r>
          </w:p>
        </w:tc>
        <w:tc>
          <w:tcPr>
            <w:tcW w:w="721" w:type="pct"/>
            <w:noWrap/>
            <w:vAlign w:val="center"/>
            <w:hideMark/>
          </w:tcPr>
          <w:p w14:paraId="006285B3"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Brushy Creek</w:t>
            </w:r>
          </w:p>
        </w:tc>
        <w:tc>
          <w:tcPr>
            <w:tcW w:w="420" w:type="pct"/>
            <w:vAlign w:val="center"/>
            <w:hideMark/>
          </w:tcPr>
          <w:p w14:paraId="5EAFD661"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906</w:t>
            </w:r>
          </w:p>
        </w:tc>
        <w:tc>
          <w:tcPr>
            <w:tcW w:w="439" w:type="pct"/>
            <w:noWrap/>
            <w:vAlign w:val="center"/>
            <w:hideMark/>
          </w:tcPr>
          <w:p w14:paraId="1AC0237B"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 .12</w:t>
            </w:r>
          </w:p>
        </w:tc>
        <w:tc>
          <w:tcPr>
            <w:tcW w:w="391" w:type="pct"/>
            <w:noWrap/>
            <w:vAlign w:val="center"/>
            <w:hideMark/>
          </w:tcPr>
          <w:p w14:paraId="581DD82F"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 0.4</w:t>
            </w:r>
          </w:p>
        </w:tc>
        <w:tc>
          <w:tcPr>
            <w:tcW w:w="345" w:type="pct"/>
            <w:noWrap/>
            <w:vAlign w:val="center"/>
            <w:hideMark/>
          </w:tcPr>
          <w:p w14:paraId="0BFB6D40"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0.13 </w:t>
            </w:r>
          </w:p>
        </w:tc>
        <w:tc>
          <w:tcPr>
            <w:tcW w:w="467" w:type="pct"/>
            <w:noWrap/>
            <w:vAlign w:val="center"/>
            <w:hideMark/>
          </w:tcPr>
          <w:p w14:paraId="479AF27D" w14:textId="77777777" w:rsidR="00C55E11" w:rsidRPr="00C55E11" w:rsidRDefault="00C55E11" w:rsidP="00B1088A">
            <w:pPr>
              <w:spacing w:after="0"/>
              <w:jc w:val="right"/>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2615.6</w:t>
            </w:r>
          </w:p>
        </w:tc>
        <w:tc>
          <w:tcPr>
            <w:tcW w:w="455" w:type="pct"/>
            <w:noWrap/>
            <w:vAlign w:val="center"/>
            <w:hideMark/>
          </w:tcPr>
          <w:p w14:paraId="1E556EC4" w14:textId="77777777" w:rsidR="00C55E11" w:rsidRPr="00C55E11" w:rsidRDefault="00C55E11" w:rsidP="00B1088A">
            <w:pPr>
              <w:spacing w:after="0"/>
              <w:jc w:val="right"/>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906.0</w:t>
            </w:r>
          </w:p>
        </w:tc>
        <w:tc>
          <w:tcPr>
            <w:tcW w:w="730" w:type="pct"/>
            <w:vAlign w:val="center"/>
            <w:hideMark/>
          </w:tcPr>
          <w:p w14:paraId="4E87285F" w14:textId="77777777" w:rsidR="00C55E11" w:rsidRPr="00C55E11" w:rsidRDefault="00C55E11" w:rsidP="00B1088A">
            <w:pPr>
              <w:spacing w:after="0"/>
              <w:jc w:val="center"/>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w:t>
            </w:r>
          </w:p>
        </w:tc>
      </w:tr>
      <w:tr w:rsidR="00130164" w:rsidRPr="00C55E11" w14:paraId="7E6F473F" w14:textId="77777777" w:rsidTr="00130164">
        <w:trPr>
          <w:trHeight w:val="300"/>
        </w:trPr>
        <w:tc>
          <w:tcPr>
            <w:tcW w:w="298" w:type="pct"/>
            <w:noWrap/>
            <w:vAlign w:val="center"/>
            <w:hideMark/>
          </w:tcPr>
          <w:p w14:paraId="456DCB3E"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56PO2</w:t>
            </w:r>
          </w:p>
        </w:tc>
        <w:tc>
          <w:tcPr>
            <w:tcW w:w="734" w:type="pct"/>
            <w:noWrap/>
            <w:vAlign w:val="center"/>
            <w:hideMark/>
          </w:tcPr>
          <w:p w14:paraId="201ADCC5"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Stringybark Creek</w:t>
            </w:r>
          </w:p>
        </w:tc>
        <w:tc>
          <w:tcPr>
            <w:tcW w:w="721" w:type="pct"/>
            <w:noWrap/>
            <w:vAlign w:val="center"/>
            <w:hideMark/>
          </w:tcPr>
          <w:p w14:paraId="419443D7"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Stringybark Creek</w:t>
            </w:r>
          </w:p>
        </w:tc>
        <w:tc>
          <w:tcPr>
            <w:tcW w:w="420" w:type="pct"/>
            <w:vAlign w:val="center"/>
          </w:tcPr>
          <w:p w14:paraId="6FFB5383"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439" w:type="pct"/>
            <w:noWrap/>
            <w:vAlign w:val="center"/>
            <w:hideMark/>
          </w:tcPr>
          <w:p w14:paraId="17BFC293"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 0</w:t>
            </w:r>
          </w:p>
        </w:tc>
        <w:tc>
          <w:tcPr>
            <w:tcW w:w="391" w:type="pct"/>
            <w:noWrap/>
            <w:vAlign w:val="center"/>
            <w:hideMark/>
          </w:tcPr>
          <w:p w14:paraId="32985027"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0</w:t>
            </w:r>
          </w:p>
        </w:tc>
        <w:tc>
          <w:tcPr>
            <w:tcW w:w="345" w:type="pct"/>
            <w:noWrap/>
            <w:vAlign w:val="center"/>
            <w:hideMark/>
          </w:tcPr>
          <w:p w14:paraId="1847BE57"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 0</w:t>
            </w:r>
          </w:p>
        </w:tc>
        <w:tc>
          <w:tcPr>
            <w:tcW w:w="467" w:type="pct"/>
            <w:noWrap/>
            <w:vAlign w:val="center"/>
            <w:hideMark/>
          </w:tcPr>
          <w:p w14:paraId="135DBEBD" w14:textId="77777777" w:rsidR="00C55E11" w:rsidRPr="00C55E11" w:rsidRDefault="00C55E11" w:rsidP="00B1088A">
            <w:pPr>
              <w:spacing w:after="0"/>
              <w:jc w:val="right"/>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186.6</w:t>
            </w:r>
          </w:p>
        </w:tc>
        <w:tc>
          <w:tcPr>
            <w:tcW w:w="455" w:type="pct"/>
            <w:noWrap/>
            <w:vAlign w:val="center"/>
            <w:hideMark/>
          </w:tcPr>
          <w:p w14:paraId="0E6B15CE" w14:textId="77777777" w:rsidR="00C55E11" w:rsidRPr="00C55E11" w:rsidRDefault="00C55E11" w:rsidP="00B1088A">
            <w:pPr>
              <w:spacing w:after="0"/>
              <w:jc w:val="right"/>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71.9</w:t>
            </w:r>
          </w:p>
        </w:tc>
        <w:tc>
          <w:tcPr>
            <w:tcW w:w="730" w:type="pct"/>
            <w:vAlign w:val="center"/>
          </w:tcPr>
          <w:p w14:paraId="3D303BB4" w14:textId="77777777" w:rsidR="00C55E11" w:rsidRPr="00C55E11" w:rsidRDefault="00C55E11" w:rsidP="00B1088A">
            <w:pPr>
              <w:spacing w:after="0"/>
              <w:jc w:val="center"/>
              <w:rPr>
                <w:rFonts w:asciiTheme="minorHAnsi" w:eastAsia="Times New Roman" w:hAnsiTheme="minorHAnsi" w:cstheme="minorHAnsi"/>
                <w:color w:val="000000"/>
                <w:sz w:val="18"/>
                <w:szCs w:val="18"/>
                <w:lang w:eastAsia="en-AU"/>
              </w:rPr>
            </w:pPr>
          </w:p>
        </w:tc>
      </w:tr>
      <w:tr w:rsidR="00130164" w:rsidRPr="00C55E11" w14:paraId="0F49ABC5" w14:textId="77777777" w:rsidTr="00130164">
        <w:trPr>
          <w:trHeight w:val="300"/>
        </w:trPr>
        <w:tc>
          <w:tcPr>
            <w:tcW w:w="298" w:type="pct"/>
            <w:noWrap/>
            <w:vAlign w:val="center"/>
            <w:hideMark/>
          </w:tcPr>
          <w:p w14:paraId="0E0D3A72"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43PO3</w:t>
            </w:r>
          </w:p>
        </w:tc>
        <w:tc>
          <w:tcPr>
            <w:tcW w:w="734" w:type="pct"/>
            <w:noWrap/>
            <w:vAlign w:val="center"/>
            <w:hideMark/>
          </w:tcPr>
          <w:p w14:paraId="2C87D2F3"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Woori Yallock Creek</w:t>
            </w:r>
          </w:p>
        </w:tc>
        <w:tc>
          <w:tcPr>
            <w:tcW w:w="721" w:type="pct"/>
            <w:noWrap/>
            <w:vAlign w:val="center"/>
            <w:hideMark/>
          </w:tcPr>
          <w:p w14:paraId="71B47C35"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Woori Yallock Creek</w:t>
            </w:r>
          </w:p>
        </w:tc>
        <w:tc>
          <w:tcPr>
            <w:tcW w:w="420" w:type="pct"/>
            <w:vAlign w:val="center"/>
          </w:tcPr>
          <w:p w14:paraId="340DE57B"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439" w:type="pct"/>
            <w:noWrap/>
            <w:vAlign w:val="center"/>
            <w:hideMark/>
          </w:tcPr>
          <w:p w14:paraId="14296CA3"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 0</w:t>
            </w:r>
          </w:p>
        </w:tc>
        <w:tc>
          <w:tcPr>
            <w:tcW w:w="391" w:type="pct"/>
            <w:noWrap/>
            <w:vAlign w:val="center"/>
            <w:hideMark/>
          </w:tcPr>
          <w:p w14:paraId="14397199"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 0</w:t>
            </w:r>
          </w:p>
        </w:tc>
        <w:tc>
          <w:tcPr>
            <w:tcW w:w="345" w:type="pct"/>
            <w:noWrap/>
            <w:vAlign w:val="center"/>
            <w:hideMark/>
          </w:tcPr>
          <w:p w14:paraId="7AC7BFE3"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0 </w:t>
            </w:r>
          </w:p>
        </w:tc>
        <w:tc>
          <w:tcPr>
            <w:tcW w:w="467" w:type="pct"/>
            <w:noWrap/>
            <w:vAlign w:val="center"/>
            <w:hideMark/>
          </w:tcPr>
          <w:p w14:paraId="5C196857" w14:textId="77777777" w:rsidR="00C55E11" w:rsidRPr="00C55E11" w:rsidRDefault="00C55E11" w:rsidP="00B1088A">
            <w:pPr>
              <w:spacing w:after="0"/>
              <w:jc w:val="right"/>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719.5</w:t>
            </w:r>
          </w:p>
        </w:tc>
        <w:tc>
          <w:tcPr>
            <w:tcW w:w="455" w:type="pct"/>
            <w:noWrap/>
            <w:vAlign w:val="center"/>
            <w:hideMark/>
          </w:tcPr>
          <w:p w14:paraId="55C4BBA1" w14:textId="77777777" w:rsidR="00C55E11" w:rsidRPr="00C55E11" w:rsidRDefault="00C55E11" w:rsidP="00B1088A">
            <w:pPr>
              <w:spacing w:after="0"/>
              <w:jc w:val="right"/>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324.8</w:t>
            </w:r>
          </w:p>
        </w:tc>
        <w:tc>
          <w:tcPr>
            <w:tcW w:w="730" w:type="pct"/>
            <w:vAlign w:val="center"/>
          </w:tcPr>
          <w:p w14:paraId="775EEA26" w14:textId="77777777" w:rsidR="00C55E11" w:rsidRPr="00C55E11" w:rsidRDefault="00C55E11" w:rsidP="00B1088A">
            <w:pPr>
              <w:spacing w:after="0"/>
              <w:jc w:val="center"/>
              <w:rPr>
                <w:rFonts w:asciiTheme="minorHAnsi" w:eastAsia="Times New Roman" w:hAnsiTheme="minorHAnsi" w:cstheme="minorHAnsi"/>
                <w:color w:val="000000"/>
                <w:sz w:val="18"/>
                <w:szCs w:val="18"/>
                <w:lang w:eastAsia="en-AU"/>
              </w:rPr>
            </w:pPr>
          </w:p>
        </w:tc>
      </w:tr>
      <w:tr w:rsidR="00130164" w:rsidRPr="00C55E11" w14:paraId="47A0C5BF" w14:textId="77777777" w:rsidTr="00130164">
        <w:trPr>
          <w:trHeight w:val="300"/>
        </w:trPr>
        <w:tc>
          <w:tcPr>
            <w:tcW w:w="298" w:type="pct"/>
            <w:vMerge w:val="restart"/>
            <w:noWrap/>
            <w:vAlign w:val="center"/>
            <w:hideMark/>
          </w:tcPr>
          <w:p w14:paraId="184F50B4"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37PO4</w:t>
            </w:r>
          </w:p>
        </w:tc>
        <w:tc>
          <w:tcPr>
            <w:tcW w:w="734" w:type="pct"/>
            <w:vMerge w:val="restart"/>
            <w:noWrap/>
            <w:vAlign w:val="center"/>
            <w:hideMark/>
          </w:tcPr>
          <w:p w14:paraId="35D7BC58"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Yarra River Upper (Rural)</w:t>
            </w:r>
          </w:p>
        </w:tc>
        <w:tc>
          <w:tcPr>
            <w:tcW w:w="721" w:type="pct"/>
            <w:vMerge w:val="restart"/>
            <w:noWrap/>
            <w:vAlign w:val="center"/>
            <w:hideMark/>
          </w:tcPr>
          <w:p w14:paraId="3061433A"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Yarra River Upper</w:t>
            </w:r>
          </w:p>
        </w:tc>
        <w:tc>
          <w:tcPr>
            <w:tcW w:w="420" w:type="pct"/>
            <w:vMerge w:val="restart"/>
            <w:vAlign w:val="center"/>
          </w:tcPr>
          <w:p w14:paraId="1E5CD7F2"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439" w:type="pct"/>
            <w:vMerge w:val="restart"/>
            <w:noWrap/>
            <w:vAlign w:val="center"/>
            <w:hideMark/>
          </w:tcPr>
          <w:p w14:paraId="6AD52A84"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 0</w:t>
            </w:r>
          </w:p>
        </w:tc>
        <w:tc>
          <w:tcPr>
            <w:tcW w:w="391" w:type="pct"/>
            <w:vMerge w:val="restart"/>
            <w:noWrap/>
            <w:vAlign w:val="center"/>
            <w:hideMark/>
          </w:tcPr>
          <w:p w14:paraId="0ECCEE5C"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 0</w:t>
            </w:r>
          </w:p>
        </w:tc>
        <w:tc>
          <w:tcPr>
            <w:tcW w:w="345" w:type="pct"/>
            <w:vMerge w:val="restart"/>
            <w:noWrap/>
            <w:vAlign w:val="center"/>
            <w:hideMark/>
          </w:tcPr>
          <w:p w14:paraId="66E1022E"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0 </w:t>
            </w:r>
          </w:p>
        </w:tc>
        <w:tc>
          <w:tcPr>
            <w:tcW w:w="467" w:type="pct"/>
            <w:vMerge w:val="restart"/>
            <w:noWrap/>
            <w:vAlign w:val="center"/>
            <w:hideMark/>
          </w:tcPr>
          <w:p w14:paraId="611D98D8" w14:textId="77777777" w:rsidR="00130164" w:rsidRPr="00C55E11" w:rsidRDefault="00130164" w:rsidP="00B1088A">
            <w:pPr>
              <w:spacing w:after="0"/>
              <w:jc w:val="right"/>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536.0</w:t>
            </w:r>
          </w:p>
        </w:tc>
        <w:tc>
          <w:tcPr>
            <w:tcW w:w="455" w:type="pct"/>
            <w:vMerge w:val="restart"/>
            <w:noWrap/>
            <w:vAlign w:val="center"/>
            <w:hideMark/>
          </w:tcPr>
          <w:p w14:paraId="477D7328" w14:textId="77777777" w:rsidR="00130164" w:rsidRPr="00C55E11" w:rsidRDefault="00130164" w:rsidP="00B1088A">
            <w:pPr>
              <w:spacing w:after="0"/>
              <w:jc w:val="right"/>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274.1</w:t>
            </w:r>
          </w:p>
        </w:tc>
        <w:tc>
          <w:tcPr>
            <w:tcW w:w="730" w:type="pct"/>
            <w:vAlign w:val="center"/>
            <w:hideMark/>
          </w:tcPr>
          <w:p w14:paraId="32B79375" w14:textId="77777777" w:rsidR="00130164" w:rsidRPr="00C55E11" w:rsidRDefault="00130164" w:rsidP="00B1088A">
            <w:pPr>
              <w:spacing w:after="0"/>
              <w:jc w:val="center"/>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18PO5 - Little Yarra River and Hoddles Creek</w:t>
            </w:r>
          </w:p>
        </w:tc>
      </w:tr>
      <w:tr w:rsidR="00130164" w:rsidRPr="00C55E11" w14:paraId="7D6202D7" w14:textId="77777777" w:rsidTr="00130164">
        <w:trPr>
          <w:trHeight w:val="300"/>
        </w:trPr>
        <w:tc>
          <w:tcPr>
            <w:tcW w:w="298" w:type="pct"/>
            <w:vMerge/>
            <w:noWrap/>
            <w:vAlign w:val="center"/>
          </w:tcPr>
          <w:p w14:paraId="7DCF0CD8"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734" w:type="pct"/>
            <w:vMerge/>
            <w:noWrap/>
            <w:vAlign w:val="center"/>
          </w:tcPr>
          <w:p w14:paraId="0B2CC038"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721" w:type="pct"/>
            <w:vMerge/>
            <w:noWrap/>
            <w:vAlign w:val="center"/>
          </w:tcPr>
          <w:p w14:paraId="4ED6E0A9"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420" w:type="pct"/>
            <w:vMerge/>
            <w:vAlign w:val="center"/>
          </w:tcPr>
          <w:p w14:paraId="247595B4"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439" w:type="pct"/>
            <w:vMerge/>
            <w:noWrap/>
            <w:vAlign w:val="center"/>
          </w:tcPr>
          <w:p w14:paraId="4DFCD9DB"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391" w:type="pct"/>
            <w:vMerge/>
            <w:noWrap/>
            <w:vAlign w:val="center"/>
          </w:tcPr>
          <w:p w14:paraId="783E7AA0"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345" w:type="pct"/>
            <w:vMerge/>
            <w:noWrap/>
            <w:vAlign w:val="center"/>
          </w:tcPr>
          <w:p w14:paraId="0FF344B0" w14:textId="77777777" w:rsidR="00130164" w:rsidRPr="00C55E11" w:rsidRDefault="00130164" w:rsidP="00B1088A">
            <w:pPr>
              <w:spacing w:after="0"/>
              <w:rPr>
                <w:rFonts w:asciiTheme="minorHAnsi" w:eastAsia="Times New Roman" w:hAnsiTheme="minorHAnsi" w:cstheme="minorHAnsi"/>
                <w:color w:val="000000"/>
                <w:sz w:val="18"/>
                <w:szCs w:val="18"/>
                <w:lang w:eastAsia="en-AU"/>
              </w:rPr>
            </w:pPr>
          </w:p>
        </w:tc>
        <w:tc>
          <w:tcPr>
            <w:tcW w:w="467" w:type="pct"/>
            <w:vMerge/>
            <w:noWrap/>
            <w:vAlign w:val="center"/>
          </w:tcPr>
          <w:p w14:paraId="029ED175" w14:textId="77777777" w:rsidR="00130164" w:rsidRPr="00C55E11" w:rsidRDefault="00130164" w:rsidP="00B1088A">
            <w:pPr>
              <w:spacing w:after="0"/>
              <w:jc w:val="right"/>
              <w:rPr>
                <w:rFonts w:asciiTheme="minorHAnsi" w:eastAsia="Times New Roman" w:hAnsiTheme="minorHAnsi" w:cstheme="minorHAnsi"/>
                <w:color w:val="000000"/>
                <w:sz w:val="18"/>
                <w:szCs w:val="18"/>
                <w:lang w:eastAsia="en-AU"/>
              </w:rPr>
            </w:pPr>
          </w:p>
        </w:tc>
        <w:tc>
          <w:tcPr>
            <w:tcW w:w="455" w:type="pct"/>
            <w:vMerge/>
            <w:noWrap/>
            <w:vAlign w:val="center"/>
          </w:tcPr>
          <w:p w14:paraId="21D62DDA" w14:textId="77777777" w:rsidR="00130164" w:rsidRPr="00C55E11" w:rsidRDefault="00130164" w:rsidP="00B1088A">
            <w:pPr>
              <w:spacing w:after="0"/>
              <w:jc w:val="right"/>
              <w:rPr>
                <w:rFonts w:asciiTheme="minorHAnsi" w:eastAsia="Times New Roman" w:hAnsiTheme="minorHAnsi" w:cstheme="minorHAnsi"/>
                <w:color w:val="000000"/>
                <w:sz w:val="18"/>
                <w:szCs w:val="18"/>
                <w:lang w:eastAsia="en-AU"/>
              </w:rPr>
            </w:pPr>
          </w:p>
        </w:tc>
        <w:tc>
          <w:tcPr>
            <w:tcW w:w="730" w:type="pct"/>
            <w:vAlign w:val="center"/>
            <w:hideMark/>
          </w:tcPr>
          <w:p w14:paraId="30A9CE74" w14:textId="77777777" w:rsidR="00130164" w:rsidRPr="00C55E11" w:rsidRDefault="00130164" w:rsidP="00B1088A">
            <w:pPr>
              <w:spacing w:after="0"/>
              <w:jc w:val="center"/>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43PO3 - Woori Yallock Creek</w:t>
            </w:r>
          </w:p>
        </w:tc>
      </w:tr>
      <w:tr w:rsidR="00130164" w:rsidRPr="00C55E11" w14:paraId="277A9333" w14:textId="77777777" w:rsidTr="00130164">
        <w:trPr>
          <w:trHeight w:val="300"/>
        </w:trPr>
        <w:tc>
          <w:tcPr>
            <w:tcW w:w="298" w:type="pct"/>
            <w:vMerge w:val="restart"/>
            <w:noWrap/>
            <w:vAlign w:val="center"/>
            <w:hideMark/>
          </w:tcPr>
          <w:p w14:paraId="3413F5FB"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75PO2</w:t>
            </w:r>
          </w:p>
        </w:tc>
        <w:tc>
          <w:tcPr>
            <w:tcW w:w="734" w:type="pct"/>
            <w:vMerge w:val="restart"/>
            <w:noWrap/>
            <w:vAlign w:val="center"/>
            <w:hideMark/>
          </w:tcPr>
          <w:p w14:paraId="7CD06C08"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Yarra River Middle</w:t>
            </w:r>
          </w:p>
        </w:tc>
        <w:tc>
          <w:tcPr>
            <w:tcW w:w="721" w:type="pct"/>
            <w:vMerge w:val="restart"/>
            <w:noWrap/>
            <w:vAlign w:val="center"/>
            <w:hideMark/>
          </w:tcPr>
          <w:p w14:paraId="62CD648B"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Yarra River Middle</w:t>
            </w:r>
          </w:p>
        </w:tc>
        <w:tc>
          <w:tcPr>
            <w:tcW w:w="420" w:type="pct"/>
            <w:vMerge w:val="restart"/>
            <w:vAlign w:val="center"/>
            <w:hideMark/>
          </w:tcPr>
          <w:p w14:paraId="7C97093A"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825</w:t>
            </w:r>
          </w:p>
        </w:tc>
        <w:tc>
          <w:tcPr>
            <w:tcW w:w="439" w:type="pct"/>
            <w:vMerge w:val="restart"/>
            <w:noWrap/>
            <w:vAlign w:val="center"/>
            <w:hideMark/>
          </w:tcPr>
          <w:p w14:paraId="4949E304"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 0.09</w:t>
            </w:r>
          </w:p>
        </w:tc>
        <w:tc>
          <w:tcPr>
            <w:tcW w:w="391" w:type="pct"/>
            <w:vMerge w:val="restart"/>
            <w:noWrap/>
            <w:vAlign w:val="center"/>
            <w:hideMark/>
          </w:tcPr>
          <w:p w14:paraId="3296EE7D"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 0.3</w:t>
            </w:r>
          </w:p>
        </w:tc>
        <w:tc>
          <w:tcPr>
            <w:tcW w:w="345" w:type="pct"/>
            <w:vMerge w:val="restart"/>
            <w:noWrap/>
            <w:vAlign w:val="center"/>
            <w:hideMark/>
          </w:tcPr>
          <w:p w14:paraId="634809AD"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0.1 </w:t>
            </w:r>
          </w:p>
        </w:tc>
        <w:tc>
          <w:tcPr>
            <w:tcW w:w="467" w:type="pct"/>
            <w:vMerge w:val="restart"/>
            <w:noWrap/>
            <w:vAlign w:val="center"/>
            <w:hideMark/>
          </w:tcPr>
          <w:p w14:paraId="5DA80AA3" w14:textId="77777777" w:rsidR="00C55E11" w:rsidRPr="00C55E11" w:rsidRDefault="00C55E11" w:rsidP="00B1088A">
            <w:pPr>
              <w:spacing w:after="0"/>
              <w:jc w:val="right"/>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2509.3</w:t>
            </w:r>
          </w:p>
        </w:tc>
        <w:tc>
          <w:tcPr>
            <w:tcW w:w="455" w:type="pct"/>
            <w:vMerge w:val="restart"/>
            <w:noWrap/>
            <w:vAlign w:val="center"/>
            <w:hideMark/>
          </w:tcPr>
          <w:p w14:paraId="12ACF26C" w14:textId="77777777" w:rsidR="00C55E11" w:rsidRPr="00C55E11" w:rsidRDefault="00C55E11" w:rsidP="00B1088A">
            <w:pPr>
              <w:spacing w:after="0"/>
              <w:jc w:val="right"/>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771.5</w:t>
            </w:r>
          </w:p>
        </w:tc>
        <w:tc>
          <w:tcPr>
            <w:tcW w:w="730" w:type="pct"/>
            <w:vAlign w:val="center"/>
            <w:hideMark/>
          </w:tcPr>
          <w:p w14:paraId="0FDCDF98" w14:textId="77777777" w:rsidR="00C55E11" w:rsidRPr="00C55E11" w:rsidRDefault="00C55E11" w:rsidP="00B1088A">
            <w:pPr>
              <w:spacing w:after="0"/>
              <w:jc w:val="center"/>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37PO4 -  Yarra River Upper (Rural)</w:t>
            </w:r>
          </w:p>
        </w:tc>
      </w:tr>
      <w:tr w:rsidR="00130164" w:rsidRPr="00C55E11" w14:paraId="07FB7E72" w14:textId="77777777" w:rsidTr="00130164">
        <w:trPr>
          <w:trHeight w:val="300"/>
        </w:trPr>
        <w:tc>
          <w:tcPr>
            <w:tcW w:w="298" w:type="pct"/>
            <w:vMerge/>
            <w:vAlign w:val="center"/>
            <w:hideMark/>
          </w:tcPr>
          <w:p w14:paraId="246DE239"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734" w:type="pct"/>
            <w:vMerge/>
            <w:vAlign w:val="center"/>
            <w:hideMark/>
          </w:tcPr>
          <w:p w14:paraId="268C5E41"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721" w:type="pct"/>
            <w:vMerge/>
            <w:vAlign w:val="center"/>
            <w:hideMark/>
          </w:tcPr>
          <w:p w14:paraId="7208AA45"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420" w:type="pct"/>
            <w:vMerge/>
            <w:vAlign w:val="center"/>
            <w:hideMark/>
          </w:tcPr>
          <w:p w14:paraId="5178FDEB"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439" w:type="pct"/>
            <w:vMerge/>
            <w:vAlign w:val="center"/>
            <w:hideMark/>
          </w:tcPr>
          <w:p w14:paraId="29B20D18"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391" w:type="pct"/>
            <w:vMerge/>
            <w:vAlign w:val="center"/>
            <w:hideMark/>
          </w:tcPr>
          <w:p w14:paraId="2EAD1AB3"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345" w:type="pct"/>
            <w:vMerge/>
            <w:vAlign w:val="center"/>
            <w:hideMark/>
          </w:tcPr>
          <w:p w14:paraId="41E61BB8"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467" w:type="pct"/>
            <w:vMerge/>
            <w:vAlign w:val="center"/>
            <w:hideMark/>
          </w:tcPr>
          <w:p w14:paraId="33C241C1"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455" w:type="pct"/>
            <w:vMerge/>
            <w:vAlign w:val="center"/>
            <w:hideMark/>
          </w:tcPr>
          <w:p w14:paraId="3E614FC5"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730" w:type="pct"/>
            <w:vAlign w:val="center"/>
            <w:hideMark/>
          </w:tcPr>
          <w:p w14:paraId="363E1D6C" w14:textId="77777777" w:rsidR="00C55E11" w:rsidRPr="00C55E11" w:rsidRDefault="00C55E11" w:rsidP="00B1088A">
            <w:pPr>
              <w:spacing w:after="0"/>
              <w:jc w:val="center"/>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45PO3 - Olinda Creek</w:t>
            </w:r>
          </w:p>
        </w:tc>
      </w:tr>
      <w:tr w:rsidR="00130164" w:rsidRPr="00C55E11" w14:paraId="2D153021" w14:textId="77777777" w:rsidTr="00130164">
        <w:trPr>
          <w:trHeight w:val="300"/>
        </w:trPr>
        <w:tc>
          <w:tcPr>
            <w:tcW w:w="298" w:type="pct"/>
            <w:vMerge/>
            <w:vAlign w:val="center"/>
            <w:hideMark/>
          </w:tcPr>
          <w:p w14:paraId="562E9675"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734" w:type="pct"/>
            <w:vMerge/>
            <w:vAlign w:val="center"/>
            <w:hideMark/>
          </w:tcPr>
          <w:p w14:paraId="544EE570"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721" w:type="pct"/>
            <w:vMerge/>
            <w:vAlign w:val="center"/>
            <w:hideMark/>
          </w:tcPr>
          <w:p w14:paraId="71C4D8D8"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420" w:type="pct"/>
            <w:vMerge/>
            <w:vAlign w:val="center"/>
            <w:hideMark/>
          </w:tcPr>
          <w:p w14:paraId="27BFCA89"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439" w:type="pct"/>
            <w:vMerge/>
            <w:vAlign w:val="center"/>
            <w:hideMark/>
          </w:tcPr>
          <w:p w14:paraId="03C9AB30"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391" w:type="pct"/>
            <w:vMerge/>
            <w:vAlign w:val="center"/>
            <w:hideMark/>
          </w:tcPr>
          <w:p w14:paraId="6AB8F380"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345" w:type="pct"/>
            <w:vMerge/>
            <w:vAlign w:val="center"/>
            <w:hideMark/>
          </w:tcPr>
          <w:p w14:paraId="54627600"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467" w:type="pct"/>
            <w:vMerge/>
            <w:vAlign w:val="center"/>
            <w:hideMark/>
          </w:tcPr>
          <w:p w14:paraId="6055CB8B"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455" w:type="pct"/>
            <w:vMerge/>
            <w:vAlign w:val="center"/>
            <w:hideMark/>
          </w:tcPr>
          <w:p w14:paraId="566E82C3"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730" w:type="pct"/>
            <w:vAlign w:val="center"/>
            <w:hideMark/>
          </w:tcPr>
          <w:p w14:paraId="689B68ED" w14:textId="77777777" w:rsidR="00C55E11" w:rsidRPr="00C55E11" w:rsidRDefault="00C55E11" w:rsidP="00B1088A">
            <w:pPr>
              <w:spacing w:after="0"/>
              <w:jc w:val="center"/>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56PO2 - Stringybark Creek</w:t>
            </w:r>
          </w:p>
        </w:tc>
      </w:tr>
      <w:tr w:rsidR="00130164" w:rsidRPr="00C55E11" w14:paraId="6C328E76" w14:textId="77777777" w:rsidTr="00130164">
        <w:trPr>
          <w:trHeight w:val="537"/>
        </w:trPr>
        <w:tc>
          <w:tcPr>
            <w:tcW w:w="298" w:type="pct"/>
            <w:vMerge/>
            <w:vAlign w:val="center"/>
            <w:hideMark/>
          </w:tcPr>
          <w:p w14:paraId="20E42846"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734" w:type="pct"/>
            <w:vMerge/>
            <w:vAlign w:val="center"/>
            <w:hideMark/>
          </w:tcPr>
          <w:p w14:paraId="6BE9C770"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721" w:type="pct"/>
            <w:vMerge/>
            <w:vAlign w:val="center"/>
            <w:hideMark/>
          </w:tcPr>
          <w:p w14:paraId="029514DE"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420" w:type="pct"/>
            <w:vMerge/>
            <w:vAlign w:val="center"/>
            <w:hideMark/>
          </w:tcPr>
          <w:p w14:paraId="2C4E41D2"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439" w:type="pct"/>
            <w:vMerge/>
            <w:vAlign w:val="center"/>
            <w:hideMark/>
          </w:tcPr>
          <w:p w14:paraId="513FDF78"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391" w:type="pct"/>
            <w:vMerge/>
            <w:vAlign w:val="center"/>
            <w:hideMark/>
          </w:tcPr>
          <w:p w14:paraId="1A6CE8B2"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345" w:type="pct"/>
            <w:vMerge/>
            <w:vAlign w:val="center"/>
            <w:hideMark/>
          </w:tcPr>
          <w:p w14:paraId="5F27AFEE"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467" w:type="pct"/>
            <w:vMerge/>
            <w:vAlign w:val="center"/>
            <w:hideMark/>
          </w:tcPr>
          <w:p w14:paraId="1095314E"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455" w:type="pct"/>
            <w:vMerge/>
            <w:vAlign w:val="center"/>
            <w:hideMark/>
          </w:tcPr>
          <w:p w14:paraId="469129C5"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730" w:type="pct"/>
            <w:vAlign w:val="center"/>
            <w:hideMark/>
          </w:tcPr>
          <w:p w14:paraId="49FC3964" w14:textId="77777777" w:rsidR="00C55E11" w:rsidRPr="00C55E11" w:rsidRDefault="00C55E11" w:rsidP="00B1088A">
            <w:pPr>
              <w:spacing w:after="0"/>
              <w:jc w:val="center"/>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59PO3 - Watts River (Rural)</w:t>
            </w:r>
          </w:p>
        </w:tc>
      </w:tr>
      <w:tr w:rsidR="00130164" w:rsidRPr="00C55E11" w14:paraId="5E1D047A" w14:textId="77777777" w:rsidTr="00130164">
        <w:trPr>
          <w:trHeight w:val="300"/>
        </w:trPr>
        <w:tc>
          <w:tcPr>
            <w:tcW w:w="298" w:type="pct"/>
            <w:vMerge/>
            <w:vAlign w:val="center"/>
            <w:hideMark/>
          </w:tcPr>
          <w:p w14:paraId="6A903C9A"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734" w:type="pct"/>
            <w:vMerge/>
            <w:vAlign w:val="center"/>
            <w:hideMark/>
          </w:tcPr>
          <w:p w14:paraId="3A71C3FA"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721" w:type="pct"/>
            <w:vMerge/>
            <w:vAlign w:val="center"/>
            <w:hideMark/>
          </w:tcPr>
          <w:p w14:paraId="3978141B"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420" w:type="pct"/>
            <w:vMerge/>
            <w:vAlign w:val="center"/>
            <w:hideMark/>
          </w:tcPr>
          <w:p w14:paraId="4EA811D2"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439" w:type="pct"/>
            <w:vMerge/>
            <w:vAlign w:val="center"/>
            <w:hideMark/>
          </w:tcPr>
          <w:p w14:paraId="20C0801B"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391" w:type="pct"/>
            <w:vMerge/>
            <w:vAlign w:val="center"/>
            <w:hideMark/>
          </w:tcPr>
          <w:p w14:paraId="13FF44FB"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345" w:type="pct"/>
            <w:vMerge/>
            <w:vAlign w:val="center"/>
            <w:hideMark/>
          </w:tcPr>
          <w:p w14:paraId="43061B5D"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467" w:type="pct"/>
            <w:vMerge/>
            <w:vAlign w:val="center"/>
            <w:hideMark/>
          </w:tcPr>
          <w:p w14:paraId="5C5491E1"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455" w:type="pct"/>
            <w:vMerge/>
            <w:vAlign w:val="center"/>
            <w:hideMark/>
          </w:tcPr>
          <w:p w14:paraId="336D4F70"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730" w:type="pct"/>
            <w:vAlign w:val="center"/>
            <w:hideMark/>
          </w:tcPr>
          <w:p w14:paraId="038D4858" w14:textId="77777777" w:rsidR="00C55E11" w:rsidRPr="00C55E11" w:rsidRDefault="00C55E11" w:rsidP="00B1088A">
            <w:pPr>
              <w:spacing w:after="0"/>
              <w:jc w:val="center"/>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5PO1 - Brushy Creek</w:t>
            </w:r>
          </w:p>
        </w:tc>
      </w:tr>
      <w:tr w:rsidR="00130164" w:rsidRPr="00C55E11" w14:paraId="0BBF86A2" w14:textId="77777777" w:rsidTr="00130164">
        <w:trPr>
          <w:trHeight w:val="300"/>
        </w:trPr>
        <w:tc>
          <w:tcPr>
            <w:tcW w:w="298" w:type="pct"/>
            <w:vMerge/>
            <w:vAlign w:val="center"/>
            <w:hideMark/>
          </w:tcPr>
          <w:p w14:paraId="1A41921E"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734" w:type="pct"/>
            <w:vMerge/>
            <w:vAlign w:val="center"/>
            <w:hideMark/>
          </w:tcPr>
          <w:p w14:paraId="608F3B8C"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721" w:type="pct"/>
            <w:vMerge/>
            <w:vAlign w:val="center"/>
            <w:hideMark/>
          </w:tcPr>
          <w:p w14:paraId="71EC61F7"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420" w:type="pct"/>
            <w:vMerge/>
            <w:vAlign w:val="center"/>
            <w:hideMark/>
          </w:tcPr>
          <w:p w14:paraId="14774774"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439" w:type="pct"/>
            <w:vMerge/>
            <w:vAlign w:val="center"/>
            <w:hideMark/>
          </w:tcPr>
          <w:p w14:paraId="3EFCF765"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391" w:type="pct"/>
            <w:vMerge/>
            <w:vAlign w:val="center"/>
            <w:hideMark/>
          </w:tcPr>
          <w:p w14:paraId="09ABB7C2"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345" w:type="pct"/>
            <w:vMerge/>
            <w:vAlign w:val="center"/>
            <w:hideMark/>
          </w:tcPr>
          <w:p w14:paraId="1BB54DB1"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467" w:type="pct"/>
            <w:vMerge/>
            <w:vAlign w:val="center"/>
            <w:hideMark/>
          </w:tcPr>
          <w:p w14:paraId="15724C54"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455" w:type="pct"/>
            <w:vMerge/>
            <w:vAlign w:val="center"/>
            <w:hideMark/>
          </w:tcPr>
          <w:p w14:paraId="5CE701DD" w14:textId="77777777" w:rsidR="00C55E11" w:rsidRPr="00C55E11" w:rsidRDefault="00C55E11" w:rsidP="00B1088A">
            <w:pPr>
              <w:spacing w:after="0"/>
              <w:rPr>
                <w:rFonts w:asciiTheme="minorHAnsi" w:eastAsia="Times New Roman" w:hAnsiTheme="minorHAnsi" w:cstheme="minorHAnsi"/>
                <w:color w:val="000000"/>
                <w:sz w:val="18"/>
                <w:szCs w:val="18"/>
                <w:lang w:eastAsia="en-AU"/>
              </w:rPr>
            </w:pPr>
          </w:p>
        </w:tc>
        <w:tc>
          <w:tcPr>
            <w:tcW w:w="730" w:type="pct"/>
            <w:vAlign w:val="center"/>
            <w:hideMark/>
          </w:tcPr>
          <w:p w14:paraId="253F62D7" w14:textId="77777777" w:rsidR="00C55E11" w:rsidRPr="00C55E11" w:rsidRDefault="00C55E11" w:rsidP="00B1088A">
            <w:pPr>
              <w:spacing w:after="0"/>
              <w:jc w:val="center"/>
              <w:rPr>
                <w:rFonts w:asciiTheme="minorHAnsi" w:eastAsia="Times New Roman" w:hAnsiTheme="minorHAnsi" w:cstheme="minorHAnsi"/>
                <w:color w:val="000000"/>
                <w:sz w:val="18"/>
                <w:szCs w:val="18"/>
                <w:lang w:eastAsia="en-AU"/>
              </w:rPr>
            </w:pPr>
            <w:r w:rsidRPr="00C55E11">
              <w:rPr>
                <w:rFonts w:asciiTheme="minorHAnsi" w:eastAsia="Times New Roman" w:hAnsiTheme="minorHAnsi" w:cstheme="minorHAnsi"/>
                <w:color w:val="000000"/>
                <w:sz w:val="18"/>
                <w:szCs w:val="18"/>
                <w:lang w:eastAsia="en-AU"/>
              </w:rPr>
              <w:t>75PO2 – Steels and Pauls Creek</w:t>
            </w:r>
          </w:p>
        </w:tc>
      </w:tr>
    </w:tbl>
    <w:p w14:paraId="0FD83A56" w14:textId="77777777" w:rsidR="00C55E11" w:rsidRDefault="00C55E11" w:rsidP="00130164">
      <w:pPr>
        <w:pStyle w:val="Heading3"/>
      </w:pPr>
      <w:r>
        <w:t>Maribyrnong River catchment</w:t>
      </w:r>
    </w:p>
    <w:tbl>
      <w:tblPr>
        <w:tblW w:w="4925" w:type="pct"/>
        <w:tblBorders>
          <w:bottom w:val="single" w:sz="4" w:space="0" w:color="BFBFBF" w:themeColor="background1" w:themeShade="BF"/>
          <w:insideH w:val="single" w:sz="4" w:space="0" w:color="BFBFBF" w:themeColor="background1" w:themeShade="BF"/>
        </w:tblBorders>
        <w:tblLayout w:type="fixed"/>
        <w:tblLook w:val="04A0" w:firstRow="1" w:lastRow="0" w:firstColumn="1" w:lastColumn="0" w:noHBand="0" w:noVBand="1"/>
      </w:tblPr>
      <w:tblGrid>
        <w:gridCol w:w="1273"/>
        <w:gridCol w:w="3163"/>
        <w:gridCol w:w="1946"/>
        <w:gridCol w:w="2124"/>
        <w:gridCol w:w="1699"/>
        <w:gridCol w:w="1534"/>
        <w:gridCol w:w="1534"/>
        <w:gridCol w:w="2342"/>
        <w:gridCol w:w="1802"/>
        <w:gridCol w:w="3200"/>
      </w:tblGrid>
      <w:tr w:rsidR="00130164" w:rsidRPr="00130164" w14:paraId="04B17E96" w14:textId="77777777" w:rsidTr="00130164">
        <w:trPr>
          <w:trHeight w:val="1500"/>
        </w:trPr>
        <w:tc>
          <w:tcPr>
            <w:tcW w:w="309" w:type="pct"/>
            <w:vAlign w:val="center"/>
            <w:hideMark/>
          </w:tcPr>
          <w:p w14:paraId="7542A259" w14:textId="77777777" w:rsidR="00C55E11" w:rsidRPr="00130164" w:rsidRDefault="00C55E11" w:rsidP="00130164">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POID</w:t>
            </w:r>
          </w:p>
        </w:tc>
        <w:tc>
          <w:tcPr>
            <w:tcW w:w="767" w:type="pct"/>
            <w:vAlign w:val="center"/>
            <w:hideMark/>
          </w:tcPr>
          <w:p w14:paraId="185B1783" w14:textId="77777777" w:rsidR="00C55E11" w:rsidRPr="00130164" w:rsidRDefault="00C55E11" w:rsidP="00130164">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Sub-catchment name</w:t>
            </w:r>
          </w:p>
        </w:tc>
        <w:tc>
          <w:tcPr>
            <w:tcW w:w="472" w:type="pct"/>
            <w:vAlign w:val="center"/>
            <w:hideMark/>
          </w:tcPr>
          <w:p w14:paraId="79A1B4B5" w14:textId="77777777" w:rsidR="00C55E11" w:rsidRPr="00130164" w:rsidRDefault="00C55E11" w:rsidP="00130164">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Priority Area Name</w:t>
            </w:r>
          </w:p>
        </w:tc>
        <w:tc>
          <w:tcPr>
            <w:tcW w:w="515" w:type="pct"/>
            <w:vAlign w:val="center"/>
            <w:hideMark/>
          </w:tcPr>
          <w:p w14:paraId="4B9E85D4" w14:textId="77777777" w:rsidR="00C55E11" w:rsidRPr="00130164" w:rsidRDefault="00C55E11" w:rsidP="00130164">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Average annual rainfall (mm)</w:t>
            </w:r>
          </w:p>
        </w:tc>
        <w:tc>
          <w:tcPr>
            <w:tcW w:w="412" w:type="pct"/>
            <w:vAlign w:val="center"/>
            <w:hideMark/>
          </w:tcPr>
          <w:p w14:paraId="1B80FC72" w14:textId="77777777" w:rsidR="00C55E11" w:rsidRPr="00130164" w:rsidRDefault="00C55E11" w:rsidP="00130164">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Area of land released for subdivision 18/19</w:t>
            </w:r>
          </w:p>
        </w:tc>
        <w:tc>
          <w:tcPr>
            <w:tcW w:w="372" w:type="pct"/>
            <w:vAlign w:val="center"/>
            <w:hideMark/>
          </w:tcPr>
          <w:p w14:paraId="3E616081" w14:textId="77777777" w:rsidR="00C55E11" w:rsidRPr="00130164" w:rsidRDefault="00C55E11" w:rsidP="00130164">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Volume SW to be harvested</w:t>
            </w:r>
          </w:p>
        </w:tc>
        <w:tc>
          <w:tcPr>
            <w:tcW w:w="372" w:type="pct"/>
            <w:vAlign w:val="center"/>
            <w:hideMark/>
          </w:tcPr>
          <w:p w14:paraId="38C00C75" w14:textId="77777777" w:rsidR="00C55E11" w:rsidRPr="00130164" w:rsidRDefault="00C55E11" w:rsidP="00130164">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Volume SW to be infiltrated</w:t>
            </w:r>
          </w:p>
        </w:tc>
        <w:tc>
          <w:tcPr>
            <w:tcW w:w="568" w:type="pct"/>
            <w:vAlign w:val="center"/>
            <w:hideMark/>
          </w:tcPr>
          <w:p w14:paraId="3AAAA4F1" w14:textId="77777777" w:rsidR="00C55E11" w:rsidRPr="00130164" w:rsidRDefault="00C55E11" w:rsidP="00130164">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Ultimate development volume to be harvested (ML/y)</w:t>
            </w:r>
          </w:p>
        </w:tc>
        <w:tc>
          <w:tcPr>
            <w:tcW w:w="437" w:type="pct"/>
            <w:vAlign w:val="center"/>
            <w:hideMark/>
          </w:tcPr>
          <w:p w14:paraId="3F86937B" w14:textId="77777777" w:rsidR="00C55E11" w:rsidRPr="00130164" w:rsidRDefault="00C55E11" w:rsidP="00130164">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Ultimate development volume to be infiltrated (ML/y)</w:t>
            </w:r>
          </w:p>
        </w:tc>
        <w:tc>
          <w:tcPr>
            <w:tcW w:w="776" w:type="pct"/>
            <w:vAlign w:val="center"/>
            <w:hideMark/>
          </w:tcPr>
          <w:p w14:paraId="28D4BF09" w14:textId="77777777" w:rsidR="00C55E11" w:rsidRPr="00130164" w:rsidRDefault="00C55E11" w:rsidP="00130164">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Upstream priority areas</w:t>
            </w:r>
          </w:p>
        </w:tc>
      </w:tr>
      <w:tr w:rsidR="00130164" w:rsidRPr="00130164" w14:paraId="6BAEEB70" w14:textId="77777777" w:rsidTr="00130164">
        <w:trPr>
          <w:trHeight w:val="300"/>
        </w:trPr>
        <w:tc>
          <w:tcPr>
            <w:tcW w:w="309" w:type="pct"/>
            <w:noWrap/>
            <w:vAlign w:val="center"/>
            <w:hideMark/>
          </w:tcPr>
          <w:p w14:paraId="2851EA74"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31PO2</w:t>
            </w:r>
          </w:p>
        </w:tc>
        <w:tc>
          <w:tcPr>
            <w:tcW w:w="767" w:type="pct"/>
            <w:noWrap/>
            <w:vAlign w:val="center"/>
            <w:hideMark/>
          </w:tcPr>
          <w:p w14:paraId="699C3330"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Jacksons Creek</w:t>
            </w:r>
          </w:p>
        </w:tc>
        <w:tc>
          <w:tcPr>
            <w:tcW w:w="472" w:type="pct"/>
            <w:noWrap/>
            <w:vAlign w:val="center"/>
            <w:hideMark/>
          </w:tcPr>
          <w:p w14:paraId="2864AA7B"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Macedon &amp; Mt Macedon</w:t>
            </w:r>
          </w:p>
        </w:tc>
        <w:tc>
          <w:tcPr>
            <w:tcW w:w="515" w:type="pct"/>
            <w:vAlign w:val="center"/>
          </w:tcPr>
          <w:p w14:paraId="38ECF5B1"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p>
        </w:tc>
        <w:tc>
          <w:tcPr>
            <w:tcW w:w="412" w:type="pct"/>
            <w:noWrap/>
            <w:vAlign w:val="center"/>
            <w:hideMark/>
          </w:tcPr>
          <w:p w14:paraId="759A6C4D"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0</w:t>
            </w:r>
          </w:p>
        </w:tc>
        <w:tc>
          <w:tcPr>
            <w:tcW w:w="372" w:type="pct"/>
            <w:noWrap/>
            <w:vAlign w:val="center"/>
            <w:hideMark/>
          </w:tcPr>
          <w:p w14:paraId="4039C07B"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0 </w:t>
            </w:r>
          </w:p>
        </w:tc>
        <w:tc>
          <w:tcPr>
            <w:tcW w:w="372" w:type="pct"/>
            <w:noWrap/>
            <w:vAlign w:val="center"/>
            <w:hideMark/>
          </w:tcPr>
          <w:p w14:paraId="029A07ED"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0 </w:t>
            </w:r>
          </w:p>
        </w:tc>
        <w:tc>
          <w:tcPr>
            <w:tcW w:w="568" w:type="pct"/>
            <w:noWrap/>
            <w:vAlign w:val="center"/>
            <w:hideMark/>
          </w:tcPr>
          <w:p w14:paraId="6A2ECF62"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0.0</w:t>
            </w:r>
          </w:p>
        </w:tc>
        <w:tc>
          <w:tcPr>
            <w:tcW w:w="437" w:type="pct"/>
            <w:noWrap/>
            <w:vAlign w:val="center"/>
            <w:hideMark/>
          </w:tcPr>
          <w:p w14:paraId="20D6DCF7"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0.0</w:t>
            </w:r>
          </w:p>
        </w:tc>
        <w:tc>
          <w:tcPr>
            <w:tcW w:w="776" w:type="pct"/>
            <w:vAlign w:val="center"/>
          </w:tcPr>
          <w:p w14:paraId="6DE7AB98"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p>
        </w:tc>
      </w:tr>
      <w:tr w:rsidR="00130164" w:rsidRPr="00130164" w14:paraId="1BCCEBB5" w14:textId="77777777" w:rsidTr="00130164">
        <w:trPr>
          <w:trHeight w:val="300"/>
        </w:trPr>
        <w:tc>
          <w:tcPr>
            <w:tcW w:w="309" w:type="pct"/>
            <w:vMerge w:val="restart"/>
            <w:noWrap/>
            <w:vAlign w:val="center"/>
            <w:hideMark/>
          </w:tcPr>
          <w:p w14:paraId="308B2664"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23PO2</w:t>
            </w:r>
          </w:p>
        </w:tc>
        <w:tc>
          <w:tcPr>
            <w:tcW w:w="767" w:type="pct"/>
            <w:vMerge w:val="restart"/>
            <w:noWrap/>
            <w:vAlign w:val="center"/>
            <w:hideMark/>
          </w:tcPr>
          <w:p w14:paraId="654CAA29"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Deep Creek Lower</w:t>
            </w:r>
          </w:p>
        </w:tc>
        <w:tc>
          <w:tcPr>
            <w:tcW w:w="472" w:type="pct"/>
            <w:vMerge w:val="restart"/>
            <w:noWrap/>
            <w:vAlign w:val="center"/>
            <w:hideMark/>
          </w:tcPr>
          <w:p w14:paraId="4928CCF2"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Darraweit Guim</w:t>
            </w:r>
          </w:p>
        </w:tc>
        <w:tc>
          <w:tcPr>
            <w:tcW w:w="515" w:type="pct"/>
            <w:vAlign w:val="center"/>
          </w:tcPr>
          <w:p w14:paraId="3D4B48E4"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p>
        </w:tc>
        <w:tc>
          <w:tcPr>
            <w:tcW w:w="412" w:type="pct"/>
            <w:noWrap/>
            <w:vAlign w:val="center"/>
            <w:hideMark/>
          </w:tcPr>
          <w:p w14:paraId="0C3818AA"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0</w:t>
            </w:r>
          </w:p>
        </w:tc>
        <w:tc>
          <w:tcPr>
            <w:tcW w:w="372" w:type="pct"/>
            <w:noWrap/>
            <w:vAlign w:val="center"/>
            <w:hideMark/>
          </w:tcPr>
          <w:p w14:paraId="5F16F052"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0</w:t>
            </w:r>
          </w:p>
        </w:tc>
        <w:tc>
          <w:tcPr>
            <w:tcW w:w="372" w:type="pct"/>
            <w:noWrap/>
            <w:vAlign w:val="center"/>
            <w:hideMark/>
          </w:tcPr>
          <w:p w14:paraId="0E0E6D55"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0</w:t>
            </w:r>
          </w:p>
        </w:tc>
        <w:tc>
          <w:tcPr>
            <w:tcW w:w="568" w:type="pct"/>
            <w:noWrap/>
            <w:vAlign w:val="center"/>
            <w:hideMark/>
          </w:tcPr>
          <w:p w14:paraId="5A850CCD"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0.0</w:t>
            </w:r>
          </w:p>
        </w:tc>
        <w:tc>
          <w:tcPr>
            <w:tcW w:w="437" w:type="pct"/>
            <w:noWrap/>
            <w:vAlign w:val="center"/>
            <w:hideMark/>
          </w:tcPr>
          <w:p w14:paraId="3D48F3C8"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0.0</w:t>
            </w:r>
          </w:p>
        </w:tc>
        <w:tc>
          <w:tcPr>
            <w:tcW w:w="776" w:type="pct"/>
            <w:vAlign w:val="center"/>
            <w:hideMark/>
          </w:tcPr>
          <w:p w14:paraId="32BD1B4B"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24PO5 – Deep Creek Upper</w:t>
            </w:r>
          </w:p>
        </w:tc>
      </w:tr>
      <w:tr w:rsidR="00130164" w:rsidRPr="00130164" w14:paraId="5092A36B" w14:textId="77777777" w:rsidTr="00130164">
        <w:trPr>
          <w:trHeight w:val="300"/>
        </w:trPr>
        <w:tc>
          <w:tcPr>
            <w:tcW w:w="309" w:type="pct"/>
            <w:vMerge/>
            <w:noWrap/>
            <w:vAlign w:val="center"/>
          </w:tcPr>
          <w:p w14:paraId="1F7B41F8"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p>
        </w:tc>
        <w:tc>
          <w:tcPr>
            <w:tcW w:w="767" w:type="pct"/>
            <w:vMerge/>
            <w:noWrap/>
            <w:vAlign w:val="center"/>
          </w:tcPr>
          <w:p w14:paraId="569E77F2"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p>
        </w:tc>
        <w:tc>
          <w:tcPr>
            <w:tcW w:w="472" w:type="pct"/>
            <w:vMerge/>
            <w:noWrap/>
            <w:vAlign w:val="center"/>
          </w:tcPr>
          <w:p w14:paraId="186C693D"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p>
        </w:tc>
        <w:tc>
          <w:tcPr>
            <w:tcW w:w="515" w:type="pct"/>
            <w:vAlign w:val="center"/>
          </w:tcPr>
          <w:p w14:paraId="120E1956"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p>
        </w:tc>
        <w:tc>
          <w:tcPr>
            <w:tcW w:w="412" w:type="pct"/>
            <w:noWrap/>
            <w:vAlign w:val="center"/>
          </w:tcPr>
          <w:p w14:paraId="41EEB95B"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p>
        </w:tc>
        <w:tc>
          <w:tcPr>
            <w:tcW w:w="372" w:type="pct"/>
            <w:noWrap/>
            <w:vAlign w:val="center"/>
          </w:tcPr>
          <w:p w14:paraId="7E49ABFA"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p>
        </w:tc>
        <w:tc>
          <w:tcPr>
            <w:tcW w:w="372" w:type="pct"/>
            <w:noWrap/>
            <w:vAlign w:val="center"/>
          </w:tcPr>
          <w:p w14:paraId="6B578071"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p>
        </w:tc>
        <w:tc>
          <w:tcPr>
            <w:tcW w:w="568" w:type="pct"/>
            <w:noWrap/>
            <w:vAlign w:val="center"/>
          </w:tcPr>
          <w:p w14:paraId="16E75B2D"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p>
        </w:tc>
        <w:tc>
          <w:tcPr>
            <w:tcW w:w="437" w:type="pct"/>
            <w:noWrap/>
            <w:vAlign w:val="center"/>
          </w:tcPr>
          <w:p w14:paraId="44A18505"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p>
        </w:tc>
        <w:tc>
          <w:tcPr>
            <w:tcW w:w="776" w:type="pct"/>
            <w:vAlign w:val="center"/>
            <w:hideMark/>
          </w:tcPr>
          <w:p w14:paraId="0378E916"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23PO2 – Boyd Creek</w:t>
            </w:r>
          </w:p>
        </w:tc>
      </w:tr>
      <w:tr w:rsidR="00130164" w:rsidRPr="00130164" w14:paraId="4B8DA230" w14:textId="77777777" w:rsidTr="00130164">
        <w:trPr>
          <w:trHeight w:val="300"/>
        </w:trPr>
        <w:tc>
          <w:tcPr>
            <w:tcW w:w="309" w:type="pct"/>
            <w:vMerge w:val="restart"/>
            <w:noWrap/>
            <w:vAlign w:val="center"/>
            <w:hideMark/>
          </w:tcPr>
          <w:p w14:paraId="24942314"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lastRenderedPageBreak/>
              <w:t>31PO1</w:t>
            </w:r>
          </w:p>
        </w:tc>
        <w:tc>
          <w:tcPr>
            <w:tcW w:w="767" w:type="pct"/>
            <w:vMerge w:val="restart"/>
            <w:noWrap/>
            <w:vAlign w:val="center"/>
            <w:hideMark/>
          </w:tcPr>
          <w:p w14:paraId="62127C9F"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Jacksons Creek</w:t>
            </w:r>
          </w:p>
        </w:tc>
        <w:tc>
          <w:tcPr>
            <w:tcW w:w="472" w:type="pct"/>
            <w:vMerge w:val="restart"/>
            <w:noWrap/>
            <w:vAlign w:val="center"/>
            <w:hideMark/>
          </w:tcPr>
          <w:p w14:paraId="7A43CF1A"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Jacksons Creek</w:t>
            </w:r>
          </w:p>
        </w:tc>
        <w:tc>
          <w:tcPr>
            <w:tcW w:w="515" w:type="pct"/>
            <w:vMerge w:val="restart"/>
            <w:vAlign w:val="center"/>
            <w:hideMark/>
          </w:tcPr>
          <w:p w14:paraId="166D1581"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686</w:t>
            </w:r>
          </w:p>
        </w:tc>
        <w:tc>
          <w:tcPr>
            <w:tcW w:w="412" w:type="pct"/>
            <w:noWrap/>
            <w:vAlign w:val="center"/>
            <w:hideMark/>
          </w:tcPr>
          <w:p w14:paraId="71DEAF7B"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21.56</w:t>
            </w:r>
          </w:p>
        </w:tc>
        <w:tc>
          <w:tcPr>
            <w:tcW w:w="372" w:type="pct"/>
            <w:noWrap/>
            <w:vAlign w:val="center"/>
            <w:hideMark/>
          </w:tcPr>
          <w:p w14:paraId="06FEF5AD"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57.6</w:t>
            </w:r>
          </w:p>
        </w:tc>
        <w:tc>
          <w:tcPr>
            <w:tcW w:w="372" w:type="pct"/>
            <w:noWrap/>
            <w:vAlign w:val="center"/>
            <w:hideMark/>
          </w:tcPr>
          <w:p w14:paraId="7E23A837"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13.8 </w:t>
            </w:r>
          </w:p>
        </w:tc>
        <w:tc>
          <w:tcPr>
            <w:tcW w:w="568" w:type="pct"/>
            <w:noWrap/>
            <w:vAlign w:val="center"/>
            <w:hideMark/>
          </w:tcPr>
          <w:p w14:paraId="38F932ED"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8420.6</w:t>
            </w:r>
          </w:p>
        </w:tc>
        <w:tc>
          <w:tcPr>
            <w:tcW w:w="437" w:type="pct"/>
            <w:noWrap/>
            <w:vAlign w:val="center"/>
            <w:hideMark/>
          </w:tcPr>
          <w:p w14:paraId="4B238C22"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2016.0</w:t>
            </w:r>
          </w:p>
        </w:tc>
        <w:tc>
          <w:tcPr>
            <w:tcW w:w="776" w:type="pct"/>
            <w:vAlign w:val="center"/>
            <w:hideMark/>
          </w:tcPr>
          <w:p w14:paraId="2DC3CC9E"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xml:space="preserve">31PO2 - Jacksons Creek </w:t>
            </w:r>
          </w:p>
        </w:tc>
      </w:tr>
      <w:tr w:rsidR="00130164" w:rsidRPr="00130164" w14:paraId="4E292FBA" w14:textId="77777777" w:rsidTr="00130164">
        <w:trPr>
          <w:trHeight w:val="300"/>
        </w:trPr>
        <w:tc>
          <w:tcPr>
            <w:tcW w:w="309" w:type="pct"/>
            <w:vMerge/>
            <w:noWrap/>
            <w:vAlign w:val="center"/>
          </w:tcPr>
          <w:p w14:paraId="1393EEA5"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p>
        </w:tc>
        <w:tc>
          <w:tcPr>
            <w:tcW w:w="767" w:type="pct"/>
            <w:vMerge/>
            <w:noWrap/>
            <w:vAlign w:val="center"/>
          </w:tcPr>
          <w:p w14:paraId="2D36F64D"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p>
        </w:tc>
        <w:tc>
          <w:tcPr>
            <w:tcW w:w="472" w:type="pct"/>
            <w:vMerge/>
            <w:noWrap/>
            <w:vAlign w:val="center"/>
          </w:tcPr>
          <w:p w14:paraId="3093B0F4"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p>
        </w:tc>
        <w:tc>
          <w:tcPr>
            <w:tcW w:w="515" w:type="pct"/>
            <w:vMerge/>
            <w:vAlign w:val="center"/>
          </w:tcPr>
          <w:p w14:paraId="2CF85756"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p>
        </w:tc>
        <w:tc>
          <w:tcPr>
            <w:tcW w:w="412" w:type="pct"/>
            <w:noWrap/>
            <w:vAlign w:val="center"/>
          </w:tcPr>
          <w:p w14:paraId="4E3B37C9"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p>
        </w:tc>
        <w:tc>
          <w:tcPr>
            <w:tcW w:w="372" w:type="pct"/>
            <w:noWrap/>
            <w:vAlign w:val="center"/>
          </w:tcPr>
          <w:p w14:paraId="50D8070A"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p>
        </w:tc>
        <w:tc>
          <w:tcPr>
            <w:tcW w:w="372" w:type="pct"/>
            <w:noWrap/>
            <w:vAlign w:val="center"/>
          </w:tcPr>
          <w:p w14:paraId="0A92EF7D"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p>
        </w:tc>
        <w:tc>
          <w:tcPr>
            <w:tcW w:w="568" w:type="pct"/>
            <w:noWrap/>
            <w:vAlign w:val="center"/>
          </w:tcPr>
          <w:p w14:paraId="41FA549E"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p>
        </w:tc>
        <w:tc>
          <w:tcPr>
            <w:tcW w:w="437" w:type="pct"/>
            <w:noWrap/>
            <w:vAlign w:val="center"/>
          </w:tcPr>
          <w:p w14:paraId="3B8D12CE"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p>
        </w:tc>
        <w:tc>
          <w:tcPr>
            <w:tcW w:w="776" w:type="pct"/>
            <w:vAlign w:val="center"/>
            <w:hideMark/>
          </w:tcPr>
          <w:p w14:paraId="2E1747C6" w14:textId="77777777" w:rsidR="00130164" w:rsidRPr="00130164" w:rsidRDefault="00130164"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29PO1 – Emu Creek</w:t>
            </w:r>
          </w:p>
        </w:tc>
      </w:tr>
      <w:tr w:rsidR="00130164" w:rsidRPr="00130164" w14:paraId="74B079E8" w14:textId="77777777" w:rsidTr="00130164">
        <w:trPr>
          <w:trHeight w:val="300"/>
        </w:trPr>
        <w:tc>
          <w:tcPr>
            <w:tcW w:w="309" w:type="pct"/>
            <w:noWrap/>
            <w:vAlign w:val="center"/>
            <w:hideMark/>
          </w:tcPr>
          <w:p w14:paraId="1D18C046"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24PO5</w:t>
            </w:r>
          </w:p>
        </w:tc>
        <w:tc>
          <w:tcPr>
            <w:tcW w:w="767" w:type="pct"/>
            <w:noWrap/>
            <w:vAlign w:val="center"/>
            <w:hideMark/>
          </w:tcPr>
          <w:p w14:paraId="5994FEC4"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Deep Creek Upper</w:t>
            </w:r>
          </w:p>
        </w:tc>
        <w:tc>
          <w:tcPr>
            <w:tcW w:w="472" w:type="pct"/>
            <w:noWrap/>
            <w:vAlign w:val="center"/>
            <w:hideMark/>
          </w:tcPr>
          <w:p w14:paraId="43FE8E07"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Lancefield &amp; Romsey</w:t>
            </w:r>
          </w:p>
        </w:tc>
        <w:tc>
          <w:tcPr>
            <w:tcW w:w="515" w:type="pct"/>
            <w:vAlign w:val="center"/>
          </w:tcPr>
          <w:p w14:paraId="179B80CE"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p>
        </w:tc>
        <w:tc>
          <w:tcPr>
            <w:tcW w:w="412" w:type="pct"/>
            <w:noWrap/>
            <w:vAlign w:val="center"/>
            <w:hideMark/>
          </w:tcPr>
          <w:p w14:paraId="43A925A5"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0</w:t>
            </w:r>
          </w:p>
        </w:tc>
        <w:tc>
          <w:tcPr>
            <w:tcW w:w="372" w:type="pct"/>
            <w:noWrap/>
            <w:vAlign w:val="center"/>
            <w:hideMark/>
          </w:tcPr>
          <w:p w14:paraId="4B15F75E"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0</w:t>
            </w:r>
          </w:p>
        </w:tc>
        <w:tc>
          <w:tcPr>
            <w:tcW w:w="372" w:type="pct"/>
            <w:noWrap/>
            <w:vAlign w:val="center"/>
            <w:hideMark/>
          </w:tcPr>
          <w:p w14:paraId="24BFB57B"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0 </w:t>
            </w:r>
          </w:p>
        </w:tc>
        <w:tc>
          <w:tcPr>
            <w:tcW w:w="568" w:type="pct"/>
            <w:noWrap/>
            <w:vAlign w:val="center"/>
            <w:hideMark/>
          </w:tcPr>
          <w:p w14:paraId="69A1EB79"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1128.9</w:t>
            </w:r>
          </w:p>
        </w:tc>
        <w:tc>
          <w:tcPr>
            <w:tcW w:w="437" w:type="pct"/>
            <w:noWrap/>
            <w:vAlign w:val="center"/>
            <w:hideMark/>
          </w:tcPr>
          <w:p w14:paraId="03D37F37"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330.0</w:t>
            </w:r>
          </w:p>
        </w:tc>
        <w:tc>
          <w:tcPr>
            <w:tcW w:w="776" w:type="pct"/>
            <w:vAlign w:val="center"/>
          </w:tcPr>
          <w:p w14:paraId="63C416ED"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p>
        </w:tc>
      </w:tr>
      <w:tr w:rsidR="00130164" w:rsidRPr="00130164" w14:paraId="63776C43" w14:textId="77777777" w:rsidTr="00130164">
        <w:trPr>
          <w:trHeight w:val="300"/>
        </w:trPr>
        <w:tc>
          <w:tcPr>
            <w:tcW w:w="309" w:type="pct"/>
            <w:noWrap/>
            <w:vAlign w:val="center"/>
            <w:hideMark/>
          </w:tcPr>
          <w:p w14:paraId="3141A421"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29PO1</w:t>
            </w:r>
          </w:p>
        </w:tc>
        <w:tc>
          <w:tcPr>
            <w:tcW w:w="767" w:type="pct"/>
            <w:noWrap/>
            <w:vAlign w:val="center"/>
            <w:hideMark/>
          </w:tcPr>
          <w:p w14:paraId="3E4260BA"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Emu Creek</w:t>
            </w:r>
          </w:p>
        </w:tc>
        <w:tc>
          <w:tcPr>
            <w:tcW w:w="472" w:type="pct"/>
            <w:noWrap/>
            <w:vAlign w:val="center"/>
            <w:hideMark/>
          </w:tcPr>
          <w:p w14:paraId="13859823"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Emu Creek</w:t>
            </w:r>
          </w:p>
        </w:tc>
        <w:tc>
          <w:tcPr>
            <w:tcW w:w="515" w:type="pct"/>
            <w:vAlign w:val="center"/>
          </w:tcPr>
          <w:p w14:paraId="072A4505"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p>
        </w:tc>
        <w:tc>
          <w:tcPr>
            <w:tcW w:w="412" w:type="pct"/>
            <w:noWrap/>
            <w:vAlign w:val="center"/>
            <w:hideMark/>
          </w:tcPr>
          <w:p w14:paraId="7BA67D2C"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0</w:t>
            </w:r>
          </w:p>
        </w:tc>
        <w:tc>
          <w:tcPr>
            <w:tcW w:w="372" w:type="pct"/>
            <w:noWrap/>
            <w:vAlign w:val="center"/>
            <w:hideMark/>
          </w:tcPr>
          <w:p w14:paraId="3D1CEF34"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0</w:t>
            </w:r>
          </w:p>
        </w:tc>
        <w:tc>
          <w:tcPr>
            <w:tcW w:w="372" w:type="pct"/>
            <w:noWrap/>
            <w:vAlign w:val="center"/>
            <w:hideMark/>
          </w:tcPr>
          <w:p w14:paraId="1A117F3A"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0</w:t>
            </w:r>
          </w:p>
        </w:tc>
        <w:tc>
          <w:tcPr>
            <w:tcW w:w="568" w:type="pct"/>
            <w:noWrap/>
            <w:vAlign w:val="center"/>
            <w:hideMark/>
          </w:tcPr>
          <w:p w14:paraId="2C4A85AD"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3359.1</w:t>
            </w:r>
          </w:p>
        </w:tc>
        <w:tc>
          <w:tcPr>
            <w:tcW w:w="437" w:type="pct"/>
            <w:noWrap/>
            <w:vAlign w:val="center"/>
            <w:hideMark/>
          </w:tcPr>
          <w:p w14:paraId="41F6FAC4"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802.5</w:t>
            </w:r>
          </w:p>
        </w:tc>
        <w:tc>
          <w:tcPr>
            <w:tcW w:w="776" w:type="pct"/>
            <w:vAlign w:val="center"/>
          </w:tcPr>
          <w:p w14:paraId="3AFEFE88"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p>
        </w:tc>
      </w:tr>
    </w:tbl>
    <w:p w14:paraId="03F14123" w14:textId="77777777" w:rsidR="00C55E11" w:rsidRDefault="00C55E11" w:rsidP="00130164">
      <w:pPr>
        <w:pStyle w:val="Heading3"/>
      </w:pPr>
      <w:r>
        <w:t>Werribee River catchment</w:t>
      </w:r>
    </w:p>
    <w:tbl>
      <w:tblPr>
        <w:tblW w:w="0" w:type="auto"/>
        <w:tblInd w:w="-5" w:type="dxa"/>
        <w:tblBorders>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9"/>
        <w:gridCol w:w="1574"/>
        <w:gridCol w:w="2127"/>
        <w:gridCol w:w="1275"/>
        <w:gridCol w:w="1418"/>
        <w:gridCol w:w="1108"/>
        <w:gridCol w:w="1105"/>
        <w:gridCol w:w="1635"/>
        <w:gridCol w:w="1397"/>
        <w:gridCol w:w="1417"/>
      </w:tblGrid>
      <w:tr w:rsidR="00130164" w:rsidRPr="00130164" w14:paraId="1FAB48E6" w14:textId="77777777" w:rsidTr="00130164">
        <w:trPr>
          <w:trHeight w:val="1500"/>
        </w:trPr>
        <w:tc>
          <w:tcPr>
            <w:tcW w:w="0" w:type="auto"/>
            <w:vAlign w:val="center"/>
            <w:hideMark/>
          </w:tcPr>
          <w:p w14:paraId="595C7CAF" w14:textId="77777777" w:rsidR="00C55E11" w:rsidRPr="00130164" w:rsidRDefault="00C55E11" w:rsidP="00130164">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POID</w:t>
            </w:r>
          </w:p>
        </w:tc>
        <w:tc>
          <w:tcPr>
            <w:tcW w:w="1574" w:type="dxa"/>
            <w:vAlign w:val="center"/>
            <w:hideMark/>
          </w:tcPr>
          <w:p w14:paraId="4C281C6A" w14:textId="77777777" w:rsidR="00C55E11" w:rsidRPr="00130164" w:rsidRDefault="00C55E11" w:rsidP="00130164">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Sub-catchment name</w:t>
            </w:r>
          </w:p>
        </w:tc>
        <w:tc>
          <w:tcPr>
            <w:tcW w:w="2127" w:type="dxa"/>
            <w:vAlign w:val="center"/>
            <w:hideMark/>
          </w:tcPr>
          <w:p w14:paraId="39D6FC5A" w14:textId="77777777" w:rsidR="00C55E11" w:rsidRPr="00130164" w:rsidRDefault="00C55E11" w:rsidP="00130164">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Priority Area Name</w:t>
            </w:r>
          </w:p>
        </w:tc>
        <w:tc>
          <w:tcPr>
            <w:tcW w:w="1275" w:type="dxa"/>
            <w:vAlign w:val="center"/>
            <w:hideMark/>
          </w:tcPr>
          <w:p w14:paraId="079BED7A" w14:textId="77777777" w:rsidR="00C55E11" w:rsidRPr="00130164" w:rsidRDefault="00C55E11" w:rsidP="00130164">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Rainfall (mm)</w:t>
            </w:r>
          </w:p>
        </w:tc>
        <w:tc>
          <w:tcPr>
            <w:tcW w:w="1418" w:type="dxa"/>
            <w:vAlign w:val="center"/>
            <w:hideMark/>
          </w:tcPr>
          <w:p w14:paraId="03F22090" w14:textId="77777777" w:rsidR="00C55E11" w:rsidRPr="00130164" w:rsidRDefault="00C55E11" w:rsidP="00130164">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Area of land released for subdivision 18/19</w:t>
            </w:r>
          </w:p>
        </w:tc>
        <w:tc>
          <w:tcPr>
            <w:tcW w:w="1108" w:type="dxa"/>
            <w:vAlign w:val="center"/>
            <w:hideMark/>
          </w:tcPr>
          <w:p w14:paraId="7AD7F379" w14:textId="77777777" w:rsidR="00C55E11" w:rsidRPr="00130164" w:rsidRDefault="00C55E11" w:rsidP="00130164">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Volume SW to be harvested</w:t>
            </w:r>
          </w:p>
        </w:tc>
        <w:tc>
          <w:tcPr>
            <w:tcW w:w="1105" w:type="dxa"/>
            <w:vAlign w:val="center"/>
            <w:hideMark/>
          </w:tcPr>
          <w:p w14:paraId="49A46DE1" w14:textId="77777777" w:rsidR="00C55E11" w:rsidRPr="00130164" w:rsidRDefault="00C55E11" w:rsidP="00130164">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Volume SW to be infiltrated</w:t>
            </w:r>
          </w:p>
        </w:tc>
        <w:tc>
          <w:tcPr>
            <w:tcW w:w="1635" w:type="dxa"/>
            <w:vAlign w:val="center"/>
            <w:hideMark/>
          </w:tcPr>
          <w:p w14:paraId="44183392" w14:textId="77777777" w:rsidR="00C55E11" w:rsidRPr="00130164" w:rsidRDefault="00C55E11" w:rsidP="00130164">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Ultimate development volume to be harvested (ML/y)</w:t>
            </w:r>
          </w:p>
        </w:tc>
        <w:tc>
          <w:tcPr>
            <w:tcW w:w="1397" w:type="dxa"/>
            <w:vAlign w:val="center"/>
            <w:hideMark/>
          </w:tcPr>
          <w:p w14:paraId="6F7F31EA" w14:textId="77777777" w:rsidR="00C55E11" w:rsidRPr="00130164" w:rsidRDefault="00C55E11" w:rsidP="00130164">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Ultimate development volume to be infiltrated (ML/y)</w:t>
            </w:r>
          </w:p>
        </w:tc>
        <w:tc>
          <w:tcPr>
            <w:tcW w:w="1417" w:type="dxa"/>
            <w:vAlign w:val="center"/>
            <w:hideMark/>
          </w:tcPr>
          <w:p w14:paraId="7DAAE1F4" w14:textId="77777777" w:rsidR="00C55E11" w:rsidRPr="00130164" w:rsidRDefault="00C55E11" w:rsidP="00130164">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Upstream priority areas</w:t>
            </w:r>
          </w:p>
        </w:tc>
      </w:tr>
      <w:tr w:rsidR="00130164" w:rsidRPr="00130164" w14:paraId="57F7516B" w14:textId="77777777" w:rsidTr="00130164">
        <w:trPr>
          <w:trHeight w:val="300"/>
        </w:trPr>
        <w:tc>
          <w:tcPr>
            <w:tcW w:w="0" w:type="auto"/>
            <w:vMerge w:val="restart"/>
            <w:noWrap/>
            <w:vAlign w:val="center"/>
            <w:hideMark/>
          </w:tcPr>
          <w:p w14:paraId="091871C1"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22PO2</w:t>
            </w:r>
          </w:p>
        </w:tc>
        <w:tc>
          <w:tcPr>
            <w:tcW w:w="1574" w:type="dxa"/>
            <w:vMerge w:val="restart"/>
            <w:noWrap/>
            <w:vAlign w:val="center"/>
            <w:hideMark/>
          </w:tcPr>
          <w:p w14:paraId="09D0B68F"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Werribee River Lower</w:t>
            </w:r>
          </w:p>
        </w:tc>
        <w:tc>
          <w:tcPr>
            <w:tcW w:w="2127" w:type="dxa"/>
            <w:vMerge w:val="restart"/>
            <w:noWrap/>
            <w:vAlign w:val="center"/>
            <w:hideMark/>
          </w:tcPr>
          <w:p w14:paraId="26F83D54"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Cobbledicks Ford (Werribee River)</w:t>
            </w:r>
          </w:p>
        </w:tc>
        <w:tc>
          <w:tcPr>
            <w:tcW w:w="1275" w:type="dxa"/>
            <w:vMerge w:val="restart"/>
            <w:vAlign w:val="center"/>
            <w:hideMark/>
          </w:tcPr>
          <w:p w14:paraId="1C558DE5"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533</w:t>
            </w:r>
          </w:p>
        </w:tc>
        <w:tc>
          <w:tcPr>
            <w:tcW w:w="1418" w:type="dxa"/>
            <w:vMerge w:val="restart"/>
            <w:noWrap/>
            <w:vAlign w:val="center"/>
            <w:hideMark/>
          </w:tcPr>
          <w:p w14:paraId="19313D85"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5.99</w:t>
            </w:r>
          </w:p>
        </w:tc>
        <w:tc>
          <w:tcPr>
            <w:tcW w:w="1108" w:type="dxa"/>
            <w:vMerge w:val="restart"/>
            <w:noWrap/>
            <w:vAlign w:val="center"/>
            <w:hideMark/>
          </w:tcPr>
          <w:p w14:paraId="1111DB0E"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12.8</w:t>
            </w:r>
          </w:p>
        </w:tc>
        <w:tc>
          <w:tcPr>
            <w:tcW w:w="1105" w:type="dxa"/>
            <w:vMerge w:val="restart"/>
            <w:noWrap/>
            <w:vAlign w:val="center"/>
            <w:hideMark/>
          </w:tcPr>
          <w:p w14:paraId="750D635A"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2</w:t>
            </w:r>
          </w:p>
        </w:tc>
        <w:tc>
          <w:tcPr>
            <w:tcW w:w="1635" w:type="dxa"/>
            <w:vMerge w:val="restart"/>
            <w:noWrap/>
            <w:vAlign w:val="center"/>
            <w:hideMark/>
          </w:tcPr>
          <w:p w14:paraId="1DA96789"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2887.7</w:t>
            </w:r>
          </w:p>
        </w:tc>
        <w:tc>
          <w:tcPr>
            <w:tcW w:w="1397" w:type="dxa"/>
            <w:vMerge w:val="restart"/>
            <w:noWrap/>
            <w:vAlign w:val="center"/>
            <w:hideMark/>
          </w:tcPr>
          <w:p w14:paraId="06F5C5B8"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437.8</w:t>
            </w:r>
          </w:p>
        </w:tc>
        <w:tc>
          <w:tcPr>
            <w:tcW w:w="1417" w:type="dxa"/>
            <w:vAlign w:val="center"/>
            <w:hideMark/>
          </w:tcPr>
          <w:p w14:paraId="1DAEDA3E"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xml:space="preserve">36PO1 - Werribee River Upper </w:t>
            </w:r>
          </w:p>
        </w:tc>
      </w:tr>
      <w:tr w:rsidR="00130164" w:rsidRPr="00130164" w14:paraId="0942F1FE" w14:textId="77777777" w:rsidTr="00130164">
        <w:trPr>
          <w:trHeight w:val="300"/>
        </w:trPr>
        <w:tc>
          <w:tcPr>
            <w:tcW w:w="0" w:type="auto"/>
            <w:vMerge/>
            <w:vAlign w:val="center"/>
            <w:hideMark/>
          </w:tcPr>
          <w:p w14:paraId="45FB47FE"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p>
        </w:tc>
        <w:tc>
          <w:tcPr>
            <w:tcW w:w="1574" w:type="dxa"/>
            <w:vMerge/>
            <w:vAlign w:val="center"/>
            <w:hideMark/>
          </w:tcPr>
          <w:p w14:paraId="5405B81C"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p>
        </w:tc>
        <w:tc>
          <w:tcPr>
            <w:tcW w:w="2127" w:type="dxa"/>
            <w:vMerge/>
            <w:vAlign w:val="center"/>
            <w:hideMark/>
          </w:tcPr>
          <w:p w14:paraId="7A74E608"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p>
        </w:tc>
        <w:tc>
          <w:tcPr>
            <w:tcW w:w="1275" w:type="dxa"/>
            <w:vMerge/>
            <w:vAlign w:val="center"/>
            <w:hideMark/>
          </w:tcPr>
          <w:p w14:paraId="71A9B544"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p>
        </w:tc>
        <w:tc>
          <w:tcPr>
            <w:tcW w:w="1418" w:type="dxa"/>
            <w:vMerge/>
            <w:vAlign w:val="center"/>
            <w:hideMark/>
          </w:tcPr>
          <w:p w14:paraId="169BF55B"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p>
        </w:tc>
        <w:tc>
          <w:tcPr>
            <w:tcW w:w="0" w:type="auto"/>
            <w:vMerge/>
            <w:vAlign w:val="center"/>
            <w:hideMark/>
          </w:tcPr>
          <w:p w14:paraId="78205D13"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p>
        </w:tc>
        <w:tc>
          <w:tcPr>
            <w:tcW w:w="0" w:type="auto"/>
            <w:vMerge/>
            <w:vAlign w:val="center"/>
            <w:hideMark/>
          </w:tcPr>
          <w:p w14:paraId="0C9FAAE0"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p>
        </w:tc>
        <w:tc>
          <w:tcPr>
            <w:tcW w:w="0" w:type="auto"/>
            <w:vMerge/>
            <w:vAlign w:val="center"/>
            <w:hideMark/>
          </w:tcPr>
          <w:p w14:paraId="646B0859"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p>
        </w:tc>
        <w:tc>
          <w:tcPr>
            <w:tcW w:w="1397" w:type="dxa"/>
            <w:vMerge/>
            <w:vAlign w:val="center"/>
            <w:hideMark/>
          </w:tcPr>
          <w:p w14:paraId="792C2847"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p>
        </w:tc>
        <w:tc>
          <w:tcPr>
            <w:tcW w:w="1417" w:type="dxa"/>
            <w:vAlign w:val="center"/>
            <w:hideMark/>
          </w:tcPr>
          <w:p w14:paraId="2E1225DA"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xml:space="preserve">71PO1 - Toolern Creek </w:t>
            </w:r>
          </w:p>
        </w:tc>
      </w:tr>
      <w:tr w:rsidR="00130164" w:rsidRPr="00130164" w14:paraId="308FD698" w14:textId="77777777" w:rsidTr="00130164">
        <w:trPr>
          <w:trHeight w:val="300"/>
        </w:trPr>
        <w:tc>
          <w:tcPr>
            <w:tcW w:w="0" w:type="auto"/>
            <w:noWrap/>
            <w:vAlign w:val="center"/>
            <w:hideMark/>
          </w:tcPr>
          <w:p w14:paraId="684A4FEC"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36PO1</w:t>
            </w:r>
          </w:p>
        </w:tc>
        <w:tc>
          <w:tcPr>
            <w:tcW w:w="1574" w:type="dxa"/>
            <w:noWrap/>
            <w:vAlign w:val="center"/>
            <w:hideMark/>
          </w:tcPr>
          <w:p w14:paraId="05E908D9"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Werribee River Upper</w:t>
            </w:r>
          </w:p>
        </w:tc>
        <w:tc>
          <w:tcPr>
            <w:tcW w:w="2127" w:type="dxa"/>
            <w:noWrap/>
            <w:vAlign w:val="center"/>
            <w:hideMark/>
          </w:tcPr>
          <w:p w14:paraId="580526D3"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Upper Werribee River</w:t>
            </w:r>
          </w:p>
        </w:tc>
        <w:tc>
          <w:tcPr>
            <w:tcW w:w="1275" w:type="dxa"/>
            <w:vAlign w:val="center"/>
            <w:hideMark/>
          </w:tcPr>
          <w:p w14:paraId="58AF5D1E"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861</w:t>
            </w:r>
          </w:p>
        </w:tc>
        <w:tc>
          <w:tcPr>
            <w:tcW w:w="1418" w:type="dxa"/>
            <w:noWrap/>
            <w:vAlign w:val="center"/>
            <w:hideMark/>
          </w:tcPr>
          <w:p w14:paraId="5A943A63"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1.11</w:t>
            </w:r>
          </w:p>
        </w:tc>
        <w:tc>
          <w:tcPr>
            <w:tcW w:w="1108" w:type="dxa"/>
            <w:noWrap/>
            <w:vAlign w:val="center"/>
            <w:hideMark/>
          </w:tcPr>
          <w:p w14:paraId="0390D6CA"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3.6 </w:t>
            </w:r>
          </w:p>
        </w:tc>
        <w:tc>
          <w:tcPr>
            <w:tcW w:w="1105" w:type="dxa"/>
            <w:noWrap/>
            <w:vAlign w:val="center"/>
            <w:hideMark/>
          </w:tcPr>
          <w:p w14:paraId="668CA94B"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1.2 </w:t>
            </w:r>
          </w:p>
        </w:tc>
        <w:tc>
          <w:tcPr>
            <w:tcW w:w="1635" w:type="dxa"/>
            <w:noWrap/>
            <w:vAlign w:val="center"/>
            <w:hideMark/>
          </w:tcPr>
          <w:p w14:paraId="3D479F01"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838.8</w:t>
            </w:r>
          </w:p>
        </w:tc>
        <w:tc>
          <w:tcPr>
            <w:tcW w:w="1397" w:type="dxa"/>
            <w:noWrap/>
            <w:vAlign w:val="center"/>
            <w:hideMark/>
          </w:tcPr>
          <w:p w14:paraId="7FABAD65"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255.6</w:t>
            </w:r>
          </w:p>
        </w:tc>
        <w:tc>
          <w:tcPr>
            <w:tcW w:w="1417" w:type="dxa"/>
            <w:vAlign w:val="center"/>
          </w:tcPr>
          <w:p w14:paraId="7827F931"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p>
        </w:tc>
      </w:tr>
      <w:tr w:rsidR="00130164" w:rsidRPr="00130164" w14:paraId="3A58791D" w14:textId="77777777" w:rsidTr="00130164">
        <w:trPr>
          <w:trHeight w:val="300"/>
        </w:trPr>
        <w:tc>
          <w:tcPr>
            <w:tcW w:w="0" w:type="auto"/>
            <w:noWrap/>
            <w:vAlign w:val="center"/>
            <w:hideMark/>
          </w:tcPr>
          <w:p w14:paraId="1928608F"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72PO2</w:t>
            </w:r>
          </w:p>
        </w:tc>
        <w:tc>
          <w:tcPr>
            <w:tcW w:w="1574" w:type="dxa"/>
            <w:noWrap/>
            <w:vAlign w:val="center"/>
            <w:hideMark/>
          </w:tcPr>
          <w:p w14:paraId="3D0D1189"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Lollypop Creek</w:t>
            </w:r>
          </w:p>
        </w:tc>
        <w:tc>
          <w:tcPr>
            <w:tcW w:w="2127" w:type="dxa"/>
            <w:noWrap/>
            <w:vAlign w:val="center"/>
            <w:hideMark/>
          </w:tcPr>
          <w:p w14:paraId="39668877"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Cherry Creek</w:t>
            </w:r>
          </w:p>
        </w:tc>
        <w:tc>
          <w:tcPr>
            <w:tcW w:w="1275" w:type="dxa"/>
            <w:vAlign w:val="center"/>
          </w:tcPr>
          <w:p w14:paraId="2D8E12F3"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p>
        </w:tc>
        <w:tc>
          <w:tcPr>
            <w:tcW w:w="1418" w:type="dxa"/>
            <w:noWrap/>
            <w:vAlign w:val="center"/>
            <w:hideMark/>
          </w:tcPr>
          <w:p w14:paraId="3E79C653"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0</w:t>
            </w:r>
          </w:p>
        </w:tc>
        <w:tc>
          <w:tcPr>
            <w:tcW w:w="1108" w:type="dxa"/>
            <w:noWrap/>
            <w:vAlign w:val="center"/>
            <w:hideMark/>
          </w:tcPr>
          <w:p w14:paraId="60BA3405"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0</w:t>
            </w:r>
          </w:p>
        </w:tc>
        <w:tc>
          <w:tcPr>
            <w:tcW w:w="1105" w:type="dxa"/>
            <w:noWrap/>
            <w:vAlign w:val="center"/>
            <w:hideMark/>
          </w:tcPr>
          <w:p w14:paraId="626A83CC"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0</w:t>
            </w:r>
          </w:p>
        </w:tc>
        <w:tc>
          <w:tcPr>
            <w:tcW w:w="1635" w:type="dxa"/>
            <w:noWrap/>
            <w:vAlign w:val="center"/>
            <w:hideMark/>
          </w:tcPr>
          <w:p w14:paraId="2B4F1D1A"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199.5</w:t>
            </w:r>
          </w:p>
        </w:tc>
        <w:tc>
          <w:tcPr>
            <w:tcW w:w="1397" w:type="dxa"/>
            <w:noWrap/>
            <w:vAlign w:val="center"/>
            <w:hideMark/>
          </w:tcPr>
          <w:p w14:paraId="151C28D1"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30.1</w:t>
            </w:r>
          </w:p>
        </w:tc>
        <w:tc>
          <w:tcPr>
            <w:tcW w:w="1417" w:type="dxa"/>
            <w:vAlign w:val="center"/>
          </w:tcPr>
          <w:p w14:paraId="7456A081"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p>
        </w:tc>
      </w:tr>
      <w:tr w:rsidR="00130164" w:rsidRPr="00130164" w14:paraId="57915220" w14:textId="77777777" w:rsidTr="00130164">
        <w:trPr>
          <w:trHeight w:val="300"/>
        </w:trPr>
        <w:tc>
          <w:tcPr>
            <w:tcW w:w="0" w:type="auto"/>
            <w:noWrap/>
            <w:vAlign w:val="center"/>
            <w:hideMark/>
          </w:tcPr>
          <w:p w14:paraId="6F2B17F0"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40PO7</w:t>
            </w:r>
          </w:p>
        </w:tc>
        <w:tc>
          <w:tcPr>
            <w:tcW w:w="1574" w:type="dxa"/>
            <w:noWrap/>
            <w:vAlign w:val="center"/>
            <w:hideMark/>
          </w:tcPr>
          <w:p w14:paraId="63423A30"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Kororoit Creek Lower</w:t>
            </w:r>
          </w:p>
        </w:tc>
        <w:tc>
          <w:tcPr>
            <w:tcW w:w="2127" w:type="dxa"/>
            <w:noWrap/>
            <w:vAlign w:val="center"/>
            <w:hideMark/>
          </w:tcPr>
          <w:p w14:paraId="7EBF21C5"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Kororoit Creek Lower</w:t>
            </w:r>
          </w:p>
        </w:tc>
        <w:tc>
          <w:tcPr>
            <w:tcW w:w="1275" w:type="dxa"/>
            <w:vAlign w:val="center"/>
            <w:hideMark/>
          </w:tcPr>
          <w:p w14:paraId="057F76B6"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563</w:t>
            </w:r>
          </w:p>
        </w:tc>
        <w:tc>
          <w:tcPr>
            <w:tcW w:w="1418" w:type="dxa"/>
            <w:noWrap/>
            <w:vAlign w:val="center"/>
            <w:hideMark/>
          </w:tcPr>
          <w:p w14:paraId="05F9C637"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20.13</w:t>
            </w:r>
          </w:p>
        </w:tc>
        <w:tc>
          <w:tcPr>
            <w:tcW w:w="1108" w:type="dxa"/>
            <w:noWrap/>
            <w:vAlign w:val="center"/>
            <w:hideMark/>
          </w:tcPr>
          <w:p w14:paraId="5A35D1E5"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45.3</w:t>
            </w:r>
          </w:p>
        </w:tc>
        <w:tc>
          <w:tcPr>
            <w:tcW w:w="1105" w:type="dxa"/>
            <w:noWrap/>
            <w:vAlign w:val="center"/>
            <w:hideMark/>
          </w:tcPr>
          <w:p w14:paraId="5DC21495"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7.9 </w:t>
            </w:r>
          </w:p>
        </w:tc>
        <w:tc>
          <w:tcPr>
            <w:tcW w:w="1635" w:type="dxa"/>
            <w:noWrap/>
            <w:vAlign w:val="center"/>
            <w:hideMark/>
          </w:tcPr>
          <w:p w14:paraId="799C8286"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10428.6</w:t>
            </w:r>
          </w:p>
        </w:tc>
        <w:tc>
          <w:tcPr>
            <w:tcW w:w="1397" w:type="dxa"/>
            <w:noWrap/>
            <w:vAlign w:val="center"/>
            <w:hideMark/>
          </w:tcPr>
          <w:p w14:paraId="04484C30"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1837.8</w:t>
            </w:r>
          </w:p>
        </w:tc>
        <w:tc>
          <w:tcPr>
            <w:tcW w:w="1417" w:type="dxa"/>
            <w:vAlign w:val="center"/>
          </w:tcPr>
          <w:p w14:paraId="649F8A81"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p>
        </w:tc>
      </w:tr>
      <w:tr w:rsidR="00130164" w:rsidRPr="00130164" w14:paraId="15076266" w14:textId="77777777" w:rsidTr="00130164">
        <w:trPr>
          <w:trHeight w:val="300"/>
        </w:trPr>
        <w:tc>
          <w:tcPr>
            <w:tcW w:w="0" w:type="auto"/>
            <w:noWrap/>
            <w:vAlign w:val="center"/>
            <w:hideMark/>
          </w:tcPr>
          <w:p w14:paraId="7D08789A"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71PO1</w:t>
            </w:r>
          </w:p>
        </w:tc>
        <w:tc>
          <w:tcPr>
            <w:tcW w:w="1574" w:type="dxa"/>
            <w:noWrap/>
            <w:vAlign w:val="center"/>
            <w:hideMark/>
          </w:tcPr>
          <w:p w14:paraId="4907AA20"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Toolern Creek</w:t>
            </w:r>
          </w:p>
        </w:tc>
        <w:tc>
          <w:tcPr>
            <w:tcW w:w="2127" w:type="dxa"/>
            <w:noWrap/>
            <w:vAlign w:val="center"/>
            <w:hideMark/>
          </w:tcPr>
          <w:p w14:paraId="461662F8"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Toolern Creek</w:t>
            </w:r>
          </w:p>
        </w:tc>
        <w:tc>
          <w:tcPr>
            <w:tcW w:w="1275" w:type="dxa"/>
            <w:vAlign w:val="center"/>
            <w:hideMark/>
          </w:tcPr>
          <w:p w14:paraId="63DF99A9"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539</w:t>
            </w:r>
          </w:p>
        </w:tc>
        <w:tc>
          <w:tcPr>
            <w:tcW w:w="1418" w:type="dxa"/>
            <w:noWrap/>
            <w:vAlign w:val="center"/>
            <w:hideMark/>
          </w:tcPr>
          <w:p w14:paraId="1416D2DF"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57.91</w:t>
            </w:r>
          </w:p>
        </w:tc>
        <w:tc>
          <w:tcPr>
            <w:tcW w:w="1108" w:type="dxa"/>
            <w:noWrap/>
            <w:vAlign w:val="center"/>
            <w:hideMark/>
          </w:tcPr>
          <w:p w14:paraId="4AA46CC2"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125.4</w:t>
            </w:r>
          </w:p>
        </w:tc>
        <w:tc>
          <w:tcPr>
            <w:tcW w:w="1105" w:type="dxa"/>
            <w:noWrap/>
            <w:vAlign w:val="center"/>
            <w:hideMark/>
          </w:tcPr>
          <w:p w14:paraId="20ED2DB6"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20.2 </w:t>
            </w:r>
          </w:p>
        </w:tc>
        <w:tc>
          <w:tcPr>
            <w:tcW w:w="1635" w:type="dxa"/>
            <w:noWrap/>
            <w:vAlign w:val="center"/>
            <w:hideMark/>
          </w:tcPr>
          <w:p w14:paraId="45FF73C9"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2829.1</w:t>
            </w:r>
          </w:p>
        </w:tc>
        <w:tc>
          <w:tcPr>
            <w:tcW w:w="1397" w:type="dxa"/>
            <w:noWrap/>
            <w:vAlign w:val="center"/>
            <w:hideMark/>
          </w:tcPr>
          <w:p w14:paraId="7409C999"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456.7</w:t>
            </w:r>
          </w:p>
        </w:tc>
        <w:tc>
          <w:tcPr>
            <w:tcW w:w="1417" w:type="dxa"/>
            <w:vAlign w:val="center"/>
          </w:tcPr>
          <w:p w14:paraId="3687DBC8" w14:textId="77777777" w:rsidR="00C55E11" w:rsidRPr="00130164" w:rsidRDefault="00C55E11" w:rsidP="00130164">
            <w:pPr>
              <w:spacing w:after="0"/>
              <w:rPr>
                <w:rFonts w:asciiTheme="minorHAnsi" w:eastAsia="Times New Roman" w:hAnsiTheme="minorHAnsi" w:cstheme="minorHAnsi"/>
                <w:color w:val="000000"/>
                <w:sz w:val="18"/>
                <w:szCs w:val="18"/>
                <w:lang w:eastAsia="en-AU"/>
              </w:rPr>
            </w:pPr>
          </w:p>
        </w:tc>
      </w:tr>
    </w:tbl>
    <w:p w14:paraId="2FA8D347" w14:textId="77777777" w:rsidR="00C55E11" w:rsidRDefault="00C55E11" w:rsidP="00130164">
      <w:pPr>
        <w:pStyle w:val="Heading3"/>
      </w:pPr>
      <w:r>
        <w:t>Dandenong Creek catchment</w:t>
      </w:r>
    </w:p>
    <w:tbl>
      <w:tblPr>
        <w:tblW w:w="5000" w:type="pct"/>
        <w:tblBorders>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1351"/>
        <w:gridCol w:w="5275"/>
        <w:gridCol w:w="4082"/>
        <w:gridCol w:w="1628"/>
        <w:gridCol w:w="1482"/>
        <w:gridCol w:w="1478"/>
        <w:gridCol w:w="1880"/>
        <w:gridCol w:w="1880"/>
        <w:gridCol w:w="1875"/>
      </w:tblGrid>
      <w:tr w:rsidR="00C55E11" w:rsidRPr="00130164" w14:paraId="1DAB338A" w14:textId="77777777" w:rsidTr="006619CC">
        <w:trPr>
          <w:trHeight w:val="1500"/>
        </w:trPr>
        <w:tc>
          <w:tcPr>
            <w:tcW w:w="323" w:type="pct"/>
            <w:vAlign w:val="center"/>
            <w:hideMark/>
          </w:tcPr>
          <w:p w14:paraId="7ABE1D83" w14:textId="77777777" w:rsidR="00C55E11" w:rsidRPr="00130164" w:rsidRDefault="00C55E11" w:rsidP="00130164">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POID</w:t>
            </w:r>
          </w:p>
        </w:tc>
        <w:tc>
          <w:tcPr>
            <w:tcW w:w="1260" w:type="pct"/>
            <w:vAlign w:val="center"/>
            <w:hideMark/>
          </w:tcPr>
          <w:p w14:paraId="6A7F18CF" w14:textId="77777777" w:rsidR="00C55E11" w:rsidRPr="00130164" w:rsidRDefault="00C55E11" w:rsidP="00130164">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Sub-catchment name</w:t>
            </w:r>
          </w:p>
        </w:tc>
        <w:tc>
          <w:tcPr>
            <w:tcW w:w="975" w:type="pct"/>
            <w:vAlign w:val="center"/>
            <w:hideMark/>
          </w:tcPr>
          <w:p w14:paraId="28E79E88" w14:textId="77777777" w:rsidR="00C55E11" w:rsidRPr="00130164" w:rsidRDefault="00C55E11" w:rsidP="00130164">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Priority Area Name</w:t>
            </w:r>
          </w:p>
        </w:tc>
        <w:tc>
          <w:tcPr>
            <w:tcW w:w="389" w:type="pct"/>
            <w:vAlign w:val="center"/>
            <w:hideMark/>
          </w:tcPr>
          <w:p w14:paraId="58B99F5F" w14:textId="77777777" w:rsidR="00C55E11" w:rsidRPr="00130164" w:rsidRDefault="00C55E11" w:rsidP="00130164">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Area of land released for subdivision 18/19</w:t>
            </w:r>
          </w:p>
        </w:tc>
        <w:tc>
          <w:tcPr>
            <w:tcW w:w="354" w:type="pct"/>
            <w:vAlign w:val="center"/>
            <w:hideMark/>
          </w:tcPr>
          <w:p w14:paraId="6423E2CA" w14:textId="77777777" w:rsidR="00C55E11" w:rsidRPr="00130164" w:rsidRDefault="00C55E11" w:rsidP="00130164">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Volume SW to be harvested</w:t>
            </w:r>
          </w:p>
        </w:tc>
        <w:tc>
          <w:tcPr>
            <w:tcW w:w="353" w:type="pct"/>
            <w:vAlign w:val="center"/>
            <w:hideMark/>
          </w:tcPr>
          <w:p w14:paraId="4FC05312" w14:textId="77777777" w:rsidR="00C55E11" w:rsidRPr="00130164" w:rsidRDefault="00C55E11" w:rsidP="00130164">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Volume SW to be infiltrated</w:t>
            </w:r>
          </w:p>
        </w:tc>
        <w:tc>
          <w:tcPr>
            <w:tcW w:w="449" w:type="pct"/>
            <w:vAlign w:val="center"/>
            <w:hideMark/>
          </w:tcPr>
          <w:p w14:paraId="203FC4C4" w14:textId="77777777" w:rsidR="00C55E11" w:rsidRPr="00130164" w:rsidRDefault="00C55E11" w:rsidP="00130164">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Ultimate development volume to be harvested (ML/y)</w:t>
            </w:r>
          </w:p>
        </w:tc>
        <w:tc>
          <w:tcPr>
            <w:tcW w:w="449" w:type="pct"/>
            <w:vAlign w:val="center"/>
            <w:hideMark/>
          </w:tcPr>
          <w:p w14:paraId="496C43E8" w14:textId="77777777" w:rsidR="00C55E11" w:rsidRPr="00130164" w:rsidRDefault="00C55E11" w:rsidP="00130164">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Ultimate development volume to be infiltrated (ML/y)</w:t>
            </w:r>
          </w:p>
        </w:tc>
        <w:tc>
          <w:tcPr>
            <w:tcW w:w="448" w:type="pct"/>
            <w:vAlign w:val="center"/>
            <w:hideMark/>
          </w:tcPr>
          <w:p w14:paraId="5975F7AB" w14:textId="77777777" w:rsidR="00C55E11" w:rsidRPr="00130164" w:rsidRDefault="00C55E11" w:rsidP="00130164">
            <w:pPr>
              <w:spacing w:after="0"/>
              <w:rPr>
                <w:rFonts w:asciiTheme="minorHAnsi" w:eastAsia="Times New Roman" w:hAnsiTheme="minorHAnsi" w:cstheme="minorHAnsi"/>
                <w:b/>
                <w:bCs/>
                <w:color w:val="000000"/>
                <w:sz w:val="18"/>
                <w:szCs w:val="18"/>
                <w:lang w:eastAsia="en-AU"/>
              </w:rPr>
            </w:pPr>
            <w:r w:rsidRPr="00130164">
              <w:rPr>
                <w:rFonts w:asciiTheme="minorHAnsi" w:eastAsia="Times New Roman" w:hAnsiTheme="minorHAnsi" w:cstheme="minorHAnsi"/>
                <w:b/>
                <w:bCs/>
                <w:color w:val="000000"/>
                <w:sz w:val="18"/>
                <w:szCs w:val="18"/>
                <w:lang w:eastAsia="en-AU"/>
              </w:rPr>
              <w:t>Upstream priority areas</w:t>
            </w:r>
          </w:p>
        </w:tc>
      </w:tr>
      <w:tr w:rsidR="00C55E11" w:rsidRPr="00130164" w14:paraId="6E61EAB1" w14:textId="77777777" w:rsidTr="006619CC">
        <w:trPr>
          <w:trHeight w:val="300"/>
        </w:trPr>
        <w:tc>
          <w:tcPr>
            <w:tcW w:w="323" w:type="pct"/>
            <w:noWrap/>
            <w:vAlign w:val="bottom"/>
            <w:hideMark/>
          </w:tcPr>
          <w:p w14:paraId="4BE4F57F" w14:textId="77777777" w:rsidR="00C55E11" w:rsidRPr="00130164" w:rsidRDefault="00C55E11" w:rsidP="00B1088A">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13PO2</w:t>
            </w:r>
          </w:p>
        </w:tc>
        <w:tc>
          <w:tcPr>
            <w:tcW w:w="1260" w:type="pct"/>
            <w:noWrap/>
            <w:vAlign w:val="bottom"/>
            <w:hideMark/>
          </w:tcPr>
          <w:p w14:paraId="29AAE41A" w14:textId="77777777" w:rsidR="00C55E11" w:rsidRPr="00130164" w:rsidRDefault="00C55E11" w:rsidP="00B1088A">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Dandenong Creek Upper</w:t>
            </w:r>
          </w:p>
        </w:tc>
        <w:tc>
          <w:tcPr>
            <w:tcW w:w="975" w:type="pct"/>
            <w:noWrap/>
            <w:vAlign w:val="bottom"/>
            <w:hideMark/>
          </w:tcPr>
          <w:p w14:paraId="1BFD808E" w14:textId="77777777" w:rsidR="00C55E11" w:rsidRPr="00130164" w:rsidRDefault="00C55E11" w:rsidP="00B1088A">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Doongalla</w:t>
            </w:r>
          </w:p>
        </w:tc>
        <w:tc>
          <w:tcPr>
            <w:tcW w:w="389" w:type="pct"/>
            <w:noWrap/>
            <w:vAlign w:val="bottom"/>
            <w:hideMark/>
          </w:tcPr>
          <w:p w14:paraId="67398985" w14:textId="77777777" w:rsidR="00C55E11" w:rsidRPr="00130164" w:rsidRDefault="00C55E11" w:rsidP="00B1088A">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0</w:t>
            </w:r>
          </w:p>
        </w:tc>
        <w:tc>
          <w:tcPr>
            <w:tcW w:w="354" w:type="pct"/>
            <w:noWrap/>
            <w:vAlign w:val="bottom"/>
            <w:hideMark/>
          </w:tcPr>
          <w:p w14:paraId="255DAD87" w14:textId="77777777" w:rsidR="00C55E11" w:rsidRPr="00130164" w:rsidRDefault="00C55E11" w:rsidP="00B1088A">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0 </w:t>
            </w:r>
          </w:p>
        </w:tc>
        <w:tc>
          <w:tcPr>
            <w:tcW w:w="353" w:type="pct"/>
            <w:noWrap/>
            <w:vAlign w:val="bottom"/>
            <w:hideMark/>
          </w:tcPr>
          <w:p w14:paraId="15D6D156" w14:textId="77777777" w:rsidR="00C55E11" w:rsidRPr="00130164" w:rsidRDefault="00C55E11" w:rsidP="00B1088A">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0 </w:t>
            </w:r>
          </w:p>
        </w:tc>
        <w:tc>
          <w:tcPr>
            <w:tcW w:w="449" w:type="pct"/>
            <w:noWrap/>
            <w:vAlign w:val="bottom"/>
            <w:hideMark/>
          </w:tcPr>
          <w:p w14:paraId="6D299A0B" w14:textId="77777777" w:rsidR="00C55E11" w:rsidRPr="00130164" w:rsidRDefault="00C55E11" w:rsidP="00B1088A">
            <w:pPr>
              <w:spacing w:after="0"/>
              <w:jc w:val="right"/>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0.5</w:t>
            </w:r>
          </w:p>
        </w:tc>
        <w:tc>
          <w:tcPr>
            <w:tcW w:w="449" w:type="pct"/>
            <w:noWrap/>
            <w:vAlign w:val="bottom"/>
            <w:hideMark/>
          </w:tcPr>
          <w:p w14:paraId="700794F9" w14:textId="77777777" w:rsidR="00C55E11" w:rsidRPr="00130164" w:rsidRDefault="00C55E11" w:rsidP="00B1088A">
            <w:pPr>
              <w:spacing w:after="0"/>
              <w:jc w:val="right"/>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0.2</w:t>
            </w:r>
          </w:p>
        </w:tc>
        <w:tc>
          <w:tcPr>
            <w:tcW w:w="448" w:type="pct"/>
          </w:tcPr>
          <w:p w14:paraId="6DEB13C2" w14:textId="77777777" w:rsidR="00C55E11" w:rsidRPr="00130164" w:rsidRDefault="00C55E11" w:rsidP="00B1088A">
            <w:pPr>
              <w:spacing w:after="0"/>
              <w:jc w:val="right"/>
              <w:rPr>
                <w:rFonts w:asciiTheme="minorHAnsi" w:eastAsia="Times New Roman" w:hAnsiTheme="minorHAnsi" w:cstheme="minorHAnsi"/>
                <w:color w:val="000000"/>
                <w:sz w:val="18"/>
                <w:szCs w:val="18"/>
                <w:lang w:eastAsia="en-AU"/>
              </w:rPr>
            </w:pPr>
          </w:p>
        </w:tc>
      </w:tr>
      <w:tr w:rsidR="00C55E11" w:rsidRPr="00130164" w14:paraId="6040E61E" w14:textId="77777777" w:rsidTr="006619CC">
        <w:trPr>
          <w:trHeight w:val="300"/>
        </w:trPr>
        <w:tc>
          <w:tcPr>
            <w:tcW w:w="323" w:type="pct"/>
            <w:noWrap/>
            <w:vAlign w:val="bottom"/>
            <w:hideMark/>
          </w:tcPr>
          <w:p w14:paraId="3D7573D3" w14:textId="77777777" w:rsidR="00C55E11" w:rsidRPr="00130164" w:rsidRDefault="00C55E11" w:rsidP="00B1088A">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13PO3</w:t>
            </w:r>
          </w:p>
        </w:tc>
        <w:tc>
          <w:tcPr>
            <w:tcW w:w="1260" w:type="pct"/>
            <w:noWrap/>
            <w:vAlign w:val="bottom"/>
            <w:hideMark/>
          </w:tcPr>
          <w:p w14:paraId="5DE9324D" w14:textId="77777777" w:rsidR="00C55E11" w:rsidRPr="00130164" w:rsidRDefault="00C55E11" w:rsidP="00B1088A">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Dandenong Creek Upper</w:t>
            </w:r>
          </w:p>
        </w:tc>
        <w:tc>
          <w:tcPr>
            <w:tcW w:w="975" w:type="pct"/>
            <w:noWrap/>
            <w:vAlign w:val="bottom"/>
            <w:hideMark/>
          </w:tcPr>
          <w:p w14:paraId="563BAD35" w14:textId="77777777" w:rsidR="00C55E11" w:rsidRPr="00130164" w:rsidRDefault="00C55E11" w:rsidP="00B1088A">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The Basin &amp; Sassafras</w:t>
            </w:r>
          </w:p>
        </w:tc>
        <w:tc>
          <w:tcPr>
            <w:tcW w:w="389" w:type="pct"/>
            <w:noWrap/>
            <w:vAlign w:val="bottom"/>
            <w:hideMark/>
          </w:tcPr>
          <w:p w14:paraId="4A70A00C" w14:textId="77777777" w:rsidR="00C55E11" w:rsidRPr="00130164" w:rsidRDefault="00C55E11" w:rsidP="00B1088A">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0</w:t>
            </w:r>
          </w:p>
        </w:tc>
        <w:tc>
          <w:tcPr>
            <w:tcW w:w="354" w:type="pct"/>
            <w:noWrap/>
            <w:vAlign w:val="bottom"/>
            <w:hideMark/>
          </w:tcPr>
          <w:p w14:paraId="5DB8C55F" w14:textId="77777777" w:rsidR="00C55E11" w:rsidRPr="00130164" w:rsidRDefault="00C55E11" w:rsidP="00B1088A">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0</w:t>
            </w:r>
          </w:p>
        </w:tc>
        <w:tc>
          <w:tcPr>
            <w:tcW w:w="353" w:type="pct"/>
            <w:noWrap/>
            <w:vAlign w:val="bottom"/>
            <w:hideMark/>
          </w:tcPr>
          <w:p w14:paraId="1478C5A0" w14:textId="77777777" w:rsidR="00C55E11" w:rsidRPr="00130164" w:rsidRDefault="00C55E11" w:rsidP="00B1088A">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0</w:t>
            </w:r>
          </w:p>
        </w:tc>
        <w:tc>
          <w:tcPr>
            <w:tcW w:w="449" w:type="pct"/>
            <w:noWrap/>
            <w:vAlign w:val="bottom"/>
            <w:hideMark/>
          </w:tcPr>
          <w:p w14:paraId="7842451E" w14:textId="77777777" w:rsidR="00C55E11" w:rsidRPr="00130164" w:rsidRDefault="00C55E11" w:rsidP="00B1088A">
            <w:pPr>
              <w:spacing w:after="0"/>
              <w:jc w:val="right"/>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0.6</w:t>
            </w:r>
          </w:p>
        </w:tc>
        <w:tc>
          <w:tcPr>
            <w:tcW w:w="449" w:type="pct"/>
            <w:noWrap/>
            <w:vAlign w:val="bottom"/>
            <w:hideMark/>
          </w:tcPr>
          <w:p w14:paraId="2162805E" w14:textId="77777777" w:rsidR="00C55E11" w:rsidRPr="00130164" w:rsidRDefault="00C55E11" w:rsidP="00B1088A">
            <w:pPr>
              <w:spacing w:after="0"/>
              <w:jc w:val="right"/>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0.3</w:t>
            </w:r>
          </w:p>
        </w:tc>
        <w:tc>
          <w:tcPr>
            <w:tcW w:w="448" w:type="pct"/>
          </w:tcPr>
          <w:p w14:paraId="5AE36259" w14:textId="77777777" w:rsidR="00C55E11" w:rsidRPr="00130164" w:rsidRDefault="00C55E11" w:rsidP="00B1088A">
            <w:pPr>
              <w:spacing w:after="0"/>
              <w:jc w:val="right"/>
              <w:rPr>
                <w:rFonts w:asciiTheme="minorHAnsi" w:eastAsia="Times New Roman" w:hAnsiTheme="minorHAnsi" w:cstheme="minorHAnsi"/>
                <w:color w:val="000000"/>
                <w:sz w:val="18"/>
                <w:szCs w:val="18"/>
                <w:lang w:eastAsia="en-AU"/>
              </w:rPr>
            </w:pPr>
          </w:p>
        </w:tc>
      </w:tr>
      <w:tr w:rsidR="00C55E11" w:rsidRPr="00130164" w14:paraId="730EAA2C" w14:textId="77777777" w:rsidTr="006619CC">
        <w:trPr>
          <w:trHeight w:val="300"/>
        </w:trPr>
        <w:tc>
          <w:tcPr>
            <w:tcW w:w="323" w:type="pct"/>
            <w:noWrap/>
            <w:vAlign w:val="bottom"/>
            <w:hideMark/>
          </w:tcPr>
          <w:p w14:paraId="34C8FB6B" w14:textId="77777777" w:rsidR="00C55E11" w:rsidRPr="00130164" w:rsidRDefault="00C55E11" w:rsidP="00B1088A">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8PO2</w:t>
            </w:r>
          </w:p>
        </w:tc>
        <w:tc>
          <w:tcPr>
            <w:tcW w:w="1260" w:type="pct"/>
            <w:noWrap/>
            <w:vAlign w:val="bottom"/>
            <w:hideMark/>
          </w:tcPr>
          <w:p w14:paraId="1D620EA4" w14:textId="77777777" w:rsidR="00C55E11" w:rsidRPr="00130164" w:rsidRDefault="00C55E11" w:rsidP="00B1088A">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Corhanwarrabul, Monbulk and Ferny Creeks</w:t>
            </w:r>
          </w:p>
        </w:tc>
        <w:tc>
          <w:tcPr>
            <w:tcW w:w="975" w:type="pct"/>
            <w:noWrap/>
            <w:vAlign w:val="bottom"/>
            <w:hideMark/>
          </w:tcPr>
          <w:p w14:paraId="55D86A17" w14:textId="77777777" w:rsidR="00C55E11" w:rsidRPr="00130164" w:rsidRDefault="00C55E11" w:rsidP="00B1088A">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Tremont &amp; Ferny Creek</w:t>
            </w:r>
          </w:p>
        </w:tc>
        <w:tc>
          <w:tcPr>
            <w:tcW w:w="389" w:type="pct"/>
            <w:noWrap/>
            <w:vAlign w:val="bottom"/>
            <w:hideMark/>
          </w:tcPr>
          <w:p w14:paraId="6A6ADD41" w14:textId="77777777" w:rsidR="00C55E11" w:rsidRPr="00130164" w:rsidRDefault="00C55E11" w:rsidP="00B1088A">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0</w:t>
            </w:r>
          </w:p>
        </w:tc>
        <w:tc>
          <w:tcPr>
            <w:tcW w:w="354" w:type="pct"/>
            <w:noWrap/>
            <w:vAlign w:val="bottom"/>
            <w:hideMark/>
          </w:tcPr>
          <w:p w14:paraId="20B6EBD8" w14:textId="77777777" w:rsidR="00C55E11" w:rsidRPr="00130164" w:rsidRDefault="00C55E11" w:rsidP="00B1088A">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0</w:t>
            </w:r>
          </w:p>
        </w:tc>
        <w:tc>
          <w:tcPr>
            <w:tcW w:w="353" w:type="pct"/>
            <w:noWrap/>
            <w:vAlign w:val="bottom"/>
            <w:hideMark/>
          </w:tcPr>
          <w:p w14:paraId="24828028" w14:textId="77777777" w:rsidR="00C55E11" w:rsidRPr="00130164" w:rsidRDefault="00C55E11" w:rsidP="00B1088A">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0</w:t>
            </w:r>
          </w:p>
        </w:tc>
        <w:tc>
          <w:tcPr>
            <w:tcW w:w="449" w:type="pct"/>
            <w:noWrap/>
            <w:vAlign w:val="bottom"/>
            <w:hideMark/>
          </w:tcPr>
          <w:p w14:paraId="3D7B4B55" w14:textId="77777777" w:rsidR="00C55E11" w:rsidRPr="00130164" w:rsidRDefault="00C55E11" w:rsidP="00B1088A">
            <w:pPr>
              <w:spacing w:after="0"/>
              <w:jc w:val="right"/>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0.0</w:t>
            </w:r>
          </w:p>
        </w:tc>
        <w:tc>
          <w:tcPr>
            <w:tcW w:w="449" w:type="pct"/>
            <w:noWrap/>
            <w:vAlign w:val="bottom"/>
            <w:hideMark/>
          </w:tcPr>
          <w:p w14:paraId="3E05DCB0" w14:textId="77777777" w:rsidR="00C55E11" w:rsidRPr="00130164" w:rsidRDefault="00C55E11" w:rsidP="00B1088A">
            <w:pPr>
              <w:spacing w:after="0"/>
              <w:jc w:val="right"/>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0.0</w:t>
            </w:r>
          </w:p>
        </w:tc>
        <w:tc>
          <w:tcPr>
            <w:tcW w:w="448" w:type="pct"/>
          </w:tcPr>
          <w:p w14:paraId="01F0197E" w14:textId="77777777" w:rsidR="00C55E11" w:rsidRPr="00130164" w:rsidRDefault="00C55E11" w:rsidP="00B1088A">
            <w:pPr>
              <w:spacing w:after="0"/>
              <w:jc w:val="right"/>
              <w:rPr>
                <w:rFonts w:asciiTheme="minorHAnsi" w:eastAsia="Times New Roman" w:hAnsiTheme="minorHAnsi" w:cstheme="minorHAnsi"/>
                <w:color w:val="000000"/>
                <w:sz w:val="18"/>
                <w:szCs w:val="18"/>
                <w:lang w:eastAsia="en-AU"/>
              </w:rPr>
            </w:pPr>
          </w:p>
        </w:tc>
      </w:tr>
      <w:tr w:rsidR="00C55E11" w:rsidRPr="00130164" w14:paraId="5F761A03" w14:textId="77777777" w:rsidTr="006619CC">
        <w:trPr>
          <w:trHeight w:val="300"/>
        </w:trPr>
        <w:tc>
          <w:tcPr>
            <w:tcW w:w="323" w:type="pct"/>
            <w:noWrap/>
            <w:vAlign w:val="bottom"/>
            <w:hideMark/>
          </w:tcPr>
          <w:p w14:paraId="14A34B0E" w14:textId="77777777" w:rsidR="00C55E11" w:rsidRPr="00130164" w:rsidRDefault="00C55E11" w:rsidP="00B1088A">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8PO3</w:t>
            </w:r>
          </w:p>
        </w:tc>
        <w:tc>
          <w:tcPr>
            <w:tcW w:w="1260" w:type="pct"/>
            <w:noWrap/>
            <w:vAlign w:val="bottom"/>
            <w:hideMark/>
          </w:tcPr>
          <w:p w14:paraId="5783263C" w14:textId="77777777" w:rsidR="00C55E11" w:rsidRPr="00130164" w:rsidRDefault="00C55E11" w:rsidP="00B1088A">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Corhanwarrabul, Monbulk and Ferny Creeks</w:t>
            </w:r>
          </w:p>
        </w:tc>
        <w:tc>
          <w:tcPr>
            <w:tcW w:w="975" w:type="pct"/>
            <w:noWrap/>
            <w:vAlign w:val="bottom"/>
            <w:hideMark/>
          </w:tcPr>
          <w:p w14:paraId="5D5EB6F1" w14:textId="77777777" w:rsidR="00C55E11" w:rsidRPr="00130164" w:rsidRDefault="00C55E11" w:rsidP="00B1088A">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Sassafras, Kallista &amp; Sherbrooke</w:t>
            </w:r>
          </w:p>
        </w:tc>
        <w:tc>
          <w:tcPr>
            <w:tcW w:w="389" w:type="pct"/>
            <w:noWrap/>
            <w:vAlign w:val="bottom"/>
            <w:hideMark/>
          </w:tcPr>
          <w:p w14:paraId="159D3204" w14:textId="77777777" w:rsidR="00C55E11" w:rsidRPr="00130164" w:rsidRDefault="00C55E11" w:rsidP="00B1088A">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0</w:t>
            </w:r>
          </w:p>
        </w:tc>
        <w:tc>
          <w:tcPr>
            <w:tcW w:w="354" w:type="pct"/>
            <w:noWrap/>
            <w:vAlign w:val="bottom"/>
            <w:hideMark/>
          </w:tcPr>
          <w:p w14:paraId="4A947D99" w14:textId="77777777" w:rsidR="00C55E11" w:rsidRPr="00130164" w:rsidRDefault="00C55E11" w:rsidP="00B1088A">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0</w:t>
            </w:r>
          </w:p>
        </w:tc>
        <w:tc>
          <w:tcPr>
            <w:tcW w:w="353" w:type="pct"/>
            <w:noWrap/>
            <w:vAlign w:val="bottom"/>
            <w:hideMark/>
          </w:tcPr>
          <w:p w14:paraId="3DA32EA0" w14:textId="77777777" w:rsidR="00C55E11" w:rsidRPr="00130164" w:rsidRDefault="00C55E11" w:rsidP="00B1088A">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0</w:t>
            </w:r>
          </w:p>
        </w:tc>
        <w:tc>
          <w:tcPr>
            <w:tcW w:w="449" w:type="pct"/>
            <w:noWrap/>
            <w:vAlign w:val="bottom"/>
            <w:hideMark/>
          </w:tcPr>
          <w:p w14:paraId="38407403" w14:textId="77777777" w:rsidR="00C55E11" w:rsidRPr="00130164" w:rsidRDefault="00C55E11" w:rsidP="00B1088A">
            <w:pPr>
              <w:spacing w:after="0"/>
              <w:jc w:val="right"/>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0.0</w:t>
            </w:r>
          </w:p>
        </w:tc>
        <w:tc>
          <w:tcPr>
            <w:tcW w:w="449" w:type="pct"/>
            <w:noWrap/>
            <w:vAlign w:val="bottom"/>
            <w:hideMark/>
          </w:tcPr>
          <w:p w14:paraId="1BAF604C" w14:textId="77777777" w:rsidR="00C55E11" w:rsidRPr="00130164" w:rsidRDefault="00C55E11" w:rsidP="00B1088A">
            <w:pPr>
              <w:spacing w:after="0"/>
              <w:jc w:val="right"/>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0.0</w:t>
            </w:r>
          </w:p>
        </w:tc>
        <w:tc>
          <w:tcPr>
            <w:tcW w:w="448" w:type="pct"/>
          </w:tcPr>
          <w:p w14:paraId="320E08D8" w14:textId="77777777" w:rsidR="00C55E11" w:rsidRPr="00130164" w:rsidRDefault="00C55E11" w:rsidP="00B1088A">
            <w:pPr>
              <w:spacing w:after="0"/>
              <w:jc w:val="right"/>
              <w:rPr>
                <w:rFonts w:asciiTheme="minorHAnsi" w:eastAsia="Times New Roman" w:hAnsiTheme="minorHAnsi" w:cstheme="minorHAnsi"/>
                <w:color w:val="000000"/>
                <w:sz w:val="18"/>
                <w:szCs w:val="18"/>
                <w:lang w:eastAsia="en-AU"/>
              </w:rPr>
            </w:pPr>
          </w:p>
        </w:tc>
      </w:tr>
      <w:tr w:rsidR="00C55E11" w:rsidRPr="00130164" w14:paraId="6FD053DF" w14:textId="77777777" w:rsidTr="006619CC">
        <w:trPr>
          <w:trHeight w:val="300"/>
        </w:trPr>
        <w:tc>
          <w:tcPr>
            <w:tcW w:w="323" w:type="pct"/>
            <w:noWrap/>
            <w:vAlign w:val="bottom"/>
            <w:hideMark/>
          </w:tcPr>
          <w:p w14:paraId="50D0D33C" w14:textId="77777777" w:rsidR="00C55E11" w:rsidRPr="00130164" w:rsidRDefault="00C55E11" w:rsidP="00B1088A">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8PO4</w:t>
            </w:r>
          </w:p>
        </w:tc>
        <w:tc>
          <w:tcPr>
            <w:tcW w:w="1260" w:type="pct"/>
            <w:noWrap/>
            <w:vAlign w:val="bottom"/>
            <w:hideMark/>
          </w:tcPr>
          <w:p w14:paraId="76447F15" w14:textId="77777777" w:rsidR="00C55E11" w:rsidRPr="00130164" w:rsidRDefault="00C55E11" w:rsidP="00B1088A">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Corhanwarrabul, Monbulk and Ferny Creeks</w:t>
            </w:r>
          </w:p>
        </w:tc>
        <w:tc>
          <w:tcPr>
            <w:tcW w:w="975" w:type="pct"/>
            <w:noWrap/>
            <w:vAlign w:val="bottom"/>
            <w:hideMark/>
          </w:tcPr>
          <w:p w14:paraId="3CCC441C" w14:textId="77777777" w:rsidR="00C55E11" w:rsidRPr="00130164" w:rsidRDefault="00C55E11" w:rsidP="00B1088A">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Monbulk Creek</w:t>
            </w:r>
          </w:p>
        </w:tc>
        <w:tc>
          <w:tcPr>
            <w:tcW w:w="389" w:type="pct"/>
            <w:noWrap/>
            <w:vAlign w:val="bottom"/>
            <w:hideMark/>
          </w:tcPr>
          <w:p w14:paraId="035DCD34" w14:textId="77777777" w:rsidR="00C55E11" w:rsidRPr="00130164" w:rsidRDefault="00C55E11" w:rsidP="00B1088A">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0</w:t>
            </w:r>
          </w:p>
        </w:tc>
        <w:tc>
          <w:tcPr>
            <w:tcW w:w="354" w:type="pct"/>
            <w:noWrap/>
            <w:vAlign w:val="bottom"/>
            <w:hideMark/>
          </w:tcPr>
          <w:p w14:paraId="4095EE00" w14:textId="77777777" w:rsidR="00C55E11" w:rsidRPr="00130164" w:rsidRDefault="00C55E11" w:rsidP="00B1088A">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0</w:t>
            </w:r>
          </w:p>
        </w:tc>
        <w:tc>
          <w:tcPr>
            <w:tcW w:w="353" w:type="pct"/>
            <w:noWrap/>
            <w:vAlign w:val="bottom"/>
            <w:hideMark/>
          </w:tcPr>
          <w:p w14:paraId="52D852FC" w14:textId="77777777" w:rsidR="00C55E11" w:rsidRPr="00130164" w:rsidRDefault="00C55E11" w:rsidP="00B1088A">
            <w:pPr>
              <w:spacing w:after="0"/>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 0</w:t>
            </w:r>
          </w:p>
        </w:tc>
        <w:tc>
          <w:tcPr>
            <w:tcW w:w="449" w:type="pct"/>
            <w:noWrap/>
            <w:vAlign w:val="bottom"/>
            <w:hideMark/>
          </w:tcPr>
          <w:p w14:paraId="4FF47758" w14:textId="77777777" w:rsidR="00C55E11" w:rsidRPr="00130164" w:rsidRDefault="00C55E11" w:rsidP="00B1088A">
            <w:pPr>
              <w:spacing w:after="0"/>
              <w:jc w:val="right"/>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79.5</w:t>
            </w:r>
          </w:p>
        </w:tc>
        <w:tc>
          <w:tcPr>
            <w:tcW w:w="449" w:type="pct"/>
            <w:noWrap/>
            <w:vAlign w:val="bottom"/>
            <w:hideMark/>
          </w:tcPr>
          <w:p w14:paraId="70935716" w14:textId="77777777" w:rsidR="00C55E11" w:rsidRPr="00130164" w:rsidRDefault="00C55E11" w:rsidP="00B1088A">
            <w:pPr>
              <w:spacing w:after="0"/>
              <w:jc w:val="right"/>
              <w:rPr>
                <w:rFonts w:asciiTheme="minorHAnsi" w:eastAsia="Times New Roman" w:hAnsiTheme="minorHAnsi" w:cstheme="minorHAnsi"/>
                <w:color w:val="000000"/>
                <w:sz w:val="18"/>
                <w:szCs w:val="18"/>
                <w:lang w:eastAsia="en-AU"/>
              </w:rPr>
            </w:pPr>
            <w:r w:rsidRPr="00130164">
              <w:rPr>
                <w:rFonts w:asciiTheme="minorHAnsi" w:eastAsia="Times New Roman" w:hAnsiTheme="minorHAnsi" w:cstheme="minorHAnsi"/>
                <w:color w:val="000000"/>
                <w:sz w:val="18"/>
                <w:szCs w:val="18"/>
                <w:lang w:eastAsia="en-AU"/>
              </w:rPr>
              <w:t>36.2</w:t>
            </w:r>
          </w:p>
        </w:tc>
        <w:tc>
          <w:tcPr>
            <w:tcW w:w="448" w:type="pct"/>
          </w:tcPr>
          <w:p w14:paraId="5F80EB50" w14:textId="77777777" w:rsidR="00C55E11" w:rsidRPr="00130164" w:rsidRDefault="00C55E11" w:rsidP="00B1088A">
            <w:pPr>
              <w:spacing w:after="0"/>
              <w:jc w:val="right"/>
              <w:rPr>
                <w:rFonts w:asciiTheme="minorHAnsi" w:eastAsia="Times New Roman" w:hAnsiTheme="minorHAnsi" w:cstheme="minorHAnsi"/>
                <w:color w:val="000000"/>
                <w:sz w:val="18"/>
                <w:szCs w:val="18"/>
                <w:lang w:eastAsia="en-AU"/>
              </w:rPr>
            </w:pPr>
          </w:p>
        </w:tc>
      </w:tr>
    </w:tbl>
    <w:p w14:paraId="35A4E853" w14:textId="77777777" w:rsidR="00C55E11" w:rsidRDefault="00C55E11" w:rsidP="006619CC">
      <w:pPr>
        <w:pStyle w:val="Heading3"/>
      </w:pPr>
      <w:r>
        <w:t>Westernport</w:t>
      </w:r>
    </w:p>
    <w:tbl>
      <w:tblPr>
        <w:tblW w:w="5000" w:type="pct"/>
        <w:tblBorders>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997"/>
        <w:gridCol w:w="3407"/>
        <w:gridCol w:w="2580"/>
        <w:gridCol w:w="1576"/>
        <w:gridCol w:w="2149"/>
        <w:gridCol w:w="2036"/>
        <w:gridCol w:w="2183"/>
        <w:gridCol w:w="2476"/>
        <w:gridCol w:w="3527"/>
      </w:tblGrid>
      <w:tr w:rsidR="006619CC" w:rsidRPr="006619CC" w14:paraId="5F397FC7" w14:textId="77777777" w:rsidTr="006619CC">
        <w:trPr>
          <w:trHeight w:val="1500"/>
        </w:trPr>
        <w:tc>
          <w:tcPr>
            <w:tcW w:w="270" w:type="pct"/>
            <w:vAlign w:val="center"/>
            <w:hideMark/>
          </w:tcPr>
          <w:p w14:paraId="1271996A" w14:textId="77777777" w:rsidR="00C55E11" w:rsidRPr="006619CC" w:rsidRDefault="00C55E11" w:rsidP="006619CC">
            <w:pPr>
              <w:spacing w:after="0"/>
              <w:rPr>
                <w:rFonts w:asciiTheme="minorHAnsi" w:eastAsia="Times New Roman" w:hAnsiTheme="minorHAnsi" w:cstheme="minorHAnsi"/>
                <w:b/>
                <w:bCs/>
                <w:color w:val="000000"/>
                <w:sz w:val="18"/>
                <w:szCs w:val="18"/>
                <w:lang w:eastAsia="en-AU"/>
              </w:rPr>
            </w:pPr>
            <w:r w:rsidRPr="006619CC">
              <w:rPr>
                <w:rFonts w:asciiTheme="minorHAnsi" w:eastAsia="Times New Roman" w:hAnsiTheme="minorHAnsi" w:cstheme="minorHAnsi"/>
                <w:b/>
                <w:bCs/>
                <w:color w:val="000000"/>
                <w:sz w:val="18"/>
                <w:szCs w:val="18"/>
                <w:lang w:eastAsia="en-AU"/>
              </w:rPr>
              <w:t>POID</w:t>
            </w:r>
          </w:p>
        </w:tc>
        <w:tc>
          <w:tcPr>
            <w:tcW w:w="597" w:type="pct"/>
            <w:vAlign w:val="center"/>
            <w:hideMark/>
          </w:tcPr>
          <w:p w14:paraId="2B172225" w14:textId="77777777" w:rsidR="00C55E11" w:rsidRPr="006619CC" w:rsidRDefault="00C55E11" w:rsidP="006619CC">
            <w:pPr>
              <w:spacing w:after="0"/>
              <w:rPr>
                <w:rFonts w:asciiTheme="minorHAnsi" w:eastAsia="Times New Roman" w:hAnsiTheme="minorHAnsi" w:cstheme="minorHAnsi"/>
                <w:b/>
                <w:bCs/>
                <w:color w:val="000000"/>
                <w:sz w:val="18"/>
                <w:szCs w:val="18"/>
                <w:lang w:eastAsia="en-AU"/>
              </w:rPr>
            </w:pPr>
            <w:r w:rsidRPr="006619CC">
              <w:rPr>
                <w:rFonts w:asciiTheme="minorHAnsi" w:eastAsia="Times New Roman" w:hAnsiTheme="minorHAnsi" w:cstheme="minorHAnsi"/>
                <w:b/>
                <w:bCs/>
                <w:color w:val="000000"/>
                <w:sz w:val="18"/>
                <w:szCs w:val="18"/>
                <w:lang w:eastAsia="en-AU"/>
              </w:rPr>
              <w:t>Sub-catchment name</w:t>
            </w:r>
          </w:p>
        </w:tc>
        <w:tc>
          <w:tcPr>
            <w:tcW w:w="612" w:type="pct"/>
            <w:vAlign w:val="center"/>
            <w:hideMark/>
          </w:tcPr>
          <w:p w14:paraId="3185A67B" w14:textId="77777777" w:rsidR="00C55E11" w:rsidRPr="006619CC" w:rsidRDefault="00C55E11" w:rsidP="006619CC">
            <w:pPr>
              <w:spacing w:after="0"/>
              <w:rPr>
                <w:rFonts w:asciiTheme="minorHAnsi" w:eastAsia="Times New Roman" w:hAnsiTheme="minorHAnsi" w:cstheme="minorHAnsi"/>
                <w:b/>
                <w:bCs/>
                <w:color w:val="000000"/>
                <w:sz w:val="18"/>
                <w:szCs w:val="18"/>
                <w:lang w:eastAsia="en-AU"/>
              </w:rPr>
            </w:pPr>
            <w:r w:rsidRPr="006619CC">
              <w:rPr>
                <w:rFonts w:asciiTheme="minorHAnsi" w:eastAsia="Times New Roman" w:hAnsiTheme="minorHAnsi" w:cstheme="minorHAnsi"/>
                <w:b/>
                <w:bCs/>
                <w:color w:val="000000"/>
                <w:sz w:val="18"/>
                <w:szCs w:val="18"/>
                <w:lang w:eastAsia="en-AU"/>
              </w:rPr>
              <w:t>Priority Area Name</w:t>
            </w:r>
          </w:p>
        </w:tc>
        <w:tc>
          <w:tcPr>
            <w:tcW w:w="408" w:type="pct"/>
            <w:vAlign w:val="center"/>
            <w:hideMark/>
          </w:tcPr>
          <w:p w14:paraId="6F5089A2" w14:textId="77777777" w:rsidR="00C55E11" w:rsidRPr="006619CC" w:rsidRDefault="00C55E11" w:rsidP="006619CC">
            <w:pPr>
              <w:spacing w:after="0"/>
              <w:rPr>
                <w:rFonts w:asciiTheme="minorHAnsi" w:eastAsia="Times New Roman" w:hAnsiTheme="minorHAnsi" w:cstheme="minorHAnsi"/>
                <w:b/>
                <w:bCs/>
                <w:color w:val="000000"/>
                <w:sz w:val="18"/>
                <w:szCs w:val="18"/>
                <w:lang w:eastAsia="en-AU"/>
              </w:rPr>
            </w:pPr>
            <w:r w:rsidRPr="006619CC">
              <w:rPr>
                <w:rFonts w:asciiTheme="minorHAnsi" w:eastAsia="Times New Roman" w:hAnsiTheme="minorHAnsi" w:cstheme="minorHAnsi"/>
                <w:b/>
                <w:bCs/>
                <w:color w:val="000000"/>
                <w:sz w:val="18"/>
                <w:szCs w:val="18"/>
                <w:lang w:eastAsia="en-AU"/>
              </w:rPr>
              <w:t>Average annual rainfall (mm)</w:t>
            </w:r>
          </w:p>
        </w:tc>
        <w:tc>
          <w:tcPr>
            <w:tcW w:w="545" w:type="pct"/>
            <w:vAlign w:val="center"/>
            <w:hideMark/>
          </w:tcPr>
          <w:p w14:paraId="7FBCFA98" w14:textId="77777777" w:rsidR="00C55E11" w:rsidRPr="006619CC" w:rsidRDefault="00C55E11" w:rsidP="006619CC">
            <w:pPr>
              <w:spacing w:after="0"/>
              <w:rPr>
                <w:rFonts w:asciiTheme="minorHAnsi" w:eastAsia="Times New Roman" w:hAnsiTheme="minorHAnsi" w:cstheme="minorHAnsi"/>
                <w:b/>
                <w:bCs/>
                <w:color w:val="000000"/>
                <w:sz w:val="18"/>
                <w:szCs w:val="18"/>
                <w:lang w:eastAsia="en-AU"/>
              </w:rPr>
            </w:pPr>
            <w:r w:rsidRPr="006619CC">
              <w:rPr>
                <w:rFonts w:asciiTheme="minorHAnsi" w:eastAsia="Times New Roman" w:hAnsiTheme="minorHAnsi" w:cstheme="minorHAnsi"/>
                <w:b/>
                <w:bCs/>
                <w:color w:val="000000"/>
                <w:sz w:val="18"/>
                <w:szCs w:val="18"/>
                <w:lang w:eastAsia="en-AU"/>
              </w:rPr>
              <w:t>Area of land released for subdivision 18/19</w:t>
            </w:r>
          </w:p>
        </w:tc>
        <w:tc>
          <w:tcPr>
            <w:tcW w:w="518" w:type="pct"/>
            <w:vAlign w:val="center"/>
            <w:hideMark/>
          </w:tcPr>
          <w:p w14:paraId="0FE6850B" w14:textId="77777777" w:rsidR="00C55E11" w:rsidRPr="006619CC" w:rsidRDefault="00C55E11" w:rsidP="006619CC">
            <w:pPr>
              <w:spacing w:after="0"/>
              <w:rPr>
                <w:rFonts w:asciiTheme="minorHAnsi" w:eastAsia="Times New Roman" w:hAnsiTheme="minorHAnsi" w:cstheme="minorHAnsi"/>
                <w:b/>
                <w:bCs/>
                <w:color w:val="000000"/>
                <w:sz w:val="18"/>
                <w:szCs w:val="18"/>
                <w:lang w:eastAsia="en-AU"/>
              </w:rPr>
            </w:pPr>
            <w:r w:rsidRPr="006619CC">
              <w:rPr>
                <w:rFonts w:asciiTheme="minorHAnsi" w:eastAsia="Times New Roman" w:hAnsiTheme="minorHAnsi" w:cstheme="minorHAnsi"/>
                <w:b/>
                <w:bCs/>
                <w:color w:val="000000"/>
                <w:sz w:val="18"/>
                <w:szCs w:val="18"/>
                <w:lang w:eastAsia="en-AU"/>
              </w:rPr>
              <w:t>Volume SW to be harvested</w:t>
            </w:r>
          </w:p>
        </w:tc>
        <w:tc>
          <w:tcPr>
            <w:tcW w:w="553" w:type="pct"/>
            <w:vAlign w:val="center"/>
            <w:hideMark/>
          </w:tcPr>
          <w:p w14:paraId="198AB929" w14:textId="77777777" w:rsidR="00C55E11" w:rsidRPr="006619CC" w:rsidRDefault="00C55E11" w:rsidP="006619CC">
            <w:pPr>
              <w:spacing w:after="0"/>
              <w:rPr>
                <w:rFonts w:asciiTheme="minorHAnsi" w:eastAsia="Times New Roman" w:hAnsiTheme="minorHAnsi" w:cstheme="minorHAnsi"/>
                <w:b/>
                <w:bCs/>
                <w:color w:val="000000"/>
                <w:sz w:val="18"/>
                <w:szCs w:val="18"/>
                <w:lang w:eastAsia="en-AU"/>
              </w:rPr>
            </w:pPr>
            <w:r w:rsidRPr="006619CC">
              <w:rPr>
                <w:rFonts w:asciiTheme="minorHAnsi" w:eastAsia="Times New Roman" w:hAnsiTheme="minorHAnsi" w:cstheme="minorHAnsi"/>
                <w:b/>
                <w:bCs/>
                <w:color w:val="000000"/>
                <w:sz w:val="18"/>
                <w:szCs w:val="18"/>
                <w:lang w:eastAsia="en-AU"/>
              </w:rPr>
              <w:t>Volume SW to be infiltrated</w:t>
            </w:r>
          </w:p>
        </w:tc>
        <w:tc>
          <w:tcPr>
            <w:tcW w:w="623" w:type="pct"/>
            <w:vAlign w:val="center"/>
            <w:hideMark/>
          </w:tcPr>
          <w:p w14:paraId="79EE1C47" w14:textId="77777777" w:rsidR="00C55E11" w:rsidRPr="006619CC" w:rsidRDefault="00C55E11" w:rsidP="006619CC">
            <w:pPr>
              <w:spacing w:after="0"/>
              <w:rPr>
                <w:rFonts w:asciiTheme="minorHAnsi" w:eastAsia="Times New Roman" w:hAnsiTheme="minorHAnsi" w:cstheme="minorHAnsi"/>
                <w:b/>
                <w:bCs/>
                <w:color w:val="000000"/>
                <w:sz w:val="18"/>
                <w:szCs w:val="18"/>
                <w:lang w:eastAsia="en-AU"/>
              </w:rPr>
            </w:pPr>
            <w:r w:rsidRPr="006619CC">
              <w:rPr>
                <w:rFonts w:asciiTheme="minorHAnsi" w:eastAsia="Times New Roman" w:hAnsiTheme="minorHAnsi" w:cstheme="minorHAnsi"/>
                <w:b/>
                <w:bCs/>
                <w:color w:val="000000"/>
                <w:sz w:val="18"/>
                <w:szCs w:val="18"/>
                <w:lang w:eastAsia="en-AU"/>
              </w:rPr>
              <w:t>Ultimate development volume to be harvested (ML/y)</w:t>
            </w:r>
          </w:p>
        </w:tc>
        <w:tc>
          <w:tcPr>
            <w:tcW w:w="874" w:type="pct"/>
            <w:vAlign w:val="center"/>
            <w:hideMark/>
          </w:tcPr>
          <w:p w14:paraId="3EBFCD73" w14:textId="77777777" w:rsidR="00C55E11" w:rsidRPr="006619CC" w:rsidRDefault="00C55E11" w:rsidP="006619CC">
            <w:pPr>
              <w:spacing w:after="0"/>
              <w:rPr>
                <w:rFonts w:asciiTheme="minorHAnsi" w:eastAsia="Times New Roman" w:hAnsiTheme="minorHAnsi" w:cstheme="minorHAnsi"/>
                <w:b/>
                <w:bCs/>
                <w:color w:val="000000"/>
                <w:sz w:val="18"/>
                <w:szCs w:val="18"/>
                <w:lang w:eastAsia="en-AU"/>
              </w:rPr>
            </w:pPr>
            <w:r w:rsidRPr="006619CC">
              <w:rPr>
                <w:rFonts w:asciiTheme="minorHAnsi" w:eastAsia="Times New Roman" w:hAnsiTheme="minorHAnsi" w:cstheme="minorHAnsi"/>
                <w:b/>
                <w:bCs/>
                <w:color w:val="000000"/>
                <w:sz w:val="18"/>
                <w:szCs w:val="18"/>
                <w:lang w:eastAsia="en-AU"/>
              </w:rPr>
              <w:t>Ultimate development volume to be infiltrated (ML/y)</w:t>
            </w:r>
          </w:p>
        </w:tc>
      </w:tr>
      <w:tr w:rsidR="006619CC" w:rsidRPr="006619CC" w14:paraId="5BBACC4B" w14:textId="77777777" w:rsidTr="006619CC">
        <w:trPr>
          <w:trHeight w:val="300"/>
        </w:trPr>
        <w:tc>
          <w:tcPr>
            <w:tcW w:w="270" w:type="pct"/>
            <w:noWrap/>
            <w:vAlign w:val="bottom"/>
            <w:hideMark/>
          </w:tcPr>
          <w:p w14:paraId="3BE7EEAD" w14:textId="77777777" w:rsidR="00C55E11" w:rsidRPr="006619CC" w:rsidRDefault="00C55E11" w:rsidP="00B1088A">
            <w:pPr>
              <w:spacing w:after="0"/>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15PO3</w:t>
            </w:r>
          </w:p>
        </w:tc>
        <w:tc>
          <w:tcPr>
            <w:tcW w:w="597" w:type="pct"/>
            <w:noWrap/>
            <w:vAlign w:val="bottom"/>
            <w:hideMark/>
          </w:tcPr>
          <w:p w14:paraId="4BBC4694" w14:textId="77777777" w:rsidR="00C55E11" w:rsidRPr="006619CC" w:rsidRDefault="00C55E11" w:rsidP="00B1088A">
            <w:pPr>
              <w:spacing w:after="0"/>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Lang Lang River</w:t>
            </w:r>
          </w:p>
        </w:tc>
        <w:tc>
          <w:tcPr>
            <w:tcW w:w="612" w:type="pct"/>
            <w:noWrap/>
            <w:vAlign w:val="bottom"/>
            <w:hideMark/>
          </w:tcPr>
          <w:p w14:paraId="10EC6C8B" w14:textId="77777777" w:rsidR="00C55E11" w:rsidRPr="006619CC" w:rsidRDefault="00C55E11" w:rsidP="00B1088A">
            <w:pPr>
              <w:spacing w:after="0"/>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Little Lang Lang River</w:t>
            </w:r>
          </w:p>
        </w:tc>
        <w:tc>
          <w:tcPr>
            <w:tcW w:w="408" w:type="pct"/>
            <w:hideMark/>
          </w:tcPr>
          <w:p w14:paraId="590CBCA1" w14:textId="77777777"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966</w:t>
            </w:r>
          </w:p>
        </w:tc>
        <w:tc>
          <w:tcPr>
            <w:tcW w:w="545" w:type="pct"/>
            <w:noWrap/>
            <w:vAlign w:val="bottom"/>
            <w:hideMark/>
          </w:tcPr>
          <w:p w14:paraId="58AD45CD" w14:textId="175EBD61"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1.46</w:t>
            </w:r>
          </w:p>
        </w:tc>
        <w:tc>
          <w:tcPr>
            <w:tcW w:w="518" w:type="pct"/>
            <w:noWrap/>
            <w:vAlign w:val="bottom"/>
            <w:hideMark/>
          </w:tcPr>
          <w:p w14:paraId="0A5BB719" w14:textId="2893E677"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5.1</w:t>
            </w:r>
          </w:p>
        </w:tc>
        <w:tc>
          <w:tcPr>
            <w:tcW w:w="553" w:type="pct"/>
            <w:noWrap/>
            <w:vAlign w:val="bottom"/>
            <w:hideMark/>
          </w:tcPr>
          <w:p w14:paraId="7B8BE397" w14:textId="4CFD2DDC"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1.9</w:t>
            </w:r>
          </w:p>
        </w:tc>
        <w:tc>
          <w:tcPr>
            <w:tcW w:w="623" w:type="pct"/>
            <w:noWrap/>
            <w:vAlign w:val="bottom"/>
            <w:hideMark/>
          </w:tcPr>
          <w:p w14:paraId="40A709D2" w14:textId="77777777"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10.8</w:t>
            </w:r>
          </w:p>
        </w:tc>
        <w:tc>
          <w:tcPr>
            <w:tcW w:w="874" w:type="pct"/>
            <w:noWrap/>
            <w:vAlign w:val="bottom"/>
            <w:hideMark/>
          </w:tcPr>
          <w:p w14:paraId="6330A1C4" w14:textId="77777777"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4.0</w:t>
            </w:r>
          </w:p>
        </w:tc>
      </w:tr>
      <w:tr w:rsidR="006619CC" w:rsidRPr="006619CC" w14:paraId="19FDB379" w14:textId="77777777" w:rsidTr="006619CC">
        <w:trPr>
          <w:trHeight w:val="300"/>
        </w:trPr>
        <w:tc>
          <w:tcPr>
            <w:tcW w:w="270" w:type="pct"/>
            <w:noWrap/>
            <w:vAlign w:val="bottom"/>
            <w:hideMark/>
          </w:tcPr>
          <w:p w14:paraId="283C4F43" w14:textId="77777777" w:rsidR="00C55E11" w:rsidRPr="006619CC" w:rsidRDefault="00C55E11" w:rsidP="00B1088A">
            <w:pPr>
              <w:spacing w:after="0"/>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6PO4</w:t>
            </w:r>
          </w:p>
        </w:tc>
        <w:tc>
          <w:tcPr>
            <w:tcW w:w="597" w:type="pct"/>
            <w:noWrap/>
            <w:vAlign w:val="bottom"/>
            <w:hideMark/>
          </w:tcPr>
          <w:p w14:paraId="2CB9740A" w14:textId="77777777" w:rsidR="00C55E11" w:rsidRPr="006619CC" w:rsidRDefault="00C55E11" w:rsidP="00B1088A">
            <w:pPr>
              <w:spacing w:after="0"/>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Cardinia, Toomuc, Deep and Ararat Creeks</w:t>
            </w:r>
          </w:p>
        </w:tc>
        <w:tc>
          <w:tcPr>
            <w:tcW w:w="612" w:type="pct"/>
            <w:noWrap/>
            <w:vAlign w:val="bottom"/>
            <w:hideMark/>
          </w:tcPr>
          <w:p w14:paraId="61A56E09" w14:textId="77777777" w:rsidR="00C55E11" w:rsidRPr="006619CC" w:rsidRDefault="00C55E11" w:rsidP="00B1088A">
            <w:pPr>
              <w:spacing w:after="0"/>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Cardinia Creek</w:t>
            </w:r>
          </w:p>
        </w:tc>
        <w:tc>
          <w:tcPr>
            <w:tcW w:w="408" w:type="pct"/>
            <w:hideMark/>
          </w:tcPr>
          <w:p w14:paraId="227B3746" w14:textId="77777777"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909</w:t>
            </w:r>
          </w:p>
        </w:tc>
        <w:tc>
          <w:tcPr>
            <w:tcW w:w="545" w:type="pct"/>
            <w:noWrap/>
            <w:vAlign w:val="bottom"/>
            <w:hideMark/>
          </w:tcPr>
          <w:p w14:paraId="6C043066" w14:textId="27D52777"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11.31</w:t>
            </w:r>
          </w:p>
        </w:tc>
        <w:tc>
          <w:tcPr>
            <w:tcW w:w="518" w:type="pct"/>
            <w:noWrap/>
            <w:vAlign w:val="bottom"/>
            <w:hideMark/>
          </w:tcPr>
          <w:p w14:paraId="77C1AD31" w14:textId="3757D234"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37.5</w:t>
            </w:r>
          </w:p>
        </w:tc>
        <w:tc>
          <w:tcPr>
            <w:tcW w:w="553" w:type="pct"/>
            <w:noWrap/>
            <w:vAlign w:val="bottom"/>
            <w:hideMark/>
          </w:tcPr>
          <w:p w14:paraId="5C1E1F9E" w14:textId="3F27E3CA"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13.1</w:t>
            </w:r>
          </w:p>
        </w:tc>
        <w:tc>
          <w:tcPr>
            <w:tcW w:w="623" w:type="pct"/>
            <w:noWrap/>
            <w:vAlign w:val="bottom"/>
            <w:hideMark/>
          </w:tcPr>
          <w:p w14:paraId="0AAFE31E" w14:textId="77777777"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6310.2</w:t>
            </w:r>
          </w:p>
        </w:tc>
        <w:tc>
          <w:tcPr>
            <w:tcW w:w="874" w:type="pct"/>
            <w:noWrap/>
            <w:vAlign w:val="bottom"/>
            <w:hideMark/>
          </w:tcPr>
          <w:p w14:paraId="18A8ACE6" w14:textId="77777777"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2182.6</w:t>
            </w:r>
          </w:p>
        </w:tc>
      </w:tr>
      <w:tr w:rsidR="006619CC" w:rsidRPr="006619CC" w14:paraId="1B451C24" w14:textId="77777777" w:rsidTr="006619CC">
        <w:trPr>
          <w:trHeight w:val="300"/>
        </w:trPr>
        <w:tc>
          <w:tcPr>
            <w:tcW w:w="270" w:type="pct"/>
            <w:noWrap/>
            <w:vAlign w:val="bottom"/>
            <w:hideMark/>
          </w:tcPr>
          <w:p w14:paraId="34DADA1C" w14:textId="77777777" w:rsidR="00C55E11" w:rsidRPr="006619CC" w:rsidRDefault="00C55E11" w:rsidP="00B1088A">
            <w:pPr>
              <w:spacing w:after="0"/>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47PO4</w:t>
            </w:r>
          </w:p>
        </w:tc>
        <w:tc>
          <w:tcPr>
            <w:tcW w:w="597" w:type="pct"/>
            <w:noWrap/>
            <w:vAlign w:val="bottom"/>
            <w:hideMark/>
          </w:tcPr>
          <w:p w14:paraId="4AEE4401" w14:textId="77777777" w:rsidR="00C55E11" w:rsidRPr="006619CC" w:rsidRDefault="00C55E11" w:rsidP="00B1088A">
            <w:pPr>
              <w:spacing w:after="0"/>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Mornington Peninsula South-Eastern Creeks</w:t>
            </w:r>
          </w:p>
        </w:tc>
        <w:tc>
          <w:tcPr>
            <w:tcW w:w="612" w:type="pct"/>
            <w:noWrap/>
            <w:vAlign w:val="bottom"/>
            <w:hideMark/>
          </w:tcPr>
          <w:p w14:paraId="31B3C06B" w14:textId="77777777" w:rsidR="00C55E11" w:rsidRPr="006619CC" w:rsidRDefault="00C55E11" w:rsidP="00B1088A">
            <w:pPr>
              <w:spacing w:after="0"/>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Main &amp; Splitters Creeks</w:t>
            </w:r>
          </w:p>
        </w:tc>
        <w:tc>
          <w:tcPr>
            <w:tcW w:w="408" w:type="pct"/>
          </w:tcPr>
          <w:p w14:paraId="57E98B7B" w14:textId="77777777"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p>
        </w:tc>
        <w:tc>
          <w:tcPr>
            <w:tcW w:w="545" w:type="pct"/>
            <w:noWrap/>
            <w:vAlign w:val="bottom"/>
            <w:hideMark/>
          </w:tcPr>
          <w:p w14:paraId="3598D9E2" w14:textId="785AA07C"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0</w:t>
            </w:r>
          </w:p>
        </w:tc>
        <w:tc>
          <w:tcPr>
            <w:tcW w:w="518" w:type="pct"/>
            <w:noWrap/>
            <w:vAlign w:val="bottom"/>
            <w:hideMark/>
          </w:tcPr>
          <w:p w14:paraId="43EB71AB" w14:textId="47CBA8A9"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0</w:t>
            </w:r>
          </w:p>
        </w:tc>
        <w:tc>
          <w:tcPr>
            <w:tcW w:w="553" w:type="pct"/>
            <w:noWrap/>
            <w:vAlign w:val="bottom"/>
            <w:hideMark/>
          </w:tcPr>
          <w:p w14:paraId="3A747A4C" w14:textId="6B123FB9"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0</w:t>
            </w:r>
          </w:p>
        </w:tc>
        <w:tc>
          <w:tcPr>
            <w:tcW w:w="623" w:type="pct"/>
            <w:noWrap/>
            <w:vAlign w:val="bottom"/>
            <w:hideMark/>
          </w:tcPr>
          <w:p w14:paraId="218492E6" w14:textId="77777777"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96.8</w:t>
            </w:r>
          </w:p>
        </w:tc>
        <w:tc>
          <w:tcPr>
            <w:tcW w:w="874" w:type="pct"/>
            <w:noWrap/>
            <w:vAlign w:val="bottom"/>
            <w:hideMark/>
          </w:tcPr>
          <w:p w14:paraId="76043A7F" w14:textId="77777777"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32.0</w:t>
            </w:r>
          </w:p>
        </w:tc>
      </w:tr>
      <w:tr w:rsidR="006619CC" w:rsidRPr="006619CC" w14:paraId="4464924C" w14:textId="77777777" w:rsidTr="006619CC">
        <w:trPr>
          <w:trHeight w:val="300"/>
        </w:trPr>
        <w:tc>
          <w:tcPr>
            <w:tcW w:w="270" w:type="pct"/>
            <w:noWrap/>
            <w:vAlign w:val="bottom"/>
            <w:hideMark/>
          </w:tcPr>
          <w:p w14:paraId="45554A40" w14:textId="77777777" w:rsidR="00C55E11" w:rsidRPr="006619CC" w:rsidRDefault="00C55E11" w:rsidP="00B1088A">
            <w:pPr>
              <w:spacing w:after="0"/>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48PO3</w:t>
            </w:r>
          </w:p>
        </w:tc>
        <w:tc>
          <w:tcPr>
            <w:tcW w:w="597" w:type="pct"/>
            <w:noWrap/>
            <w:vAlign w:val="bottom"/>
            <w:hideMark/>
          </w:tcPr>
          <w:p w14:paraId="740E436D" w14:textId="77777777" w:rsidR="00C55E11" w:rsidRPr="006619CC" w:rsidRDefault="00C55E11" w:rsidP="00B1088A">
            <w:pPr>
              <w:spacing w:after="0"/>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Mornington Peninsula Western Creeks</w:t>
            </w:r>
          </w:p>
        </w:tc>
        <w:tc>
          <w:tcPr>
            <w:tcW w:w="612" w:type="pct"/>
            <w:noWrap/>
            <w:vAlign w:val="bottom"/>
            <w:hideMark/>
          </w:tcPr>
          <w:p w14:paraId="623DA60E" w14:textId="77777777" w:rsidR="00C55E11" w:rsidRPr="006619CC" w:rsidRDefault="00C55E11" w:rsidP="00B1088A">
            <w:pPr>
              <w:spacing w:after="0"/>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Drum Drum Alloc Creek</w:t>
            </w:r>
          </w:p>
        </w:tc>
        <w:tc>
          <w:tcPr>
            <w:tcW w:w="408" w:type="pct"/>
          </w:tcPr>
          <w:p w14:paraId="721851DB" w14:textId="77777777"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p>
        </w:tc>
        <w:tc>
          <w:tcPr>
            <w:tcW w:w="545" w:type="pct"/>
            <w:noWrap/>
            <w:vAlign w:val="bottom"/>
            <w:hideMark/>
          </w:tcPr>
          <w:p w14:paraId="2A09388B" w14:textId="36237E5D"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0</w:t>
            </w:r>
          </w:p>
        </w:tc>
        <w:tc>
          <w:tcPr>
            <w:tcW w:w="518" w:type="pct"/>
            <w:noWrap/>
            <w:vAlign w:val="bottom"/>
            <w:hideMark/>
          </w:tcPr>
          <w:p w14:paraId="3ECAFB3F" w14:textId="0AB38DD4"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0</w:t>
            </w:r>
          </w:p>
        </w:tc>
        <w:tc>
          <w:tcPr>
            <w:tcW w:w="553" w:type="pct"/>
            <w:noWrap/>
            <w:vAlign w:val="bottom"/>
            <w:hideMark/>
          </w:tcPr>
          <w:p w14:paraId="0C15760F" w14:textId="2554C1E7"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0</w:t>
            </w:r>
          </w:p>
        </w:tc>
        <w:tc>
          <w:tcPr>
            <w:tcW w:w="623" w:type="pct"/>
            <w:noWrap/>
            <w:vAlign w:val="bottom"/>
            <w:hideMark/>
          </w:tcPr>
          <w:p w14:paraId="2E5ECC95" w14:textId="77777777"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110.8</w:t>
            </w:r>
          </w:p>
        </w:tc>
        <w:tc>
          <w:tcPr>
            <w:tcW w:w="874" w:type="pct"/>
            <w:noWrap/>
            <w:vAlign w:val="bottom"/>
            <w:hideMark/>
          </w:tcPr>
          <w:p w14:paraId="05DB2D46" w14:textId="77777777"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33.7</w:t>
            </w:r>
          </w:p>
        </w:tc>
      </w:tr>
      <w:tr w:rsidR="006619CC" w:rsidRPr="006619CC" w14:paraId="3900E3A1" w14:textId="77777777" w:rsidTr="006619CC">
        <w:trPr>
          <w:trHeight w:val="300"/>
        </w:trPr>
        <w:tc>
          <w:tcPr>
            <w:tcW w:w="270" w:type="pct"/>
            <w:noWrap/>
            <w:vAlign w:val="bottom"/>
            <w:hideMark/>
          </w:tcPr>
          <w:p w14:paraId="614D4C78" w14:textId="77777777" w:rsidR="00C55E11" w:rsidRPr="006619CC" w:rsidRDefault="00C55E11" w:rsidP="00B1088A">
            <w:pPr>
              <w:spacing w:after="0"/>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30PO2</w:t>
            </w:r>
          </w:p>
        </w:tc>
        <w:tc>
          <w:tcPr>
            <w:tcW w:w="597" w:type="pct"/>
            <w:noWrap/>
            <w:vAlign w:val="bottom"/>
            <w:hideMark/>
          </w:tcPr>
          <w:p w14:paraId="6D7B6FC8" w14:textId="77777777" w:rsidR="00C55E11" w:rsidRPr="006619CC" w:rsidRDefault="00C55E11" w:rsidP="00B1088A">
            <w:pPr>
              <w:spacing w:after="0"/>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French and Phillip Islands</w:t>
            </w:r>
          </w:p>
        </w:tc>
        <w:tc>
          <w:tcPr>
            <w:tcW w:w="612" w:type="pct"/>
            <w:noWrap/>
            <w:vAlign w:val="bottom"/>
            <w:hideMark/>
          </w:tcPr>
          <w:p w14:paraId="337C43D8" w14:textId="77777777" w:rsidR="00C55E11" w:rsidRPr="006619CC" w:rsidRDefault="00C55E11" w:rsidP="00B1088A">
            <w:pPr>
              <w:spacing w:after="0"/>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Saltwater Creek</w:t>
            </w:r>
          </w:p>
        </w:tc>
        <w:tc>
          <w:tcPr>
            <w:tcW w:w="408" w:type="pct"/>
          </w:tcPr>
          <w:p w14:paraId="4143766F" w14:textId="77777777"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p>
        </w:tc>
        <w:tc>
          <w:tcPr>
            <w:tcW w:w="545" w:type="pct"/>
            <w:noWrap/>
            <w:vAlign w:val="bottom"/>
            <w:hideMark/>
          </w:tcPr>
          <w:p w14:paraId="5423464E" w14:textId="3F9F8420"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0</w:t>
            </w:r>
          </w:p>
        </w:tc>
        <w:tc>
          <w:tcPr>
            <w:tcW w:w="518" w:type="pct"/>
            <w:noWrap/>
            <w:vAlign w:val="bottom"/>
            <w:hideMark/>
          </w:tcPr>
          <w:p w14:paraId="684D1133" w14:textId="659C84DB"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0</w:t>
            </w:r>
          </w:p>
        </w:tc>
        <w:tc>
          <w:tcPr>
            <w:tcW w:w="553" w:type="pct"/>
            <w:noWrap/>
            <w:vAlign w:val="bottom"/>
            <w:hideMark/>
          </w:tcPr>
          <w:p w14:paraId="6F99BCD2" w14:textId="40A1BF78"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0</w:t>
            </w:r>
          </w:p>
        </w:tc>
        <w:tc>
          <w:tcPr>
            <w:tcW w:w="623" w:type="pct"/>
            <w:noWrap/>
            <w:vAlign w:val="bottom"/>
            <w:hideMark/>
          </w:tcPr>
          <w:p w14:paraId="77EDC8AF" w14:textId="77777777"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108.8</w:t>
            </w:r>
          </w:p>
        </w:tc>
        <w:tc>
          <w:tcPr>
            <w:tcW w:w="874" w:type="pct"/>
            <w:noWrap/>
            <w:vAlign w:val="bottom"/>
            <w:hideMark/>
          </w:tcPr>
          <w:p w14:paraId="7838E046" w14:textId="77777777"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32.2</w:t>
            </w:r>
          </w:p>
        </w:tc>
      </w:tr>
      <w:tr w:rsidR="006619CC" w:rsidRPr="006619CC" w14:paraId="5EDC58FC" w14:textId="77777777" w:rsidTr="006619CC">
        <w:trPr>
          <w:trHeight w:val="300"/>
        </w:trPr>
        <w:tc>
          <w:tcPr>
            <w:tcW w:w="270" w:type="pct"/>
            <w:noWrap/>
            <w:vAlign w:val="bottom"/>
            <w:hideMark/>
          </w:tcPr>
          <w:p w14:paraId="72295740" w14:textId="77777777" w:rsidR="00C55E11" w:rsidRPr="006619CC" w:rsidRDefault="00C55E11" w:rsidP="00B1088A">
            <w:pPr>
              <w:spacing w:after="0"/>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15PO4</w:t>
            </w:r>
          </w:p>
        </w:tc>
        <w:tc>
          <w:tcPr>
            <w:tcW w:w="597" w:type="pct"/>
            <w:noWrap/>
            <w:vAlign w:val="bottom"/>
            <w:hideMark/>
          </w:tcPr>
          <w:p w14:paraId="37052232" w14:textId="77777777" w:rsidR="00C55E11" w:rsidRPr="006619CC" w:rsidRDefault="00C55E11" w:rsidP="00B1088A">
            <w:pPr>
              <w:spacing w:after="0"/>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Lang Lang River</w:t>
            </w:r>
          </w:p>
        </w:tc>
        <w:tc>
          <w:tcPr>
            <w:tcW w:w="612" w:type="pct"/>
            <w:noWrap/>
            <w:vAlign w:val="bottom"/>
            <w:hideMark/>
          </w:tcPr>
          <w:p w14:paraId="5AFD9A06" w14:textId="77777777" w:rsidR="00C55E11" w:rsidRPr="006619CC" w:rsidRDefault="00C55E11" w:rsidP="00B1088A">
            <w:pPr>
              <w:spacing w:after="0"/>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Adams Creek</w:t>
            </w:r>
          </w:p>
        </w:tc>
        <w:tc>
          <w:tcPr>
            <w:tcW w:w="408" w:type="pct"/>
          </w:tcPr>
          <w:p w14:paraId="4E0ACB6B" w14:textId="77777777"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p>
        </w:tc>
        <w:tc>
          <w:tcPr>
            <w:tcW w:w="545" w:type="pct"/>
            <w:noWrap/>
            <w:vAlign w:val="bottom"/>
            <w:hideMark/>
          </w:tcPr>
          <w:p w14:paraId="0F2AAFA6" w14:textId="183B2661"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0</w:t>
            </w:r>
          </w:p>
        </w:tc>
        <w:tc>
          <w:tcPr>
            <w:tcW w:w="518" w:type="pct"/>
            <w:noWrap/>
            <w:vAlign w:val="bottom"/>
            <w:hideMark/>
          </w:tcPr>
          <w:p w14:paraId="73A13CBB" w14:textId="303C0B2A"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0</w:t>
            </w:r>
          </w:p>
        </w:tc>
        <w:tc>
          <w:tcPr>
            <w:tcW w:w="553" w:type="pct"/>
            <w:noWrap/>
            <w:vAlign w:val="bottom"/>
            <w:hideMark/>
          </w:tcPr>
          <w:p w14:paraId="0BA3D270" w14:textId="0A851F61"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0</w:t>
            </w:r>
          </w:p>
        </w:tc>
        <w:tc>
          <w:tcPr>
            <w:tcW w:w="623" w:type="pct"/>
            <w:noWrap/>
            <w:vAlign w:val="bottom"/>
            <w:hideMark/>
          </w:tcPr>
          <w:p w14:paraId="26CCD9F2" w14:textId="77777777"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217.1</w:t>
            </w:r>
          </w:p>
        </w:tc>
        <w:tc>
          <w:tcPr>
            <w:tcW w:w="874" w:type="pct"/>
            <w:noWrap/>
            <w:vAlign w:val="bottom"/>
            <w:hideMark/>
          </w:tcPr>
          <w:p w14:paraId="1BD1E8CA" w14:textId="77777777"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78.6</w:t>
            </w:r>
          </w:p>
        </w:tc>
      </w:tr>
      <w:tr w:rsidR="006619CC" w:rsidRPr="006619CC" w14:paraId="6F0CFD40" w14:textId="77777777" w:rsidTr="006619CC">
        <w:trPr>
          <w:trHeight w:val="300"/>
        </w:trPr>
        <w:tc>
          <w:tcPr>
            <w:tcW w:w="270" w:type="pct"/>
            <w:noWrap/>
            <w:vAlign w:val="bottom"/>
            <w:hideMark/>
          </w:tcPr>
          <w:p w14:paraId="464E9FF3" w14:textId="77777777" w:rsidR="00C55E11" w:rsidRPr="006619CC" w:rsidRDefault="00C55E11" w:rsidP="00B1088A">
            <w:pPr>
              <w:spacing w:after="0"/>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65PO2</w:t>
            </w:r>
          </w:p>
        </w:tc>
        <w:tc>
          <w:tcPr>
            <w:tcW w:w="597" w:type="pct"/>
            <w:noWrap/>
            <w:vAlign w:val="bottom"/>
            <w:hideMark/>
          </w:tcPr>
          <w:p w14:paraId="515B1667" w14:textId="77777777" w:rsidR="00C55E11" w:rsidRPr="006619CC" w:rsidRDefault="00C55E11" w:rsidP="00B1088A">
            <w:pPr>
              <w:spacing w:after="0"/>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King Parrot and Musk Creeks</w:t>
            </w:r>
          </w:p>
        </w:tc>
        <w:tc>
          <w:tcPr>
            <w:tcW w:w="612" w:type="pct"/>
            <w:noWrap/>
            <w:vAlign w:val="bottom"/>
            <w:hideMark/>
          </w:tcPr>
          <w:p w14:paraId="2E774130" w14:textId="77777777" w:rsidR="00C55E11" w:rsidRPr="006619CC" w:rsidRDefault="00C55E11" w:rsidP="00B1088A">
            <w:pPr>
              <w:spacing w:after="0"/>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King Parrot Creek and tributaries</w:t>
            </w:r>
          </w:p>
        </w:tc>
        <w:tc>
          <w:tcPr>
            <w:tcW w:w="408" w:type="pct"/>
          </w:tcPr>
          <w:p w14:paraId="300CAB20" w14:textId="77777777"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p>
        </w:tc>
        <w:tc>
          <w:tcPr>
            <w:tcW w:w="545" w:type="pct"/>
            <w:noWrap/>
            <w:vAlign w:val="bottom"/>
            <w:hideMark/>
          </w:tcPr>
          <w:p w14:paraId="710DB88C" w14:textId="30118CE7"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0</w:t>
            </w:r>
          </w:p>
        </w:tc>
        <w:tc>
          <w:tcPr>
            <w:tcW w:w="518" w:type="pct"/>
            <w:noWrap/>
            <w:vAlign w:val="bottom"/>
            <w:hideMark/>
          </w:tcPr>
          <w:p w14:paraId="366DCF77" w14:textId="2C574A64"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0</w:t>
            </w:r>
          </w:p>
        </w:tc>
        <w:tc>
          <w:tcPr>
            <w:tcW w:w="553" w:type="pct"/>
            <w:noWrap/>
            <w:vAlign w:val="bottom"/>
            <w:hideMark/>
          </w:tcPr>
          <w:p w14:paraId="2DBCE4C5" w14:textId="2BCDBB51"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0</w:t>
            </w:r>
          </w:p>
        </w:tc>
        <w:tc>
          <w:tcPr>
            <w:tcW w:w="623" w:type="pct"/>
            <w:noWrap/>
            <w:vAlign w:val="bottom"/>
            <w:hideMark/>
          </w:tcPr>
          <w:p w14:paraId="42A1198E" w14:textId="77777777"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2028.4</w:t>
            </w:r>
          </w:p>
        </w:tc>
        <w:tc>
          <w:tcPr>
            <w:tcW w:w="874" w:type="pct"/>
            <w:noWrap/>
            <w:vAlign w:val="bottom"/>
            <w:hideMark/>
          </w:tcPr>
          <w:p w14:paraId="395E3B12" w14:textId="77777777"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757.5</w:t>
            </w:r>
          </w:p>
        </w:tc>
      </w:tr>
      <w:tr w:rsidR="006619CC" w:rsidRPr="006619CC" w14:paraId="4243DBC9" w14:textId="77777777" w:rsidTr="006619CC">
        <w:trPr>
          <w:trHeight w:val="300"/>
        </w:trPr>
        <w:tc>
          <w:tcPr>
            <w:tcW w:w="270" w:type="pct"/>
            <w:noWrap/>
            <w:vAlign w:val="bottom"/>
            <w:hideMark/>
          </w:tcPr>
          <w:p w14:paraId="605C66AD" w14:textId="77777777" w:rsidR="00C55E11" w:rsidRPr="006619CC" w:rsidRDefault="00C55E11" w:rsidP="00B1088A">
            <w:pPr>
              <w:spacing w:after="0"/>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32PO4</w:t>
            </w:r>
          </w:p>
        </w:tc>
        <w:tc>
          <w:tcPr>
            <w:tcW w:w="597" w:type="pct"/>
            <w:noWrap/>
            <w:vAlign w:val="bottom"/>
            <w:hideMark/>
          </w:tcPr>
          <w:p w14:paraId="53DBE060" w14:textId="77777777" w:rsidR="00C55E11" w:rsidRPr="006619CC" w:rsidRDefault="00C55E11" w:rsidP="00B1088A">
            <w:pPr>
              <w:spacing w:after="0"/>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Tarago River</w:t>
            </w:r>
          </w:p>
        </w:tc>
        <w:tc>
          <w:tcPr>
            <w:tcW w:w="612" w:type="pct"/>
            <w:noWrap/>
            <w:vAlign w:val="bottom"/>
            <w:hideMark/>
          </w:tcPr>
          <w:p w14:paraId="353BA16F" w14:textId="77777777" w:rsidR="00C55E11" w:rsidRPr="006619CC" w:rsidRDefault="00C55E11" w:rsidP="00B1088A">
            <w:pPr>
              <w:spacing w:after="0"/>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Whiskey &amp; Gum Scrub Creeks</w:t>
            </w:r>
          </w:p>
        </w:tc>
        <w:tc>
          <w:tcPr>
            <w:tcW w:w="408" w:type="pct"/>
            <w:hideMark/>
          </w:tcPr>
          <w:p w14:paraId="4BAD0201" w14:textId="77777777"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1040</w:t>
            </w:r>
          </w:p>
        </w:tc>
        <w:tc>
          <w:tcPr>
            <w:tcW w:w="545" w:type="pct"/>
            <w:noWrap/>
            <w:vAlign w:val="bottom"/>
            <w:hideMark/>
          </w:tcPr>
          <w:p w14:paraId="4732C2AB" w14:textId="0E97D5DD"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2.33</w:t>
            </w:r>
          </w:p>
        </w:tc>
        <w:tc>
          <w:tcPr>
            <w:tcW w:w="518" w:type="pct"/>
            <w:noWrap/>
            <w:vAlign w:val="bottom"/>
            <w:hideMark/>
          </w:tcPr>
          <w:p w14:paraId="0162FFF4" w14:textId="71F4450A"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8.5</w:t>
            </w:r>
          </w:p>
        </w:tc>
        <w:tc>
          <w:tcPr>
            <w:tcW w:w="553" w:type="pct"/>
            <w:noWrap/>
            <w:vAlign w:val="bottom"/>
            <w:hideMark/>
          </w:tcPr>
          <w:p w14:paraId="4E01E159" w14:textId="430994F5"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3.5</w:t>
            </w:r>
          </w:p>
        </w:tc>
        <w:tc>
          <w:tcPr>
            <w:tcW w:w="623" w:type="pct"/>
            <w:noWrap/>
            <w:vAlign w:val="bottom"/>
            <w:hideMark/>
          </w:tcPr>
          <w:p w14:paraId="392EE588" w14:textId="77777777"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2906.7</w:t>
            </w:r>
          </w:p>
        </w:tc>
        <w:tc>
          <w:tcPr>
            <w:tcW w:w="874" w:type="pct"/>
            <w:noWrap/>
            <w:vAlign w:val="bottom"/>
            <w:hideMark/>
          </w:tcPr>
          <w:p w14:paraId="57285B4F" w14:textId="77777777" w:rsidR="00C55E11" w:rsidRPr="006619CC" w:rsidRDefault="00C55E11" w:rsidP="006619CC">
            <w:pPr>
              <w:spacing w:after="0"/>
              <w:jc w:val="center"/>
              <w:rPr>
                <w:rFonts w:asciiTheme="minorHAnsi" w:eastAsia="Times New Roman" w:hAnsiTheme="minorHAnsi" w:cstheme="minorHAnsi"/>
                <w:color w:val="000000"/>
                <w:sz w:val="18"/>
                <w:szCs w:val="18"/>
                <w:lang w:eastAsia="en-AU"/>
              </w:rPr>
            </w:pPr>
            <w:r w:rsidRPr="006619CC">
              <w:rPr>
                <w:rFonts w:asciiTheme="minorHAnsi" w:eastAsia="Times New Roman" w:hAnsiTheme="minorHAnsi" w:cstheme="minorHAnsi"/>
                <w:color w:val="000000"/>
                <w:sz w:val="18"/>
                <w:szCs w:val="18"/>
                <w:lang w:eastAsia="en-AU"/>
              </w:rPr>
              <w:t>1201.0</w:t>
            </w:r>
          </w:p>
        </w:tc>
      </w:tr>
    </w:tbl>
    <w:p w14:paraId="6DC406E1" w14:textId="77777777" w:rsidR="00A569E0" w:rsidRDefault="00A569E0" w:rsidP="00533742"/>
    <w:p w14:paraId="0B42B4A6" w14:textId="77777777" w:rsidR="00C55E11" w:rsidRDefault="00C55E11" w:rsidP="00533742"/>
    <w:p w14:paraId="1700FDF6" w14:textId="4D6087B3" w:rsidR="00C55E11" w:rsidRDefault="00C55E11" w:rsidP="00533742">
      <w:pPr>
        <w:sectPr w:rsidR="00C55E11" w:rsidSect="008625A9">
          <w:pgSz w:w="23811" w:h="16838" w:orient="landscape" w:code="8"/>
          <w:pgMar w:top="1440" w:right="1440" w:bottom="1440" w:left="1440" w:header="708" w:footer="708" w:gutter="0"/>
          <w:cols w:space="708"/>
          <w:docGrid w:linePitch="360"/>
        </w:sectPr>
      </w:pPr>
    </w:p>
    <w:p w14:paraId="0E358BCA" w14:textId="2CF15A71" w:rsidR="000E5D4C" w:rsidRDefault="00E776DA" w:rsidP="00E776DA">
      <w:pPr>
        <w:pStyle w:val="Heading1"/>
        <w:numPr>
          <w:ilvl w:val="0"/>
          <w:numId w:val="0"/>
        </w:numPr>
        <w:ind w:left="432" w:hanging="432"/>
      </w:pPr>
      <w:bookmarkStart w:id="18" w:name="_Toc22823845"/>
      <w:r>
        <w:lastRenderedPageBreak/>
        <w:t xml:space="preserve">Attachment </w:t>
      </w:r>
      <w:r w:rsidR="00DE7426">
        <w:t>4</w:t>
      </w:r>
      <w:r w:rsidR="007B4D29">
        <w:t>.</w:t>
      </w:r>
      <w:r>
        <w:t xml:space="preserve"> </w:t>
      </w:r>
      <w:r w:rsidR="000E5D4C">
        <w:t>Macroinvertebrate</w:t>
      </w:r>
      <w:bookmarkEnd w:id="18"/>
      <w:r>
        <w:t xml:space="preserve"> 2019 monitoring summary </w:t>
      </w:r>
    </w:p>
    <w:p w14:paraId="37407A1B" w14:textId="77777777" w:rsidR="000E5D4C" w:rsidRDefault="000E5D4C" w:rsidP="000E5D4C">
      <w:r w:rsidRPr="006A60D4">
        <w:rPr>
          <w:noProof/>
          <w:sz w:val="18"/>
          <w:lang w:eastAsia="en-AU"/>
        </w:rPr>
        <w:drawing>
          <wp:anchor distT="0" distB="0" distL="114300" distR="114300" simplePos="0" relativeHeight="251658241" behindDoc="0" locked="0" layoutInCell="1" allowOverlap="1" wp14:anchorId="04674CA3" wp14:editId="09F3B14E">
            <wp:simplePos x="0" y="0"/>
            <wp:positionH relativeFrom="margin">
              <wp:align>left</wp:align>
            </wp:positionH>
            <wp:positionV relativeFrom="paragraph">
              <wp:posOffset>2540</wp:posOffset>
            </wp:positionV>
            <wp:extent cx="796925" cy="730885"/>
            <wp:effectExtent l="0" t="0" r="3175" b="0"/>
            <wp:wrapSquare wrapText="bothSides"/>
            <wp:docPr id="80" name="Picture 80" descr="https://s3.ap-southeast-2.amazonaws.com/hdp.au.prod.app.mw-yoursay.files/2914/9921/9064/HWS-Value-Icon-Macroinvertebrate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3.ap-southeast-2.amazonaws.com/hdp.au.prod.app.mw-yoursay.files/2914/9921/9064/HWS-Value-Icon-Macroinvertebrates-bg.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6925" cy="730885"/>
                    </a:xfrm>
                    <a:prstGeom prst="rect">
                      <a:avLst/>
                    </a:prstGeom>
                    <a:noFill/>
                    <a:ln>
                      <a:noFill/>
                    </a:ln>
                  </pic:spPr>
                </pic:pic>
              </a:graphicData>
            </a:graphic>
            <wp14:sizeRelH relativeFrom="page">
              <wp14:pctWidth>0</wp14:pctWidth>
            </wp14:sizeRelH>
            <wp14:sizeRelV relativeFrom="page">
              <wp14:pctHeight>0</wp14:pctHeight>
            </wp14:sizeRelV>
          </wp:anchor>
        </w:drawing>
      </w:r>
      <w:r>
        <w:t>Long-term macroinvertebrate sampling provides a strong, ecologically-meaningful basis for a broad-scale monitoring program that will be well-placed to detect change over time. Macroinvertebrate monitoring has been underway since the early 1990s and as such there are a number of sites from which inferences around trends can be made.</w:t>
      </w:r>
    </w:p>
    <w:p w14:paraId="3F9940B7" w14:textId="584A8D04" w:rsidR="000E5D4C" w:rsidRDefault="000E5D4C" w:rsidP="000E5D4C">
      <w:r>
        <w:t xml:space="preserve">For this annual report a selection of sites which contained enough long term data to show a meaningful trend were selected to illustrate the rich source of information the data can provide. The remaining sites will be reported in subsequent years once there is adequate data for confidently reporting the information. Many sites do contain enough data for reporting while the remaining require another couple of years. </w:t>
      </w:r>
      <w:r>
        <w:rPr>
          <w:lang w:eastAsia="zh-TW"/>
        </w:rPr>
        <w:t xml:space="preserve">To help visualise any potential trends in the LUMaR time-series data, ‘lowess’—a local regression statistical method was used with 95% confidence intervals included. This method robustly fits a smoothed curve without prior assumptions about the shape or form of the curve. </w:t>
      </w:r>
      <w:r>
        <w:t xml:space="preserve">A selection of the results is presented below for each of the major catchments across the region, along with explanations of potential drivers behind the trajectories. </w:t>
      </w:r>
    </w:p>
    <w:p w14:paraId="75547D53" w14:textId="77777777" w:rsidR="000E5D4C" w:rsidRDefault="000E5D4C" w:rsidP="000E5D4C">
      <w:pPr>
        <w:pStyle w:val="Heading3"/>
      </w:pPr>
      <w:bookmarkStart w:id="19" w:name="yarra-catchment"/>
      <w:bookmarkStart w:id="20" w:name="_Toc22823846"/>
      <w:r>
        <w:t>Yarra catchment</w:t>
      </w:r>
      <w:bookmarkEnd w:id="19"/>
      <w:bookmarkEnd w:id="20"/>
    </w:p>
    <w:tbl>
      <w:tblPr>
        <w:tblStyle w:val="TableGrid"/>
        <w:tblW w:w="0" w:type="auto"/>
        <w:tblBorders>
          <w:top w:val="single" w:sz="4" w:space="0" w:color="00428B" w:themeColor="text2"/>
          <w:left w:val="none" w:sz="0" w:space="0" w:color="auto"/>
          <w:bottom w:val="single" w:sz="4" w:space="0" w:color="00428B" w:themeColor="text2"/>
          <w:right w:val="none" w:sz="0" w:space="0" w:color="auto"/>
          <w:insideH w:val="single" w:sz="4" w:space="0" w:color="00428B" w:themeColor="text2"/>
          <w:insideV w:val="none" w:sz="0" w:space="0" w:color="auto"/>
        </w:tblBorders>
        <w:tblLayout w:type="fixed"/>
        <w:tblLook w:val="04A0" w:firstRow="1" w:lastRow="0" w:firstColumn="1" w:lastColumn="0" w:noHBand="0" w:noVBand="1"/>
      </w:tblPr>
      <w:tblGrid>
        <w:gridCol w:w="3397"/>
        <w:gridCol w:w="5432"/>
      </w:tblGrid>
      <w:tr w:rsidR="000E5D4C" w:rsidRPr="009703DA" w14:paraId="2B9A129D" w14:textId="77777777" w:rsidTr="001251D8">
        <w:tc>
          <w:tcPr>
            <w:tcW w:w="3397" w:type="dxa"/>
          </w:tcPr>
          <w:p w14:paraId="4558D8FB" w14:textId="77777777" w:rsidR="000E5D4C" w:rsidRPr="009703DA" w:rsidRDefault="000E5D4C" w:rsidP="001251D8">
            <w:pPr>
              <w:pStyle w:val="NoSpacing"/>
              <w:rPr>
                <w:rFonts w:asciiTheme="minorHAnsi" w:hAnsiTheme="minorHAnsi"/>
                <w:sz w:val="18"/>
                <w:szCs w:val="18"/>
              </w:rPr>
            </w:pPr>
            <w:r w:rsidRPr="009703DA">
              <w:rPr>
                <w:rFonts w:asciiTheme="minorHAnsi" w:hAnsiTheme="minorHAnsi"/>
                <w:noProof/>
                <w:sz w:val="18"/>
                <w:szCs w:val="18"/>
                <w:lang w:eastAsia="en-AU"/>
              </w:rPr>
              <w:drawing>
                <wp:inline distT="0" distB="0" distL="0" distR="0" wp14:anchorId="64E5B7A1" wp14:editId="5BC28177">
                  <wp:extent cx="2138901" cy="187167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70052" cy="1898936"/>
                          </a:xfrm>
                          <a:prstGeom prst="rect">
                            <a:avLst/>
                          </a:prstGeom>
                          <a:noFill/>
                          <a:ln>
                            <a:noFill/>
                          </a:ln>
                        </pic:spPr>
                      </pic:pic>
                    </a:graphicData>
                  </a:graphic>
                </wp:inline>
              </w:drawing>
            </w:r>
          </w:p>
        </w:tc>
        <w:tc>
          <w:tcPr>
            <w:tcW w:w="5432" w:type="dxa"/>
            <w:vAlign w:val="center"/>
          </w:tcPr>
          <w:p w14:paraId="7C88EA86" w14:textId="77777777" w:rsidR="000E5D4C" w:rsidRPr="009703DA" w:rsidRDefault="000E5D4C" w:rsidP="001251D8">
            <w:pPr>
              <w:pStyle w:val="NoSpacing"/>
              <w:rPr>
                <w:rFonts w:asciiTheme="minorHAnsi" w:hAnsiTheme="minorHAnsi"/>
                <w:sz w:val="18"/>
                <w:szCs w:val="18"/>
              </w:rPr>
            </w:pPr>
            <w:r w:rsidRPr="009703DA">
              <w:rPr>
                <w:rFonts w:asciiTheme="minorHAnsi" w:hAnsiTheme="minorHAnsi"/>
                <w:sz w:val="18"/>
                <w:szCs w:val="18"/>
              </w:rPr>
              <w:t xml:space="preserve">Macroinvertebrate assemblages in </w:t>
            </w:r>
            <w:r w:rsidRPr="009703DA">
              <w:rPr>
                <w:rFonts w:asciiTheme="minorHAnsi" w:hAnsiTheme="minorHAnsi"/>
                <w:b/>
                <w:bCs/>
                <w:sz w:val="18"/>
                <w:szCs w:val="18"/>
              </w:rPr>
              <w:t>Aldermans Creek</w:t>
            </w:r>
            <w:r w:rsidRPr="009703DA">
              <w:rPr>
                <w:rFonts w:asciiTheme="minorHAnsi" w:hAnsiTheme="minorHAnsi"/>
                <w:sz w:val="18"/>
                <w:szCs w:val="18"/>
              </w:rPr>
              <w:t xml:space="preserve"> </w:t>
            </w:r>
            <w:r w:rsidRPr="009703DA">
              <w:rPr>
                <w:rFonts w:asciiTheme="minorHAnsi" w:hAnsiTheme="minorHAnsi"/>
                <w:b/>
                <w:bCs/>
                <w:sz w:val="18"/>
                <w:szCs w:val="18"/>
              </w:rPr>
              <w:t>at Track 32 Upper Yarra Reservoir Catchment</w:t>
            </w:r>
            <w:r w:rsidRPr="009703DA">
              <w:rPr>
                <w:rFonts w:asciiTheme="minorHAnsi" w:hAnsiTheme="minorHAnsi"/>
                <w:sz w:val="18"/>
                <w:szCs w:val="18"/>
              </w:rPr>
              <w:t xml:space="preserve"> have been in consistently diverse over the last 25 years, indicating very good condition, showing resilience to drier conditions during the Millennium drought.</w:t>
            </w:r>
          </w:p>
        </w:tc>
      </w:tr>
      <w:tr w:rsidR="000E5D4C" w:rsidRPr="009703DA" w14:paraId="26E5363D" w14:textId="77777777" w:rsidTr="001251D8">
        <w:tc>
          <w:tcPr>
            <w:tcW w:w="3397" w:type="dxa"/>
          </w:tcPr>
          <w:p w14:paraId="50C8D54B" w14:textId="77777777" w:rsidR="000E5D4C" w:rsidRPr="009703DA" w:rsidRDefault="000E5D4C" w:rsidP="001251D8">
            <w:pPr>
              <w:pStyle w:val="NoSpacing"/>
              <w:rPr>
                <w:rFonts w:asciiTheme="minorHAnsi" w:hAnsiTheme="minorHAnsi"/>
                <w:noProof/>
                <w:sz w:val="18"/>
                <w:szCs w:val="18"/>
              </w:rPr>
            </w:pPr>
            <w:r w:rsidRPr="009703DA">
              <w:rPr>
                <w:rFonts w:asciiTheme="minorHAnsi" w:hAnsiTheme="minorHAnsi"/>
                <w:noProof/>
                <w:sz w:val="18"/>
                <w:szCs w:val="18"/>
                <w:lang w:eastAsia="en-AU"/>
              </w:rPr>
              <w:drawing>
                <wp:inline distT="0" distB="0" distL="0" distR="0" wp14:anchorId="4FED943C" wp14:editId="685CB21D">
                  <wp:extent cx="2056991" cy="1800000"/>
                  <wp:effectExtent l="0" t="0" r="63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56991" cy="1800000"/>
                          </a:xfrm>
                          <a:prstGeom prst="rect">
                            <a:avLst/>
                          </a:prstGeom>
                          <a:noFill/>
                          <a:ln>
                            <a:noFill/>
                          </a:ln>
                        </pic:spPr>
                      </pic:pic>
                    </a:graphicData>
                  </a:graphic>
                </wp:inline>
              </w:drawing>
            </w:r>
          </w:p>
        </w:tc>
        <w:tc>
          <w:tcPr>
            <w:tcW w:w="5432" w:type="dxa"/>
            <w:vAlign w:val="center"/>
          </w:tcPr>
          <w:p w14:paraId="43AB8A4B" w14:textId="77777777" w:rsidR="000E5D4C" w:rsidRPr="009703DA" w:rsidRDefault="000E5D4C" w:rsidP="001251D8">
            <w:pPr>
              <w:pStyle w:val="NoSpacing"/>
              <w:rPr>
                <w:rFonts w:asciiTheme="minorHAnsi" w:hAnsiTheme="minorHAnsi"/>
                <w:noProof/>
                <w:sz w:val="18"/>
                <w:szCs w:val="18"/>
              </w:rPr>
            </w:pPr>
            <w:r w:rsidRPr="009703DA">
              <w:rPr>
                <w:rFonts w:asciiTheme="minorHAnsi" w:hAnsiTheme="minorHAnsi"/>
                <w:sz w:val="18"/>
                <w:szCs w:val="18"/>
              </w:rPr>
              <w:t xml:space="preserve">Macroinvertebrate assemblages in the </w:t>
            </w:r>
            <w:r w:rsidRPr="009703DA">
              <w:rPr>
                <w:rFonts w:asciiTheme="minorHAnsi" w:hAnsiTheme="minorHAnsi"/>
                <w:b/>
                <w:bCs/>
                <w:sz w:val="18"/>
                <w:szCs w:val="18"/>
              </w:rPr>
              <w:t>O’Shannassy River at Road 10, upstream of O’Shannassy Reservoir</w:t>
            </w:r>
            <w:r w:rsidRPr="009703DA">
              <w:rPr>
                <w:rFonts w:asciiTheme="minorHAnsi" w:hAnsiTheme="minorHAnsi"/>
                <w:sz w:val="18"/>
                <w:szCs w:val="18"/>
              </w:rPr>
              <w:t xml:space="preserve"> have been consistently diverse over the last 25 years, indicating very good condition, showing resilience to drier conditions during the Millennium drought. However, runoff following the 2009 bushfires temporarily reduced diversity and condition in the O’Shannassy River. The rapid recovery following 2009 demonstrates the strong resilience of stream communities in Melbourne’s protected catchments.</w:t>
            </w:r>
          </w:p>
        </w:tc>
      </w:tr>
      <w:tr w:rsidR="000E5D4C" w:rsidRPr="009703DA" w14:paraId="450EA153" w14:textId="77777777" w:rsidTr="001251D8">
        <w:tc>
          <w:tcPr>
            <w:tcW w:w="3397" w:type="dxa"/>
          </w:tcPr>
          <w:p w14:paraId="425E9794" w14:textId="77777777" w:rsidR="000E5D4C" w:rsidRPr="009703DA" w:rsidRDefault="000E5D4C" w:rsidP="001251D8">
            <w:pPr>
              <w:pStyle w:val="NoSpacing"/>
              <w:rPr>
                <w:rFonts w:asciiTheme="minorHAnsi" w:hAnsiTheme="minorHAnsi"/>
                <w:noProof/>
                <w:sz w:val="18"/>
                <w:szCs w:val="18"/>
              </w:rPr>
            </w:pPr>
            <w:r w:rsidRPr="009703DA">
              <w:rPr>
                <w:rFonts w:asciiTheme="minorHAnsi" w:hAnsiTheme="minorHAnsi"/>
                <w:noProof/>
                <w:sz w:val="18"/>
                <w:szCs w:val="18"/>
                <w:lang w:eastAsia="en-AU"/>
              </w:rPr>
              <w:drawing>
                <wp:inline distT="0" distB="0" distL="0" distR="0" wp14:anchorId="4729E717" wp14:editId="2D932E0E">
                  <wp:extent cx="2056991" cy="1800000"/>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56991" cy="1800000"/>
                          </a:xfrm>
                          <a:prstGeom prst="rect">
                            <a:avLst/>
                          </a:prstGeom>
                          <a:noFill/>
                          <a:ln>
                            <a:noFill/>
                          </a:ln>
                        </pic:spPr>
                      </pic:pic>
                    </a:graphicData>
                  </a:graphic>
                </wp:inline>
              </w:drawing>
            </w:r>
          </w:p>
        </w:tc>
        <w:tc>
          <w:tcPr>
            <w:tcW w:w="5432" w:type="dxa"/>
            <w:vAlign w:val="center"/>
          </w:tcPr>
          <w:p w14:paraId="41E9E54D" w14:textId="77777777" w:rsidR="000E5D4C" w:rsidRPr="009703DA" w:rsidRDefault="000E5D4C" w:rsidP="001251D8">
            <w:pPr>
              <w:pStyle w:val="NoSpacing"/>
              <w:rPr>
                <w:rFonts w:asciiTheme="minorHAnsi" w:hAnsiTheme="minorHAnsi"/>
                <w:noProof/>
                <w:sz w:val="18"/>
                <w:szCs w:val="18"/>
              </w:rPr>
            </w:pPr>
            <w:r w:rsidRPr="009703DA">
              <w:rPr>
                <w:rFonts w:asciiTheme="minorHAnsi" w:hAnsiTheme="minorHAnsi"/>
                <w:sz w:val="18"/>
                <w:szCs w:val="18"/>
              </w:rPr>
              <w:t>Macroinvertebrate assemblages in</w:t>
            </w:r>
            <w:r w:rsidRPr="009703DA">
              <w:rPr>
                <w:rFonts w:asciiTheme="minorHAnsi" w:hAnsiTheme="minorHAnsi"/>
                <w:b/>
                <w:bCs/>
                <w:sz w:val="18"/>
                <w:szCs w:val="18"/>
              </w:rPr>
              <w:t xml:space="preserve"> Yarra River at Healesville-KooWeeRup Rd, Woori Yallock</w:t>
            </w:r>
            <w:r w:rsidRPr="009703DA">
              <w:rPr>
                <w:rFonts w:asciiTheme="minorHAnsi" w:hAnsiTheme="minorHAnsi"/>
                <w:sz w:val="18"/>
                <w:szCs w:val="18"/>
              </w:rPr>
              <w:t xml:space="preserve"> are somewhat less diverse than in reaches of the river further upstream in protected catchments, primarily as a result of agricultural impacts. Nevertheless, the river in this reach has remained in good condition for the last 25 years, showing resilience to drier conditions during the Millennium drought.</w:t>
            </w:r>
          </w:p>
        </w:tc>
      </w:tr>
      <w:tr w:rsidR="000E5D4C" w:rsidRPr="009703DA" w14:paraId="21F0F587" w14:textId="77777777" w:rsidTr="001251D8">
        <w:tc>
          <w:tcPr>
            <w:tcW w:w="3397" w:type="dxa"/>
          </w:tcPr>
          <w:p w14:paraId="5D4FCBA3" w14:textId="77777777" w:rsidR="000E5D4C" w:rsidRPr="009703DA" w:rsidRDefault="000E5D4C" w:rsidP="001251D8">
            <w:pPr>
              <w:pStyle w:val="NoSpacing"/>
              <w:rPr>
                <w:rFonts w:asciiTheme="minorHAnsi" w:hAnsiTheme="minorHAnsi"/>
                <w:sz w:val="18"/>
                <w:szCs w:val="18"/>
              </w:rPr>
            </w:pPr>
            <w:r w:rsidRPr="009703DA">
              <w:rPr>
                <w:rFonts w:asciiTheme="minorHAnsi" w:hAnsiTheme="minorHAnsi"/>
                <w:noProof/>
                <w:sz w:val="18"/>
                <w:szCs w:val="18"/>
                <w:lang w:eastAsia="en-AU"/>
              </w:rPr>
              <w:lastRenderedPageBreak/>
              <w:drawing>
                <wp:inline distT="0" distB="0" distL="0" distR="0" wp14:anchorId="025A9A9E" wp14:editId="68EA5678">
                  <wp:extent cx="2056991" cy="1800000"/>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56991" cy="1800000"/>
                          </a:xfrm>
                          <a:prstGeom prst="rect">
                            <a:avLst/>
                          </a:prstGeom>
                          <a:noFill/>
                          <a:ln>
                            <a:noFill/>
                          </a:ln>
                        </pic:spPr>
                      </pic:pic>
                    </a:graphicData>
                  </a:graphic>
                </wp:inline>
              </w:drawing>
            </w:r>
          </w:p>
        </w:tc>
        <w:tc>
          <w:tcPr>
            <w:tcW w:w="5432" w:type="dxa"/>
            <w:vAlign w:val="center"/>
          </w:tcPr>
          <w:p w14:paraId="594407ED" w14:textId="77777777" w:rsidR="000E5D4C" w:rsidRPr="009703DA" w:rsidRDefault="000E5D4C" w:rsidP="001251D8">
            <w:pPr>
              <w:pStyle w:val="NoSpacing"/>
              <w:rPr>
                <w:rFonts w:asciiTheme="minorHAnsi" w:hAnsiTheme="minorHAnsi"/>
                <w:sz w:val="18"/>
                <w:szCs w:val="18"/>
              </w:rPr>
            </w:pPr>
            <w:r w:rsidRPr="009703DA">
              <w:rPr>
                <w:rFonts w:asciiTheme="minorHAnsi" w:hAnsiTheme="minorHAnsi"/>
                <w:sz w:val="18"/>
                <w:szCs w:val="18"/>
              </w:rPr>
              <w:t xml:space="preserve">In the 1990s, the </w:t>
            </w:r>
            <w:r w:rsidRPr="009703DA">
              <w:rPr>
                <w:rFonts w:asciiTheme="minorHAnsi" w:hAnsiTheme="minorHAnsi"/>
                <w:b/>
                <w:bCs/>
                <w:sz w:val="18"/>
                <w:szCs w:val="18"/>
              </w:rPr>
              <w:t>Yarra at Fitzsimons Lane, Lower Templestowe</w:t>
            </w:r>
            <w:r w:rsidRPr="009703DA">
              <w:rPr>
                <w:rFonts w:asciiTheme="minorHAnsi" w:hAnsiTheme="minorHAnsi"/>
                <w:sz w:val="18"/>
                <w:szCs w:val="18"/>
              </w:rPr>
              <w:t xml:space="preserve"> was in a similarly good condition to the more rural river upstream at Woori Yallock. By 2010, sensitive species of macroinvertebrates had been lost at Fitzsimons Lane, with the remaining assemblage indicating poor condition. This decline was most likely caused by increased urban development with conventional stormwater drainage in the catchments of Mullum Mullum, Diamond, Brushy and Olinda creeks. While dry conditions of the Millennium drought may have contributed to this decline the lack of recovery observable in 2019 suggests that poor management of stormwater from development continues to cause a decline in the condition of the river.</w:t>
            </w:r>
          </w:p>
        </w:tc>
      </w:tr>
      <w:tr w:rsidR="000E5D4C" w:rsidRPr="009703DA" w14:paraId="1DC1EA5B" w14:textId="77777777" w:rsidTr="001251D8">
        <w:tc>
          <w:tcPr>
            <w:tcW w:w="3397" w:type="dxa"/>
          </w:tcPr>
          <w:p w14:paraId="3407FB22" w14:textId="77777777" w:rsidR="000E5D4C" w:rsidRPr="009703DA" w:rsidRDefault="000E5D4C" w:rsidP="001251D8">
            <w:pPr>
              <w:pStyle w:val="NoSpacing"/>
              <w:rPr>
                <w:rFonts w:asciiTheme="minorHAnsi" w:hAnsiTheme="minorHAnsi"/>
                <w:sz w:val="18"/>
                <w:szCs w:val="18"/>
              </w:rPr>
            </w:pPr>
            <w:r w:rsidRPr="009703DA">
              <w:rPr>
                <w:rFonts w:asciiTheme="minorHAnsi" w:hAnsiTheme="minorHAnsi"/>
                <w:noProof/>
                <w:sz w:val="18"/>
                <w:szCs w:val="18"/>
                <w:lang w:eastAsia="en-AU"/>
              </w:rPr>
              <w:drawing>
                <wp:inline distT="0" distB="0" distL="0" distR="0" wp14:anchorId="010426D9" wp14:editId="1752F082">
                  <wp:extent cx="2056991" cy="1800000"/>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56991" cy="1800000"/>
                          </a:xfrm>
                          <a:prstGeom prst="rect">
                            <a:avLst/>
                          </a:prstGeom>
                          <a:noFill/>
                          <a:ln>
                            <a:noFill/>
                          </a:ln>
                        </pic:spPr>
                      </pic:pic>
                    </a:graphicData>
                  </a:graphic>
                </wp:inline>
              </w:drawing>
            </w:r>
          </w:p>
        </w:tc>
        <w:tc>
          <w:tcPr>
            <w:tcW w:w="5432" w:type="dxa"/>
            <w:vAlign w:val="center"/>
          </w:tcPr>
          <w:p w14:paraId="313A1EF2" w14:textId="77777777" w:rsidR="000E5D4C" w:rsidRPr="009703DA" w:rsidRDefault="000E5D4C" w:rsidP="001251D8">
            <w:pPr>
              <w:pStyle w:val="NoSpacing"/>
              <w:rPr>
                <w:rFonts w:asciiTheme="minorHAnsi" w:hAnsiTheme="minorHAnsi"/>
                <w:sz w:val="18"/>
                <w:szCs w:val="18"/>
              </w:rPr>
            </w:pPr>
            <w:r w:rsidRPr="009703DA">
              <w:rPr>
                <w:rFonts w:asciiTheme="minorHAnsi" w:hAnsiTheme="minorHAnsi"/>
                <w:sz w:val="18"/>
                <w:szCs w:val="18"/>
              </w:rPr>
              <w:t xml:space="preserve">The macroinvertebrate assemblage of </w:t>
            </w:r>
            <w:r w:rsidRPr="009703DA">
              <w:rPr>
                <w:rFonts w:asciiTheme="minorHAnsi" w:hAnsiTheme="minorHAnsi"/>
                <w:b/>
                <w:bCs/>
                <w:sz w:val="18"/>
                <w:szCs w:val="18"/>
              </w:rPr>
              <w:t>Brushy Creek at Diane Crescent, Mooroolbark</w:t>
            </w:r>
            <w:r w:rsidRPr="009703DA">
              <w:rPr>
                <w:rFonts w:asciiTheme="minorHAnsi" w:hAnsiTheme="minorHAnsi"/>
                <w:sz w:val="18"/>
                <w:szCs w:val="18"/>
              </w:rPr>
              <w:t xml:space="preserve"> indicate that it has been in consistently poor to very poor condition since at least 2000. The stream supports only a small number of macroinvertebrate species that are tolerant to the flow and pollution disturbances arising from the stormwater drainage network of primarily residential Mooroolbark.</w:t>
            </w:r>
          </w:p>
        </w:tc>
      </w:tr>
    </w:tbl>
    <w:p w14:paraId="334860A1" w14:textId="77777777" w:rsidR="000E5D4C" w:rsidRDefault="000E5D4C" w:rsidP="000E5D4C"/>
    <w:p w14:paraId="7AAFC379" w14:textId="77777777" w:rsidR="000E5D4C" w:rsidRPr="009D0411" w:rsidRDefault="000E5D4C" w:rsidP="000E5D4C">
      <w:pPr>
        <w:pStyle w:val="Heading3"/>
        <w:rPr>
          <w:sz w:val="18"/>
          <w:szCs w:val="18"/>
        </w:rPr>
      </w:pPr>
      <w:bookmarkStart w:id="21" w:name="the-south-east"/>
      <w:bookmarkStart w:id="22" w:name="_Toc22823847"/>
      <w:r w:rsidRPr="009D0411">
        <w:rPr>
          <w:sz w:val="18"/>
          <w:szCs w:val="18"/>
        </w:rPr>
        <w:t>The South-East</w:t>
      </w:r>
      <w:bookmarkEnd w:id="21"/>
      <w:bookmarkEnd w:id="22"/>
    </w:p>
    <w:tbl>
      <w:tblPr>
        <w:tblStyle w:val="TableGrid"/>
        <w:tblW w:w="0" w:type="auto"/>
        <w:tblBorders>
          <w:top w:val="single" w:sz="4" w:space="0" w:color="00428B" w:themeColor="text2"/>
          <w:left w:val="none" w:sz="0" w:space="0" w:color="auto"/>
          <w:bottom w:val="single" w:sz="4" w:space="0" w:color="00428B" w:themeColor="text2"/>
          <w:right w:val="none" w:sz="0" w:space="0" w:color="auto"/>
          <w:insideH w:val="single" w:sz="4" w:space="0" w:color="00428B" w:themeColor="text2"/>
          <w:insideV w:val="none" w:sz="0" w:space="0" w:color="auto"/>
        </w:tblBorders>
        <w:tblLayout w:type="fixed"/>
        <w:tblLook w:val="04A0" w:firstRow="1" w:lastRow="0" w:firstColumn="1" w:lastColumn="0" w:noHBand="0" w:noVBand="1"/>
      </w:tblPr>
      <w:tblGrid>
        <w:gridCol w:w="3397"/>
        <w:gridCol w:w="5432"/>
      </w:tblGrid>
      <w:tr w:rsidR="000E5D4C" w:rsidRPr="009D0411" w14:paraId="13817145" w14:textId="77777777" w:rsidTr="001251D8">
        <w:tc>
          <w:tcPr>
            <w:tcW w:w="3397" w:type="dxa"/>
          </w:tcPr>
          <w:p w14:paraId="43EAE1A2" w14:textId="77777777" w:rsidR="000E5D4C" w:rsidRPr="009D0411" w:rsidRDefault="000E5D4C" w:rsidP="001251D8">
            <w:pPr>
              <w:pStyle w:val="NoSpacing"/>
              <w:rPr>
                <w:sz w:val="18"/>
                <w:szCs w:val="18"/>
              </w:rPr>
            </w:pPr>
            <w:r w:rsidRPr="009D0411">
              <w:rPr>
                <w:noProof/>
                <w:sz w:val="18"/>
                <w:szCs w:val="18"/>
                <w:lang w:eastAsia="en-AU"/>
              </w:rPr>
              <w:drawing>
                <wp:inline distT="0" distB="0" distL="0" distR="0" wp14:anchorId="63E15C01" wp14:editId="57938138">
                  <wp:extent cx="2056991" cy="1800000"/>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56991" cy="1800000"/>
                          </a:xfrm>
                          <a:prstGeom prst="rect">
                            <a:avLst/>
                          </a:prstGeom>
                          <a:noFill/>
                          <a:ln>
                            <a:noFill/>
                          </a:ln>
                        </pic:spPr>
                      </pic:pic>
                    </a:graphicData>
                  </a:graphic>
                </wp:inline>
              </w:drawing>
            </w:r>
          </w:p>
        </w:tc>
        <w:tc>
          <w:tcPr>
            <w:tcW w:w="5432" w:type="dxa"/>
            <w:vAlign w:val="center"/>
          </w:tcPr>
          <w:p w14:paraId="24DED440" w14:textId="77777777" w:rsidR="000E5D4C" w:rsidRPr="009D0411" w:rsidRDefault="000E5D4C" w:rsidP="001251D8">
            <w:pPr>
              <w:pStyle w:val="BodyText"/>
              <w:rPr>
                <w:sz w:val="18"/>
                <w:szCs w:val="18"/>
              </w:rPr>
            </w:pPr>
            <w:r w:rsidRPr="009D0411">
              <w:rPr>
                <w:sz w:val="18"/>
                <w:szCs w:val="18"/>
              </w:rPr>
              <w:t xml:space="preserve">Macroinvertebrate assemblages in the </w:t>
            </w:r>
            <w:r w:rsidRPr="009D0411">
              <w:rPr>
                <w:b/>
                <w:bCs/>
                <w:sz w:val="18"/>
                <w:szCs w:val="18"/>
              </w:rPr>
              <w:t>Bunyip River at North Labertouche Road</w:t>
            </w:r>
            <w:r w:rsidRPr="009D0411">
              <w:rPr>
                <w:sz w:val="18"/>
                <w:szCs w:val="18"/>
              </w:rPr>
              <w:t>, have been in consistently diverse over the last 25 years, indicating good to very good condition, showing resilience to drier conditions during the Millennium drought.</w:t>
            </w:r>
          </w:p>
        </w:tc>
      </w:tr>
      <w:tr w:rsidR="000E5D4C" w:rsidRPr="009D0411" w14:paraId="48EF82B5" w14:textId="77777777" w:rsidTr="001251D8">
        <w:tc>
          <w:tcPr>
            <w:tcW w:w="3397" w:type="dxa"/>
          </w:tcPr>
          <w:p w14:paraId="67E32B9F" w14:textId="77777777" w:rsidR="000E5D4C" w:rsidRPr="009D0411" w:rsidRDefault="000E5D4C" w:rsidP="001251D8">
            <w:pPr>
              <w:pStyle w:val="NoSpacing"/>
              <w:rPr>
                <w:sz w:val="18"/>
                <w:szCs w:val="18"/>
              </w:rPr>
            </w:pPr>
            <w:r w:rsidRPr="009D0411">
              <w:rPr>
                <w:noProof/>
                <w:sz w:val="18"/>
                <w:szCs w:val="18"/>
                <w:lang w:eastAsia="en-AU"/>
              </w:rPr>
              <w:drawing>
                <wp:inline distT="0" distB="0" distL="0" distR="0" wp14:anchorId="50D12440" wp14:editId="02687C1A">
                  <wp:extent cx="2056991" cy="1800000"/>
                  <wp:effectExtent l="0" t="0" r="63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56991" cy="1800000"/>
                          </a:xfrm>
                          <a:prstGeom prst="rect">
                            <a:avLst/>
                          </a:prstGeom>
                          <a:noFill/>
                          <a:ln>
                            <a:noFill/>
                          </a:ln>
                        </pic:spPr>
                      </pic:pic>
                    </a:graphicData>
                  </a:graphic>
                </wp:inline>
              </w:drawing>
            </w:r>
          </w:p>
        </w:tc>
        <w:tc>
          <w:tcPr>
            <w:tcW w:w="5432" w:type="dxa"/>
            <w:vAlign w:val="center"/>
          </w:tcPr>
          <w:p w14:paraId="110D5E83" w14:textId="029F42A6" w:rsidR="000E5D4C" w:rsidRPr="009D0411" w:rsidRDefault="000E5D4C" w:rsidP="001251D8">
            <w:pPr>
              <w:pStyle w:val="BodyText"/>
              <w:rPr>
                <w:sz w:val="18"/>
                <w:szCs w:val="18"/>
              </w:rPr>
            </w:pPr>
            <w:r w:rsidRPr="009D0411">
              <w:rPr>
                <w:sz w:val="18"/>
                <w:szCs w:val="18"/>
              </w:rPr>
              <w:t xml:space="preserve">Macroinvertebrate assemblages in </w:t>
            </w:r>
            <w:r w:rsidRPr="009D0411">
              <w:rPr>
                <w:b/>
                <w:bCs/>
                <w:sz w:val="18"/>
                <w:szCs w:val="18"/>
              </w:rPr>
              <w:t>Dobsons Creek upstream of Basin-Olinda Rd in The Basin</w:t>
            </w:r>
            <w:r w:rsidRPr="009D0411">
              <w:rPr>
                <w:sz w:val="18"/>
                <w:szCs w:val="18"/>
              </w:rPr>
              <w:t xml:space="preserve"> have shifted from highly variable in the early 2000s (shifting in condition between poor to very good) to </w:t>
            </w:r>
            <w:r w:rsidR="00DC16D5" w:rsidRPr="009D0411">
              <w:rPr>
                <w:sz w:val="18"/>
                <w:szCs w:val="18"/>
              </w:rPr>
              <w:t>consistently</w:t>
            </w:r>
            <w:r w:rsidRPr="009D0411">
              <w:rPr>
                <w:sz w:val="18"/>
                <w:szCs w:val="18"/>
              </w:rPr>
              <w:t xml:space="preserve"> good to very good since 2013, when dispersed stormwater control measures were implemented in the urban part of its catchment (the Basin) as part of the Dobsons Creek project.</w:t>
            </w:r>
          </w:p>
        </w:tc>
      </w:tr>
      <w:tr w:rsidR="000E5D4C" w:rsidRPr="009D0411" w14:paraId="666ADF9D" w14:textId="77777777" w:rsidTr="001251D8">
        <w:tc>
          <w:tcPr>
            <w:tcW w:w="3397" w:type="dxa"/>
          </w:tcPr>
          <w:p w14:paraId="27763FA9" w14:textId="77777777" w:rsidR="000E5D4C" w:rsidRPr="009D0411" w:rsidRDefault="000E5D4C" w:rsidP="001251D8">
            <w:pPr>
              <w:pStyle w:val="NoSpacing"/>
              <w:rPr>
                <w:sz w:val="18"/>
                <w:szCs w:val="18"/>
              </w:rPr>
            </w:pPr>
            <w:r w:rsidRPr="009D0411">
              <w:rPr>
                <w:noProof/>
                <w:sz w:val="18"/>
                <w:szCs w:val="18"/>
                <w:lang w:eastAsia="en-AU"/>
              </w:rPr>
              <w:lastRenderedPageBreak/>
              <w:drawing>
                <wp:inline distT="0" distB="0" distL="0" distR="0" wp14:anchorId="7D6DA48B" wp14:editId="724E640D">
                  <wp:extent cx="2056991" cy="1800000"/>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56991" cy="1800000"/>
                          </a:xfrm>
                          <a:prstGeom prst="rect">
                            <a:avLst/>
                          </a:prstGeom>
                          <a:noFill/>
                          <a:ln>
                            <a:noFill/>
                          </a:ln>
                        </pic:spPr>
                      </pic:pic>
                    </a:graphicData>
                  </a:graphic>
                </wp:inline>
              </w:drawing>
            </w:r>
          </w:p>
        </w:tc>
        <w:tc>
          <w:tcPr>
            <w:tcW w:w="5432" w:type="dxa"/>
            <w:vAlign w:val="center"/>
          </w:tcPr>
          <w:p w14:paraId="7E74EB11" w14:textId="77777777" w:rsidR="000E5D4C" w:rsidRPr="009D0411" w:rsidRDefault="000E5D4C" w:rsidP="001251D8">
            <w:pPr>
              <w:pStyle w:val="BodyText"/>
              <w:rPr>
                <w:sz w:val="18"/>
                <w:szCs w:val="18"/>
              </w:rPr>
            </w:pPr>
            <w:r w:rsidRPr="009D0411">
              <w:rPr>
                <w:sz w:val="18"/>
                <w:szCs w:val="18"/>
              </w:rPr>
              <w:t xml:space="preserve">In the 1990s, macroinvertebrate assemblages in </w:t>
            </w:r>
            <w:r w:rsidRPr="009D0411">
              <w:rPr>
                <w:b/>
                <w:bCs/>
                <w:sz w:val="18"/>
                <w:szCs w:val="18"/>
              </w:rPr>
              <w:t>Toomuc Creek at Henry Road, East Pakenham</w:t>
            </w:r>
            <w:r w:rsidRPr="009D0411">
              <w:rPr>
                <w:sz w:val="18"/>
                <w:szCs w:val="18"/>
              </w:rPr>
              <w:t xml:space="preserve"> were moderately diverse, indicating good condition. The growth of Pakenham has seen a marked decline in condition since 2000, with macroinvertebrate assemblages indicating very poor condition since 2015.</w:t>
            </w:r>
          </w:p>
        </w:tc>
      </w:tr>
      <w:tr w:rsidR="000E5D4C" w:rsidRPr="009D0411" w14:paraId="41DA4071" w14:textId="77777777" w:rsidTr="001251D8">
        <w:tc>
          <w:tcPr>
            <w:tcW w:w="3397" w:type="dxa"/>
          </w:tcPr>
          <w:p w14:paraId="2D116E5E" w14:textId="77777777" w:rsidR="000E5D4C" w:rsidRPr="009D0411" w:rsidRDefault="000E5D4C" w:rsidP="001251D8">
            <w:pPr>
              <w:pStyle w:val="NoSpacing"/>
              <w:rPr>
                <w:sz w:val="18"/>
                <w:szCs w:val="18"/>
              </w:rPr>
            </w:pPr>
            <w:r w:rsidRPr="009D0411">
              <w:rPr>
                <w:noProof/>
                <w:sz w:val="18"/>
                <w:szCs w:val="18"/>
                <w:lang w:eastAsia="en-AU"/>
              </w:rPr>
              <w:drawing>
                <wp:inline distT="0" distB="0" distL="0" distR="0" wp14:anchorId="44614BB8" wp14:editId="63A2BB91">
                  <wp:extent cx="2056991" cy="1800000"/>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56991" cy="1800000"/>
                          </a:xfrm>
                          <a:prstGeom prst="rect">
                            <a:avLst/>
                          </a:prstGeom>
                          <a:noFill/>
                          <a:ln>
                            <a:noFill/>
                          </a:ln>
                        </pic:spPr>
                      </pic:pic>
                    </a:graphicData>
                  </a:graphic>
                </wp:inline>
              </w:drawing>
            </w:r>
          </w:p>
        </w:tc>
        <w:tc>
          <w:tcPr>
            <w:tcW w:w="5432" w:type="dxa"/>
            <w:vAlign w:val="center"/>
          </w:tcPr>
          <w:p w14:paraId="10C3C7F2" w14:textId="77777777" w:rsidR="000E5D4C" w:rsidRPr="009D0411" w:rsidRDefault="000E5D4C" w:rsidP="001251D8">
            <w:pPr>
              <w:pStyle w:val="BodyText"/>
              <w:rPr>
                <w:sz w:val="18"/>
                <w:szCs w:val="18"/>
              </w:rPr>
            </w:pPr>
            <w:r w:rsidRPr="009D0411">
              <w:rPr>
                <w:sz w:val="18"/>
                <w:szCs w:val="18"/>
              </w:rPr>
              <w:t xml:space="preserve">The macroinvertebrate assemblage of </w:t>
            </w:r>
            <w:r w:rsidRPr="009D0411">
              <w:rPr>
                <w:b/>
                <w:bCs/>
                <w:sz w:val="18"/>
                <w:szCs w:val="18"/>
              </w:rPr>
              <w:t xml:space="preserve">Dandenong Creek, upstream of Boronia Rd, Boronia </w:t>
            </w:r>
            <w:r w:rsidRPr="009D0411">
              <w:rPr>
                <w:sz w:val="18"/>
                <w:szCs w:val="18"/>
              </w:rPr>
              <w:t>indicate that it has been in consistently poor to very poor condition since at least the mid 1990s. The stream supports only a small number of macroinvertebrate species that are tolerant to the flow and pollution disturbances arising from the stormwater drainage network of the mixed residential and industrial suburbs of Wantirna, Bayswater and Kilsyth South.</w:t>
            </w:r>
          </w:p>
        </w:tc>
      </w:tr>
    </w:tbl>
    <w:p w14:paraId="6CE70B5C" w14:textId="77777777" w:rsidR="000E5D4C" w:rsidRPr="009D0411" w:rsidRDefault="000E5D4C" w:rsidP="000E5D4C">
      <w:pPr>
        <w:rPr>
          <w:sz w:val="18"/>
          <w:szCs w:val="18"/>
        </w:rPr>
      </w:pPr>
    </w:p>
    <w:p w14:paraId="76ABC03B" w14:textId="77777777" w:rsidR="000E5D4C" w:rsidRPr="009D0411" w:rsidRDefault="000E5D4C" w:rsidP="000E5D4C">
      <w:pPr>
        <w:pStyle w:val="Heading3"/>
        <w:rPr>
          <w:sz w:val="18"/>
          <w:szCs w:val="18"/>
        </w:rPr>
      </w:pPr>
      <w:bookmarkStart w:id="23" w:name="the-west"/>
      <w:bookmarkStart w:id="24" w:name="_Toc22823848"/>
      <w:r w:rsidRPr="009D0411">
        <w:rPr>
          <w:sz w:val="18"/>
          <w:szCs w:val="18"/>
        </w:rPr>
        <w:t>The West</w:t>
      </w:r>
      <w:bookmarkEnd w:id="23"/>
      <w:bookmarkEnd w:id="24"/>
    </w:p>
    <w:tbl>
      <w:tblPr>
        <w:tblStyle w:val="TableGrid"/>
        <w:tblW w:w="0" w:type="auto"/>
        <w:tblBorders>
          <w:top w:val="single" w:sz="4" w:space="0" w:color="00428B" w:themeColor="text2"/>
          <w:left w:val="none" w:sz="0" w:space="0" w:color="auto"/>
          <w:bottom w:val="single" w:sz="4" w:space="0" w:color="00428B" w:themeColor="text2"/>
          <w:right w:val="none" w:sz="0" w:space="0" w:color="auto"/>
          <w:insideH w:val="single" w:sz="4" w:space="0" w:color="00428B" w:themeColor="text2"/>
          <w:insideV w:val="none" w:sz="0" w:space="0" w:color="auto"/>
        </w:tblBorders>
        <w:tblLayout w:type="fixed"/>
        <w:tblLook w:val="04A0" w:firstRow="1" w:lastRow="0" w:firstColumn="1" w:lastColumn="0" w:noHBand="0" w:noVBand="1"/>
      </w:tblPr>
      <w:tblGrid>
        <w:gridCol w:w="3397"/>
        <w:gridCol w:w="5432"/>
      </w:tblGrid>
      <w:tr w:rsidR="000E5D4C" w:rsidRPr="009D0411" w14:paraId="350B59C7" w14:textId="77777777" w:rsidTr="001251D8">
        <w:tc>
          <w:tcPr>
            <w:tcW w:w="3397" w:type="dxa"/>
          </w:tcPr>
          <w:p w14:paraId="35FA825B" w14:textId="77777777" w:rsidR="000E5D4C" w:rsidRPr="009D0411" w:rsidRDefault="000E5D4C" w:rsidP="001251D8">
            <w:pPr>
              <w:pStyle w:val="NoSpacing"/>
              <w:rPr>
                <w:sz w:val="18"/>
                <w:szCs w:val="18"/>
              </w:rPr>
            </w:pPr>
            <w:r w:rsidRPr="009D0411">
              <w:rPr>
                <w:noProof/>
                <w:sz w:val="18"/>
                <w:szCs w:val="18"/>
                <w:lang w:eastAsia="en-AU"/>
              </w:rPr>
              <w:drawing>
                <wp:inline distT="0" distB="0" distL="0" distR="0" wp14:anchorId="75028ED3" wp14:editId="7E2E3D18">
                  <wp:extent cx="2056991" cy="1800000"/>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56991" cy="1800000"/>
                          </a:xfrm>
                          <a:prstGeom prst="rect">
                            <a:avLst/>
                          </a:prstGeom>
                          <a:noFill/>
                          <a:ln>
                            <a:noFill/>
                          </a:ln>
                        </pic:spPr>
                      </pic:pic>
                    </a:graphicData>
                  </a:graphic>
                </wp:inline>
              </w:drawing>
            </w:r>
          </w:p>
        </w:tc>
        <w:tc>
          <w:tcPr>
            <w:tcW w:w="5432" w:type="dxa"/>
            <w:vAlign w:val="center"/>
          </w:tcPr>
          <w:p w14:paraId="6667BEB0" w14:textId="77777777" w:rsidR="000E5D4C" w:rsidRPr="009D0411" w:rsidRDefault="000E5D4C" w:rsidP="001251D8">
            <w:pPr>
              <w:pStyle w:val="BodyText"/>
              <w:rPr>
                <w:sz w:val="18"/>
                <w:szCs w:val="18"/>
              </w:rPr>
            </w:pPr>
            <w:r w:rsidRPr="009D0411">
              <w:rPr>
                <w:sz w:val="18"/>
                <w:szCs w:val="18"/>
              </w:rPr>
              <w:t xml:space="preserve">Macroinvertebrate assemblages in the </w:t>
            </w:r>
            <w:r w:rsidRPr="009D0411">
              <w:rPr>
                <w:b/>
                <w:bCs/>
                <w:sz w:val="18"/>
                <w:szCs w:val="18"/>
              </w:rPr>
              <w:t>Maribyrnong River at Calder Highway Keilor</w:t>
            </w:r>
            <w:r w:rsidRPr="009D0411">
              <w:rPr>
                <w:sz w:val="18"/>
                <w:szCs w:val="18"/>
              </w:rPr>
              <w:t xml:space="preserve"> have been consistently moderately diverse since the mid 1990s indicating moderate condition. The moderately degraded state of the river has most likely been a combined result of agricultural and low-level ubanization in the catchment. This site is upstream of Keilor, but downstream of Sunbury (and the western half of Melbourne airport). Its condition is vulnerable to increased stormwater impacts from Sunbury.</w:t>
            </w:r>
          </w:p>
        </w:tc>
      </w:tr>
      <w:tr w:rsidR="000E5D4C" w:rsidRPr="009D0411" w14:paraId="06AEA8DA" w14:textId="77777777" w:rsidTr="001251D8">
        <w:tc>
          <w:tcPr>
            <w:tcW w:w="3397" w:type="dxa"/>
          </w:tcPr>
          <w:p w14:paraId="0F7FFA18" w14:textId="77777777" w:rsidR="000E5D4C" w:rsidRPr="009D0411" w:rsidRDefault="000E5D4C" w:rsidP="001251D8">
            <w:pPr>
              <w:pStyle w:val="NoSpacing"/>
              <w:rPr>
                <w:sz w:val="18"/>
                <w:szCs w:val="18"/>
              </w:rPr>
            </w:pPr>
            <w:r w:rsidRPr="009D0411">
              <w:rPr>
                <w:noProof/>
                <w:sz w:val="18"/>
                <w:szCs w:val="18"/>
                <w:lang w:eastAsia="en-AU"/>
              </w:rPr>
              <w:drawing>
                <wp:inline distT="0" distB="0" distL="0" distR="0" wp14:anchorId="4EEAB914" wp14:editId="1DCB1BBE">
                  <wp:extent cx="2056991" cy="1800000"/>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56991" cy="1800000"/>
                          </a:xfrm>
                          <a:prstGeom prst="rect">
                            <a:avLst/>
                          </a:prstGeom>
                          <a:noFill/>
                          <a:ln>
                            <a:noFill/>
                          </a:ln>
                        </pic:spPr>
                      </pic:pic>
                    </a:graphicData>
                  </a:graphic>
                </wp:inline>
              </w:drawing>
            </w:r>
          </w:p>
        </w:tc>
        <w:tc>
          <w:tcPr>
            <w:tcW w:w="5432" w:type="dxa"/>
            <w:vAlign w:val="center"/>
          </w:tcPr>
          <w:p w14:paraId="3BAA132E" w14:textId="77777777" w:rsidR="000E5D4C" w:rsidRPr="009D0411" w:rsidRDefault="000E5D4C" w:rsidP="001251D8">
            <w:pPr>
              <w:pStyle w:val="BodyText"/>
              <w:rPr>
                <w:sz w:val="18"/>
                <w:szCs w:val="18"/>
              </w:rPr>
            </w:pPr>
            <w:r w:rsidRPr="009D0411">
              <w:rPr>
                <w:sz w:val="18"/>
                <w:szCs w:val="18"/>
              </w:rPr>
              <w:t xml:space="preserve">Macroinvertebrate assemblages in </w:t>
            </w:r>
            <w:r w:rsidRPr="009D0411">
              <w:rPr>
                <w:b/>
                <w:bCs/>
                <w:sz w:val="18"/>
                <w:szCs w:val="18"/>
              </w:rPr>
              <w:t>Jacksons Creek at Sunbury Road Sunbury</w:t>
            </w:r>
            <w:r w:rsidRPr="009D0411">
              <w:rPr>
                <w:sz w:val="18"/>
                <w:szCs w:val="18"/>
              </w:rPr>
              <w:t xml:space="preserve"> were diverse, indicating good condition in the mid-1990s. Since 2000, this reach has degraded to consistently poor condition, most likely as a result of the development of North Sunbury and Gisborne with conventional stormwater drainage.</w:t>
            </w:r>
          </w:p>
        </w:tc>
      </w:tr>
      <w:tr w:rsidR="000E5D4C" w:rsidRPr="009D0411" w14:paraId="0941685B" w14:textId="77777777" w:rsidTr="001251D8">
        <w:tc>
          <w:tcPr>
            <w:tcW w:w="3397" w:type="dxa"/>
          </w:tcPr>
          <w:p w14:paraId="75905E34" w14:textId="77777777" w:rsidR="000E5D4C" w:rsidRPr="009D0411" w:rsidRDefault="000E5D4C" w:rsidP="001251D8">
            <w:pPr>
              <w:pStyle w:val="NoSpacing"/>
              <w:rPr>
                <w:noProof/>
                <w:sz w:val="18"/>
                <w:szCs w:val="18"/>
              </w:rPr>
            </w:pPr>
            <w:r w:rsidRPr="009D0411">
              <w:rPr>
                <w:noProof/>
                <w:sz w:val="18"/>
                <w:szCs w:val="18"/>
                <w:lang w:eastAsia="en-AU"/>
              </w:rPr>
              <w:lastRenderedPageBreak/>
              <w:drawing>
                <wp:inline distT="0" distB="0" distL="0" distR="0" wp14:anchorId="13F41BF2" wp14:editId="16E0D72D">
                  <wp:extent cx="2056991" cy="1800000"/>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56991" cy="1800000"/>
                          </a:xfrm>
                          <a:prstGeom prst="rect">
                            <a:avLst/>
                          </a:prstGeom>
                          <a:noFill/>
                          <a:ln>
                            <a:noFill/>
                          </a:ln>
                        </pic:spPr>
                      </pic:pic>
                    </a:graphicData>
                  </a:graphic>
                </wp:inline>
              </w:drawing>
            </w:r>
          </w:p>
        </w:tc>
        <w:tc>
          <w:tcPr>
            <w:tcW w:w="5432" w:type="dxa"/>
            <w:vAlign w:val="center"/>
          </w:tcPr>
          <w:p w14:paraId="3E7AD4C5" w14:textId="77777777" w:rsidR="000E5D4C" w:rsidRPr="009D0411" w:rsidRDefault="000E5D4C" w:rsidP="001251D8">
            <w:pPr>
              <w:pStyle w:val="BodyText"/>
              <w:rPr>
                <w:sz w:val="18"/>
                <w:szCs w:val="18"/>
              </w:rPr>
            </w:pPr>
            <w:r w:rsidRPr="009D0411">
              <w:rPr>
                <w:sz w:val="18"/>
                <w:szCs w:val="18"/>
              </w:rPr>
              <w:t xml:space="preserve">Macroinvertebrate assemblages in the </w:t>
            </w:r>
            <w:r w:rsidRPr="009D0411">
              <w:rPr>
                <w:b/>
                <w:bCs/>
                <w:sz w:val="18"/>
                <w:szCs w:val="18"/>
              </w:rPr>
              <w:t xml:space="preserve">Werribee River at Cobbeldick Ford Road </w:t>
            </w:r>
            <w:r w:rsidRPr="009D0411">
              <w:rPr>
                <w:sz w:val="18"/>
                <w:szCs w:val="18"/>
              </w:rPr>
              <w:t>have been consistently moderately diverse, indicating moderate to good condition since the mid-1990s. This site is downstream of growing areas Bacchus Marsh, Melton (and Eynesbury), and is vulnerable to future increased urban stormwater impacts.</w:t>
            </w:r>
          </w:p>
        </w:tc>
      </w:tr>
      <w:tr w:rsidR="000E5D4C" w:rsidRPr="009D0411" w14:paraId="42821A04" w14:textId="77777777" w:rsidTr="001251D8">
        <w:tc>
          <w:tcPr>
            <w:tcW w:w="3397" w:type="dxa"/>
          </w:tcPr>
          <w:p w14:paraId="2D4D15EB" w14:textId="77777777" w:rsidR="000E5D4C" w:rsidRPr="009D0411" w:rsidRDefault="000E5D4C" w:rsidP="001251D8">
            <w:pPr>
              <w:pStyle w:val="NoSpacing"/>
              <w:rPr>
                <w:noProof/>
                <w:sz w:val="18"/>
                <w:szCs w:val="18"/>
              </w:rPr>
            </w:pPr>
            <w:r w:rsidRPr="009D0411">
              <w:rPr>
                <w:noProof/>
                <w:sz w:val="18"/>
                <w:szCs w:val="18"/>
                <w:lang w:eastAsia="en-AU"/>
              </w:rPr>
              <w:drawing>
                <wp:inline distT="0" distB="0" distL="0" distR="0" wp14:anchorId="4AAB9F08" wp14:editId="3500CCE6">
                  <wp:extent cx="2056991" cy="180000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56991" cy="1800000"/>
                          </a:xfrm>
                          <a:prstGeom prst="rect">
                            <a:avLst/>
                          </a:prstGeom>
                          <a:noFill/>
                          <a:ln>
                            <a:noFill/>
                          </a:ln>
                        </pic:spPr>
                      </pic:pic>
                    </a:graphicData>
                  </a:graphic>
                </wp:inline>
              </w:drawing>
            </w:r>
          </w:p>
        </w:tc>
        <w:tc>
          <w:tcPr>
            <w:tcW w:w="5432" w:type="dxa"/>
            <w:vAlign w:val="center"/>
          </w:tcPr>
          <w:p w14:paraId="014EAE51" w14:textId="77777777" w:rsidR="000E5D4C" w:rsidRPr="009D0411" w:rsidRDefault="000E5D4C" w:rsidP="001251D8">
            <w:pPr>
              <w:pStyle w:val="BodyText"/>
              <w:rPr>
                <w:sz w:val="18"/>
                <w:szCs w:val="18"/>
              </w:rPr>
            </w:pPr>
            <w:r w:rsidRPr="009D0411">
              <w:rPr>
                <w:sz w:val="18"/>
                <w:szCs w:val="18"/>
              </w:rPr>
              <w:t xml:space="preserve">The macroinvertebrate assemblage of </w:t>
            </w:r>
            <w:r w:rsidRPr="009D0411">
              <w:rPr>
                <w:b/>
                <w:bCs/>
                <w:sz w:val="18"/>
                <w:szCs w:val="18"/>
              </w:rPr>
              <w:t xml:space="preserve">Kororoit Creek at Warmington Rd Sunshine </w:t>
            </w:r>
            <w:r w:rsidRPr="009D0411">
              <w:rPr>
                <w:sz w:val="18"/>
                <w:szCs w:val="18"/>
              </w:rPr>
              <w:t>indicate that it was in consistently poor to very poor condition since from the mid-1990s to the mid-2000s. The samples collected in 2019 contained several moderately sensitive species that are unusual for this site, as in the past it has supported only a small number of macroinvertebrate species that are tolerant to the flow and pollution disturbances arising from the stormwater drainage network of the growing mixed residential and industrial suburbs of Ardeer, Deer Park, and Caroline Springs. Additional samples are required before we can infer a sustained improvement in condition at this site.</w:t>
            </w:r>
          </w:p>
        </w:tc>
      </w:tr>
    </w:tbl>
    <w:p w14:paraId="142CD4F6" w14:textId="77777777" w:rsidR="000E5D4C" w:rsidRDefault="000E5D4C" w:rsidP="000E5D4C">
      <w:pPr>
        <w:pStyle w:val="BodyText"/>
      </w:pPr>
    </w:p>
    <w:p w14:paraId="39EE8863" w14:textId="25265B78" w:rsidR="00A04D74" w:rsidRDefault="00A04D74" w:rsidP="000E5D4C">
      <w:pPr>
        <w:pStyle w:val="BodyText"/>
      </w:pPr>
      <w:r w:rsidRPr="00290E93">
        <w:rPr>
          <w:noProof/>
          <w:lang w:eastAsia="en-AU"/>
        </w:rPr>
        <w:drawing>
          <wp:inline distT="0" distB="0" distL="0" distR="0" wp14:anchorId="4B8FC018" wp14:editId="69DB3BEA">
            <wp:extent cx="5731510" cy="3992245"/>
            <wp:effectExtent l="0" t="0" r="254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1510" cy="3992245"/>
                    </a:xfrm>
                    <a:prstGeom prst="rect">
                      <a:avLst/>
                    </a:prstGeom>
                    <a:noFill/>
                    <a:ln>
                      <a:noFill/>
                    </a:ln>
                  </pic:spPr>
                </pic:pic>
              </a:graphicData>
            </a:graphic>
          </wp:inline>
        </w:drawing>
      </w:r>
    </w:p>
    <w:p w14:paraId="279AC8A7" w14:textId="77777777" w:rsidR="00A04D74" w:rsidRDefault="00A04D74" w:rsidP="000E5D4C">
      <w:pPr>
        <w:pStyle w:val="BodyText"/>
      </w:pPr>
    </w:p>
    <w:p w14:paraId="16F2A794" w14:textId="77777777" w:rsidR="000E5D4C" w:rsidRDefault="000E5D4C" w:rsidP="000E5D4C">
      <w:pPr>
        <w:pStyle w:val="Heading3"/>
        <w:pBdr>
          <w:top w:val="single" w:sz="4" w:space="1" w:color="00428B" w:themeColor="text2"/>
        </w:pBdr>
      </w:pPr>
      <w:bookmarkStart w:id="25" w:name="_Toc22823849"/>
      <w:r>
        <w:t>About the macroinvertebrate monitoring program</w:t>
      </w:r>
      <w:bookmarkEnd w:id="25"/>
      <w:r>
        <w:t xml:space="preserve"> </w:t>
      </w:r>
    </w:p>
    <w:p w14:paraId="761393CE" w14:textId="77777777" w:rsidR="000E5D4C" w:rsidRDefault="000E5D4C" w:rsidP="000E5D4C">
      <w:pPr>
        <w:rPr>
          <w:rFonts w:cs="Times New Roman"/>
        </w:rPr>
      </w:pPr>
      <w:r>
        <w:t xml:space="preserve">The Healthy Waterways Strategy MERI framework has recommended using annual monitoring and reporting of macroinvertebrates as a leading indicator to track the health of our waterways across the region. The program </w:t>
      </w:r>
      <w:r>
        <w:lastRenderedPageBreak/>
        <w:t xml:space="preserve">is currently being reviewed and refined to ensure it aligns with the HWS MERI framework. The key objectives of the program are now to: </w:t>
      </w:r>
    </w:p>
    <w:p w14:paraId="681A4B22" w14:textId="77777777" w:rsidR="000E5D4C" w:rsidRDefault="000E5D4C" w:rsidP="005C1708">
      <w:pPr>
        <w:pStyle w:val="ListParagraph"/>
        <w:numPr>
          <w:ilvl w:val="0"/>
          <w:numId w:val="16"/>
        </w:numPr>
        <w:spacing w:after="160" w:line="256" w:lineRule="auto"/>
      </w:pPr>
      <w:r>
        <w:t xml:space="preserve">Report an annual status in all 69 sub-catchments of the region </w:t>
      </w:r>
    </w:p>
    <w:p w14:paraId="53C13696" w14:textId="77777777" w:rsidR="000E5D4C" w:rsidRDefault="000E5D4C" w:rsidP="005C1708">
      <w:pPr>
        <w:pStyle w:val="ListParagraph"/>
        <w:numPr>
          <w:ilvl w:val="0"/>
          <w:numId w:val="16"/>
        </w:numPr>
        <w:spacing w:after="160" w:line="256" w:lineRule="auto"/>
      </w:pPr>
      <w:r>
        <w:t xml:space="preserve">Track trajectories of change in stream ecosystem health (principally using macroinvertebrates, but also stream function measures if they are eventually developed)   </w:t>
      </w:r>
    </w:p>
    <w:p w14:paraId="3657ED29" w14:textId="77777777" w:rsidR="000E5D4C" w:rsidRDefault="000E5D4C" w:rsidP="005C1708">
      <w:pPr>
        <w:pStyle w:val="ListParagraph"/>
        <w:numPr>
          <w:ilvl w:val="0"/>
          <w:numId w:val="16"/>
        </w:numPr>
        <w:spacing w:after="160" w:line="256" w:lineRule="auto"/>
      </w:pPr>
      <w:r>
        <w:t>Track trajectories of change in critical background conditions (i.e. temperature, discharge depth, antecedent runoff, stormwater and vegetation) that influence macroinvertebrates (and are included in the habitat suitability models).</w:t>
      </w:r>
    </w:p>
    <w:p w14:paraId="66322179" w14:textId="77777777" w:rsidR="000E5D4C" w:rsidRDefault="000E5D4C" w:rsidP="005C1708">
      <w:pPr>
        <w:pStyle w:val="ListParagraph"/>
        <w:numPr>
          <w:ilvl w:val="0"/>
          <w:numId w:val="16"/>
        </w:numPr>
        <w:spacing w:after="160" w:line="256" w:lineRule="auto"/>
        <w:rPr>
          <w:rFonts w:cs="Times New Roman"/>
        </w:rPr>
      </w:pPr>
      <w:r>
        <w:t>Assess macroinvertebrate responses to climate change, and if those responses differ for reference streams, streams subject to agricultural impacts, streams subject to urban impacts, streams subject to flow regime modification.</w:t>
      </w:r>
    </w:p>
    <w:p w14:paraId="2C3B0828" w14:textId="77777777" w:rsidR="000E5D4C" w:rsidRDefault="000E5D4C" w:rsidP="000E5D4C">
      <w:r>
        <w:t>In meeting the broad objectives for the program as outlined above, sites are currently being selected that span each of the gradients of interest (at least urbanisation, riparian vegetation loss, flow modification, dryness). To permit a statistical model incorporating all relevant variables, at least 10 sites per environmental variable should be selected. As such the program will entail around 100 sites – many of which will be existing long term sites. There is an obvious gap in the number of sites in the western catchments and as such several new sites will be established.</w:t>
      </w:r>
    </w:p>
    <w:p w14:paraId="4B08085C" w14:textId="6FB4C144" w:rsidR="000E5D4C" w:rsidRDefault="000E5D4C" w:rsidP="000E5D4C">
      <w:pPr>
        <w:spacing w:after="200" w:line="276" w:lineRule="auto"/>
      </w:pPr>
      <w:r>
        <w:t>While traditional field-based techniques will be used for sampling, eDNA techniques are becoming more advanced and offer great potential to supplement traditional methods allowing for greater spatial distribution of data.</w:t>
      </w:r>
    </w:p>
    <w:p w14:paraId="5A8D1C44" w14:textId="3039E8E7" w:rsidR="00A04D74" w:rsidRDefault="00A04D74" w:rsidP="000E5D4C">
      <w:pPr>
        <w:spacing w:after="200" w:line="276" w:lineRule="auto"/>
      </w:pPr>
    </w:p>
    <w:p w14:paraId="1577E350" w14:textId="77777777" w:rsidR="00A04D74" w:rsidRDefault="00A04D74">
      <w:pPr>
        <w:spacing w:after="200" w:line="276" w:lineRule="auto"/>
        <w:rPr>
          <w:rFonts w:eastAsiaTheme="majorEastAsia" w:cstheme="majorBidi"/>
          <w:b/>
          <w:bCs/>
          <w:kern w:val="32"/>
          <w:sz w:val="28"/>
          <w:szCs w:val="28"/>
          <w:u w:color="A0C36E"/>
        </w:rPr>
      </w:pPr>
      <w:r>
        <w:br w:type="page"/>
      </w:r>
    </w:p>
    <w:p w14:paraId="538CBE53" w14:textId="42DC1A21" w:rsidR="00AE0727" w:rsidRDefault="007B4D29" w:rsidP="005B0AB9">
      <w:pPr>
        <w:pStyle w:val="Heading1"/>
        <w:numPr>
          <w:ilvl w:val="0"/>
          <w:numId w:val="0"/>
        </w:numPr>
        <w:ind w:left="432" w:hanging="432"/>
      </w:pPr>
      <w:r>
        <w:lastRenderedPageBreak/>
        <w:t xml:space="preserve">Attachment </w:t>
      </w:r>
      <w:r w:rsidR="00DE7426">
        <w:t>5</w:t>
      </w:r>
      <w:r>
        <w:t xml:space="preserve">. </w:t>
      </w:r>
      <w:r w:rsidR="005B0AB9">
        <w:t xml:space="preserve">Acknowledgements - Healthy Waterways Strategy implementation </w:t>
      </w:r>
      <w:r w:rsidR="00F3000A">
        <w:t xml:space="preserve">roles and responsibilities </w:t>
      </w:r>
    </w:p>
    <w:p w14:paraId="70583143" w14:textId="45C5E270" w:rsidR="00AE0727" w:rsidRPr="00AE0727" w:rsidRDefault="00AE0727" w:rsidP="00AE0727">
      <w:pPr>
        <w:pStyle w:val="Heading3"/>
      </w:pPr>
      <w:r w:rsidRPr="00AE0727">
        <w:t>Partnerships</w:t>
      </w:r>
    </w:p>
    <w:p w14:paraId="0266C2DE" w14:textId="7291435D" w:rsidR="00AE0727" w:rsidRPr="00AE0727" w:rsidRDefault="00AE0727" w:rsidP="00AE0727">
      <w:pPr>
        <w:pStyle w:val="BodyText"/>
        <w:rPr>
          <w:rFonts w:asciiTheme="minorHAnsi" w:hAnsiTheme="minorHAnsi" w:cstheme="minorHAnsi"/>
          <w:szCs w:val="20"/>
        </w:rPr>
      </w:pPr>
      <w:r w:rsidRPr="00AE0727">
        <w:rPr>
          <w:rFonts w:asciiTheme="minorHAnsi" w:hAnsiTheme="minorHAnsi" w:cstheme="minorHAnsi"/>
          <w:szCs w:val="20"/>
        </w:rPr>
        <w:t>Industry groups, such as the Urban Development Institute of Australia, can drive improvements in best practice environmental management through industry accreditation programs</w:t>
      </w:r>
      <w:r w:rsidR="008A588B">
        <w:rPr>
          <w:rFonts w:asciiTheme="minorHAnsi" w:hAnsiTheme="minorHAnsi" w:cstheme="minorHAnsi"/>
          <w:szCs w:val="20"/>
        </w:rPr>
        <w:t>.</w:t>
      </w:r>
    </w:p>
    <w:p w14:paraId="3B4E64F0" w14:textId="77777777" w:rsidR="00AE0727" w:rsidRPr="00AE0727" w:rsidRDefault="00AE0727" w:rsidP="00AE0727">
      <w:pPr>
        <w:pStyle w:val="BodyText"/>
        <w:rPr>
          <w:rFonts w:asciiTheme="minorHAnsi" w:hAnsiTheme="minorHAnsi" w:cstheme="minorHAnsi"/>
          <w:szCs w:val="20"/>
        </w:rPr>
      </w:pPr>
      <w:r w:rsidRPr="00AE0727">
        <w:rPr>
          <w:rFonts w:asciiTheme="minorHAnsi" w:hAnsiTheme="minorHAnsi" w:cstheme="minorHAnsi"/>
          <w:szCs w:val="20"/>
        </w:rPr>
        <w:t>Industry can assist in the maintenance and improvement of waterway condition by managing its activities in accordance with the principles of ecologically sustainable development and minimising impact on the environment by the implementation of best management practices, in accordance with ‘duty of care’ responsibilities and good corporate citizenship.</w:t>
      </w:r>
    </w:p>
    <w:p w14:paraId="49831E0F" w14:textId="77777777" w:rsidR="00AE0727" w:rsidRPr="00AE0727" w:rsidRDefault="00AE0727" w:rsidP="00AE0727">
      <w:pPr>
        <w:pStyle w:val="BodyText"/>
        <w:rPr>
          <w:rFonts w:asciiTheme="minorHAnsi" w:hAnsiTheme="minorHAnsi" w:cstheme="minorHAnsi"/>
          <w:szCs w:val="20"/>
        </w:rPr>
      </w:pPr>
      <w:r w:rsidRPr="00AE0727">
        <w:rPr>
          <w:rFonts w:asciiTheme="minorHAnsi" w:hAnsiTheme="minorHAnsi" w:cstheme="minorHAnsi"/>
          <w:szCs w:val="20"/>
        </w:rPr>
        <w:t>Non-government organisations (such as Environment Victoria, Werribee and Yarra Riverkeepers, Merri Creek Management Committee and numerous Friends groups) advocate the importance of healthy rivers, wetlands and estuaries, provide input on waterway policies and strategies and contribute to the implementation of waterway programs.</w:t>
      </w:r>
    </w:p>
    <w:p w14:paraId="4625123F" w14:textId="77777777" w:rsidR="00AE0727" w:rsidRPr="00AE0727" w:rsidRDefault="00AE0727" w:rsidP="00AE0727">
      <w:pPr>
        <w:pStyle w:val="BodyText"/>
        <w:rPr>
          <w:rFonts w:asciiTheme="minorHAnsi" w:hAnsiTheme="minorHAnsi" w:cstheme="minorHAnsi"/>
          <w:szCs w:val="20"/>
        </w:rPr>
      </w:pPr>
      <w:r w:rsidRPr="00AE0727">
        <w:rPr>
          <w:rFonts w:asciiTheme="minorHAnsi" w:hAnsiTheme="minorHAnsi" w:cstheme="minorHAnsi"/>
          <w:szCs w:val="20"/>
        </w:rPr>
        <w:t>Trust for Nature, a not-for-profit organisation, facilitates the permanent protection of waterways on private land through covenanting.</w:t>
      </w:r>
    </w:p>
    <w:p w14:paraId="1739CAD7" w14:textId="77777777" w:rsidR="00AE0727" w:rsidRPr="00AE0727" w:rsidRDefault="00AE0727" w:rsidP="00AE0727">
      <w:pPr>
        <w:pStyle w:val="BodyText"/>
        <w:rPr>
          <w:rFonts w:asciiTheme="minorHAnsi" w:hAnsiTheme="minorHAnsi" w:cstheme="minorHAnsi"/>
          <w:szCs w:val="20"/>
        </w:rPr>
      </w:pPr>
      <w:r w:rsidRPr="00AE0727">
        <w:rPr>
          <w:rFonts w:asciiTheme="minorHAnsi" w:hAnsiTheme="minorHAnsi" w:cstheme="minorHAnsi"/>
          <w:szCs w:val="20"/>
        </w:rPr>
        <w:t>Community groups and individuals participate in regional planning, priority setting, implementation of regional programs, citizen science, monitoring waterway condition and undertake important projects.</w:t>
      </w:r>
    </w:p>
    <w:p w14:paraId="1F274651" w14:textId="77777777" w:rsidR="00AE0727" w:rsidRPr="00AE0727" w:rsidRDefault="00AE0727" w:rsidP="00AE0727">
      <w:pPr>
        <w:pStyle w:val="BodyText"/>
        <w:rPr>
          <w:rFonts w:asciiTheme="minorHAnsi" w:hAnsiTheme="minorHAnsi" w:cstheme="minorHAnsi"/>
          <w:szCs w:val="20"/>
        </w:rPr>
      </w:pPr>
      <w:r w:rsidRPr="00AE0727">
        <w:rPr>
          <w:rFonts w:asciiTheme="minorHAnsi" w:hAnsiTheme="minorHAnsi" w:cstheme="minorHAnsi"/>
          <w:szCs w:val="20"/>
        </w:rPr>
        <w:t>Individuals contribute to maintaining healthy waterways by managing their own enterprises and property in ways that acknowledge their ‘duty of care’ and their role in the stewardship of natural resources and may also enter into land management agreements.</w:t>
      </w:r>
    </w:p>
    <w:p w14:paraId="40C14B58" w14:textId="77777777" w:rsidR="00AE0727" w:rsidRPr="00AE0727" w:rsidRDefault="00AE0727" w:rsidP="00AE0727">
      <w:pPr>
        <w:pStyle w:val="BodyText"/>
        <w:rPr>
          <w:rFonts w:asciiTheme="minorHAnsi" w:hAnsiTheme="minorHAnsi" w:cstheme="minorHAnsi"/>
          <w:szCs w:val="20"/>
        </w:rPr>
      </w:pPr>
      <w:r w:rsidRPr="00AE0727">
        <w:rPr>
          <w:rFonts w:asciiTheme="minorHAnsi" w:hAnsiTheme="minorHAnsi" w:cstheme="minorHAnsi"/>
          <w:szCs w:val="20"/>
        </w:rPr>
        <w:t>Research institutions further the knowledge of waterways, develop tools and systems for effective waterway management and undertake targeted research on key waterway management issues. Educational institutions raise awareness and increase general understanding of waterways and train resource management professionals in waterway management.</w:t>
      </w:r>
    </w:p>
    <w:p w14:paraId="52745878" w14:textId="77777777" w:rsidR="00AE0727" w:rsidRPr="00AE0727" w:rsidRDefault="00AE0727" w:rsidP="00AE0727">
      <w:pPr>
        <w:pStyle w:val="Heading3"/>
        <w:rPr>
          <w:rFonts w:asciiTheme="minorHAnsi" w:hAnsiTheme="minorHAnsi" w:cstheme="minorHAnsi"/>
          <w:szCs w:val="20"/>
        </w:rPr>
      </w:pPr>
      <w:r w:rsidRPr="00AE0727">
        <w:rPr>
          <w:rFonts w:asciiTheme="minorHAnsi" w:hAnsiTheme="minorHAnsi" w:cstheme="minorHAnsi"/>
          <w:szCs w:val="20"/>
        </w:rPr>
        <w:t>Melbourne Water</w:t>
      </w:r>
    </w:p>
    <w:p w14:paraId="5472C3D7" w14:textId="77777777" w:rsidR="00AE0727" w:rsidRPr="00AE0727" w:rsidRDefault="00AE0727" w:rsidP="00AE0727">
      <w:pPr>
        <w:pStyle w:val="BodyText"/>
        <w:rPr>
          <w:rFonts w:asciiTheme="minorHAnsi" w:hAnsiTheme="minorHAnsi" w:cstheme="minorHAnsi"/>
          <w:szCs w:val="20"/>
        </w:rPr>
      </w:pPr>
      <w:r w:rsidRPr="00AE0727">
        <w:rPr>
          <w:rFonts w:asciiTheme="minorHAnsi" w:hAnsiTheme="minorHAnsi" w:cstheme="minorHAnsi"/>
          <w:szCs w:val="20"/>
        </w:rPr>
        <w:t xml:space="preserve">The </w:t>
      </w:r>
      <w:r w:rsidRPr="00AE0727">
        <w:rPr>
          <w:rFonts w:asciiTheme="minorHAnsi" w:hAnsiTheme="minorHAnsi" w:cstheme="minorHAnsi"/>
          <w:i/>
          <w:szCs w:val="20"/>
        </w:rPr>
        <w:t>Water Act 1989</w:t>
      </w:r>
      <w:r w:rsidRPr="00AE0727">
        <w:rPr>
          <w:rFonts w:asciiTheme="minorHAnsi" w:hAnsiTheme="minorHAnsi" w:cstheme="minorHAnsi"/>
          <w:szCs w:val="20"/>
        </w:rPr>
        <w:t xml:space="preserve"> outlines the functions and powers of Melbourne Water as the waterway manager for the Port Phillip and Westernport region. The range of functions that Melbourne Water undertakes as the regional waterway manager includes:</w:t>
      </w:r>
    </w:p>
    <w:p w14:paraId="51CFFD8D" w14:textId="77777777" w:rsidR="00AE0727" w:rsidRPr="00AE0727" w:rsidRDefault="00AE0727" w:rsidP="005C1708">
      <w:pPr>
        <w:pStyle w:val="ListParagraph"/>
        <w:numPr>
          <w:ilvl w:val="0"/>
          <w:numId w:val="15"/>
        </w:numPr>
        <w:rPr>
          <w:rFonts w:asciiTheme="minorHAnsi" w:hAnsiTheme="minorHAnsi" w:cstheme="minorHAnsi"/>
          <w:szCs w:val="20"/>
        </w:rPr>
      </w:pPr>
      <w:r w:rsidRPr="00AE0727">
        <w:rPr>
          <w:rFonts w:asciiTheme="minorHAnsi" w:hAnsiTheme="minorHAnsi" w:cstheme="minorHAnsi"/>
          <w:szCs w:val="20"/>
        </w:rPr>
        <w:t>facilitating the regional Waterway Strategy</w:t>
      </w:r>
    </w:p>
    <w:p w14:paraId="333EDA06" w14:textId="77777777" w:rsidR="00AE0727" w:rsidRPr="00AE0727" w:rsidRDefault="00AE0727" w:rsidP="005C1708">
      <w:pPr>
        <w:pStyle w:val="ListParagraph"/>
        <w:numPr>
          <w:ilvl w:val="0"/>
          <w:numId w:val="15"/>
        </w:numPr>
        <w:rPr>
          <w:rFonts w:asciiTheme="minorHAnsi" w:hAnsiTheme="minorHAnsi" w:cstheme="minorHAnsi"/>
          <w:szCs w:val="20"/>
        </w:rPr>
      </w:pPr>
      <w:r w:rsidRPr="00AE0727">
        <w:rPr>
          <w:rFonts w:asciiTheme="minorHAnsi" w:hAnsiTheme="minorHAnsi" w:cstheme="minorHAnsi"/>
          <w:szCs w:val="20"/>
        </w:rPr>
        <w:t>developing and implementing regional works programs to maintain or improve the condition of waterways</w:t>
      </w:r>
    </w:p>
    <w:p w14:paraId="0D3EDCD1" w14:textId="77777777" w:rsidR="00AE0727" w:rsidRPr="00AE0727" w:rsidRDefault="00AE0727" w:rsidP="005C1708">
      <w:pPr>
        <w:pStyle w:val="ListParagraph"/>
        <w:numPr>
          <w:ilvl w:val="0"/>
          <w:numId w:val="15"/>
        </w:numPr>
        <w:rPr>
          <w:rFonts w:asciiTheme="minorHAnsi" w:hAnsiTheme="minorHAnsi" w:cstheme="minorHAnsi"/>
          <w:szCs w:val="20"/>
        </w:rPr>
      </w:pPr>
      <w:r w:rsidRPr="00AE0727">
        <w:rPr>
          <w:rFonts w:asciiTheme="minorHAnsi" w:hAnsiTheme="minorHAnsi" w:cstheme="minorHAnsi"/>
          <w:szCs w:val="20"/>
        </w:rPr>
        <w:t>authorising works on waterways and acting as a referral body for planning applications, licences to take and use water and construct dams, for water use and other waterway management issues</w:t>
      </w:r>
    </w:p>
    <w:p w14:paraId="3FAA0016" w14:textId="77777777" w:rsidR="00AE0727" w:rsidRPr="00AE0727" w:rsidRDefault="00AE0727" w:rsidP="005C1708">
      <w:pPr>
        <w:pStyle w:val="ListParagraph"/>
        <w:numPr>
          <w:ilvl w:val="0"/>
          <w:numId w:val="15"/>
        </w:numPr>
        <w:rPr>
          <w:rFonts w:asciiTheme="minorHAnsi" w:hAnsiTheme="minorHAnsi" w:cstheme="minorHAnsi"/>
          <w:szCs w:val="20"/>
        </w:rPr>
      </w:pPr>
      <w:r w:rsidRPr="00AE0727">
        <w:rPr>
          <w:rFonts w:asciiTheme="minorHAnsi" w:hAnsiTheme="minorHAnsi" w:cstheme="minorHAnsi"/>
          <w:szCs w:val="20"/>
        </w:rPr>
        <w:t>improving the environmental values and health of water ecosystems, including their biodiversity, ecological functions, quality of water and other uses that depend on environmental condition</w:t>
      </w:r>
    </w:p>
    <w:p w14:paraId="77D234BD" w14:textId="77777777" w:rsidR="00AE0727" w:rsidRPr="00AE0727" w:rsidRDefault="00AE0727" w:rsidP="005C1708">
      <w:pPr>
        <w:pStyle w:val="ListParagraph"/>
        <w:numPr>
          <w:ilvl w:val="0"/>
          <w:numId w:val="15"/>
        </w:numPr>
        <w:rPr>
          <w:rFonts w:asciiTheme="minorHAnsi" w:hAnsiTheme="minorHAnsi" w:cstheme="minorHAnsi"/>
          <w:szCs w:val="20"/>
        </w:rPr>
      </w:pPr>
      <w:r w:rsidRPr="00AE0727">
        <w:rPr>
          <w:rFonts w:asciiTheme="minorHAnsi" w:hAnsiTheme="minorHAnsi" w:cstheme="minorHAnsi"/>
          <w:szCs w:val="20"/>
        </w:rPr>
        <w:t>developing and implementing schemes for the use, protection and enhancement of land and waterways</w:t>
      </w:r>
    </w:p>
    <w:p w14:paraId="563E3450" w14:textId="77777777" w:rsidR="00AE0727" w:rsidRPr="00AE0727" w:rsidRDefault="00AE0727" w:rsidP="005C1708">
      <w:pPr>
        <w:pStyle w:val="ListParagraph"/>
        <w:numPr>
          <w:ilvl w:val="0"/>
          <w:numId w:val="15"/>
        </w:numPr>
        <w:rPr>
          <w:rFonts w:asciiTheme="minorHAnsi" w:hAnsiTheme="minorHAnsi" w:cstheme="minorHAnsi"/>
          <w:szCs w:val="20"/>
        </w:rPr>
      </w:pPr>
      <w:r w:rsidRPr="00AE0727">
        <w:rPr>
          <w:rFonts w:asciiTheme="minorHAnsi" w:hAnsiTheme="minorHAnsi" w:cstheme="minorHAnsi"/>
          <w:szCs w:val="20"/>
        </w:rPr>
        <w:t>identifying regional priorities for environmental watering and facilitating environmental water delivery</w:t>
      </w:r>
    </w:p>
    <w:p w14:paraId="2B69D26E" w14:textId="77777777" w:rsidR="00AE0727" w:rsidRPr="00AE0727" w:rsidRDefault="00AE0727" w:rsidP="005C1708">
      <w:pPr>
        <w:pStyle w:val="ListParagraph"/>
        <w:numPr>
          <w:ilvl w:val="0"/>
          <w:numId w:val="15"/>
        </w:numPr>
        <w:rPr>
          <w:rFonts w:asciiTheme="minorHAnsi" w:hAnsiTheme="minorHAnsi" w:cstheme="minorHAnsi"/>
          <w:szCs w:val="20"/>
        </w:rPr>
      </w:pPr>
      <w:r w:rsidRPr="00AE0727">
        <w:rPr>
          <w:rFonts w:asciiTheme="minorHAnsi" w:hAnsiTheme="minorHAnsi" w:cstheme="minorHAnsi"/>
          <w:szCs w:val="20"/>
        </w:rPr>
        <w:t>providing input into water allocation processes</w:t>
      </w:r>
    </w:p>
    <w:p w14:paraId="15BA98FC" w14:textId="77777777" w:rsidR="00AE0727" w:rsidRPr="00AE0727" w:rsidRDefault="00AE0727" w:rsidP="005C1708">
      <w:pPr>
        <w:pStyle w:val="ListParagraph"/>
        <w:numPr>
          <w:ilvl w:val="0"/>
          <w:numId w:val="15"/>
        </w:numPr>
        <w:rPr>
          <w:rFonts w:asciiTheme="minorHAnsi" w:hAnsiTheme="minorHAnsi" w:cstheme="minorHAnsi"/>
          <w:szCs w:val="20"/>
        </w:rPr>
      </w:pPr>
      <w:r w:rsidRPr="00AE0727">
        <w:rPr>
          <w:rFonts w:asciiTheme="minorHAnsi" w:hAnsiTheme="minorHAnsi" w:cstheme="minorHAnsi"/>
          <w:szCs w:val="20"/>
        </w:rPr>
        <w:t>developing and coordinating regional floodplain management plans</w:t>
      </w:r>
    </w:p>
    <w:p w14:paraId="328BB8EA" w14:textId="77777777" w:rsidR="00AE0727" w:rsidRPr="00AE0727" w:rsidRDefault="00AE0727" w:rsidP="005C1708">
      <w:pPr>
        <w:pStyle w:val="ListParagraph"/>
        <w:numPr>
          <w:ilvl w:val="0"/>
          <w:numId w:val="15"/>
        </w:numPr>
        <w:rPr>
          <w:rFonts w:asciiTheme="minorHAnsi" w:hAnsiTheme="minorHAnsi" w:cstheme="minorHAnsi"/>
          <w:szCs w:val="20"/>
        </w:rPr>
      </w:pPr>
      <w:r w:rsidRPr="00AE0727">
        <w:rPr>
          <w:rFonts w:asciiTheme="minorHAnsi" w:hAnsiTheme="minorHAnsi" w:cstheme="minorHAnsi"/>
          <w:szCs w:val="20"/>
        </w:rPr>
        <w:t>providing advice and undertaking investigations regarding flood risk and flood events</w:t>
      </w:r>
    </w:p>
    <w:p w14:paraId="3541B9C8" w14:textId="77777777" w:rsidR="00AE0727" w:rsidRPr="00AE0727" w:rsidRDefault="00AE0727" w:rsidP="005C1708">
      <w:pPr>
        <w:pStyle w:val="ListParagraph"/>
        <w:numPr>
          <w:ilvl w:val="0"/>
          <w:numId w:val="15"/>
        </w:numPr>
        <w:rPr>
          <w:rFonts w:asciiTheme="minorHAnsi" w:hAnsiTheme="minorHAnsi" w:cstheme="minorHAnsi"/>
          <w:szCs w:val="20"/>
        </w:rPr>
      </w:pPr>
      <w:r w:rsidRPr="00AE0727">
        <w:rPr>
          <w:rFonts w:asciiTheme="minorHAnsi" w:hAnsiTheme="minorHAnsi" w:cstheme="minorHAnsi"/>
          <w:szCs w:val="20"/>
        </w:rPr>
        <w:t>managing regional drainage including to develop and implement schemes for the use, protection and enhancement of land and waterways</w:t>
      </w:r>
    </w:p>
    <w:p w14:paraId="35810027" w14:textId="77777777" w:rsidR="00AE0727" w:rsidRPr="00AE0727" w:rsidRDefault="00AE0727" w:rsidP="005C1708">
      <w:pPr>
        <w:pStyle w:val="ListParagraph"/>
        <w:numPr>
          <w:ilvl w:val="0"/>
          <w:numId w:val="15"/>
        </w:numPr>
        <w:rPr>
          <w:rFonts w:asciiTheme="minorHAnsi" w:hAnsiTheme="minorHAnsi" w:cstheme="minorHAnsi"/>
          <w:szCs w:val="20"/>
        </w:rPr>
      </w:pPr>
      <w:r w:rsidRPr="00AE0727">
        <w:rPr>
          <w:rFonts w:asciiTheme="minorHAnsi" w:hAnsiTheme="minorHAnsi" w:cstheme="minorHAnsi"/>
          <w:szCs w:val="20"/>
        </w:rPr>
        <w:t>assisting response to natural disasters and extreme events (such as bushfires and floods) where they affect waterways</w:t>
      </w:r>
    </w:p>
    <w:p w14:paraId="30EFB17C" w14:textId="77777777" w:rsidR="00AE0727" w:rsidRPr="00AE0727" w:rsidRDefault="00AE0727" w:rsidP="005C1708">
      <w:pPr>
        <w:pStyle w:val="ListParagraph"/>
        <w:numPr>
          <w:ilvl w:val="0"/>
          <w:numId w:val="15"/>
        </w:numPr>
        <w:rPr>
          <w:rFonts w:asciiTheme="minorHAnsi" w:hAnsiTheme="minorHAnsi" w:cstheme="minorHAnsi"/>
          <w:szCs w:val="20"/>
        </w:rPr>
      </w:pPr>
      <w:r w:rsidRPr="00AE0727">
        <w:rPr>
          <w:rFonts w:asciiTheme="minorHAnsi" w:hAnsiTheme="minorHAnsi" w:cstheme="minorHAnsi"/>
          <w:szCs w:val="20"/>
        </w:rPr>
        <w:t>providing water quality advice for emergency water quality management</w:t>
      </w:r>
    </w:p>
    <w:p w14:paraId="7678A94D" w14:textId="77777777" w:rsidR="00AE0727" w:rsidRPr="00AE0727" w:rsidRDefault="00AE0727" w:rsidP="005C1708">
      <w:pPr>
        <w:pStyle w:val="ListParagraph"/>
        <w:numPr>
          <w:ilvl w:val="0"/>
          <w:numId w:val="15"/>
        </w:numPr>
        <w:rPr>
          <w:rFonts w:asciiTheme="minorHAnsi" w:hAnsiTheme="minorHAnsi" w:cstheme="minorHAnsi"/>
          <w:szCs w:val="20"/>
        </w:rPr>
      </w:pPr>
      <w:r w:rsidRPr="00AE0727">
        <w:rPr>
          <w:rFonts w:asciiTheme="minorHAnsi" w:hAnsiTheme="minorHAnsi" w:cstheme="minorHAnsi"/>
          <w:szCs w:val="20"/>
        </w:rPr>
        <w:t>undertaking community participation and awareness programs</w:t>
      </w:r>
    </w:p>
    <w:p w14:paraId="0E03E536" w14:textId="77777777" w:rsidR="00AE0727" w:rsidRPr="00AE0727" w:rsidRDefault="00AE0727" w:rsidP="005C1708">
      <w:pPr>
        <w:pStyle w:val="ListParagraph"/>
        <w:numPr>
          <w:ilvl w:val="0"/>
          <w:numId w:val="15"/>
        </w:numPr>
        <w:rPr>
          <w:rFonts w:asciiTheme="minorHAnsi" w:hAnsiTheme="minorHAnsi" w:cstheme="minorHAnsi"/>
          <w:szCs w:val="20"/>
        </w:rPr>
      </w:pPr>
      <w:r w:rsidRPr="00AE0727">
        <w:rPr>
          <w:rFonts w:asciiTheme="minorHAnsi" w:hAnsiTheme="minorHAnsi" w:cstheme="minorHAnsi"/>
          <w:szCs w:val="20"/>
        </w:rPr>
        <w:t>participating in coastal flood and erosion risk assessment, including impacts of sea level rise on waterways.</w:t>
      </w:r>
    </w:p>
    <w:p w14:paraId="467D145F" w14:textId="77777777" w:rsidR="00AE0727" w:rsidRPr="00AE0727" w:rsidRDefault="00AE0727" w:rsidP="00AE0727">
      <w:pPr>
        <w:pStyle w:val="BodyText"/>
        <w:rPr>
          <w:rFonts w:asciiTheme="minorHAnsi" w:hAnsiTheme="minorHAnsi" w:cstheme="minorHAnsi"/>
          <w:szCs w:val="20"/>
        </w:rPr>
      </w:pPr>
      <w:r w:rsidRPr="00AE0727">
        <w:rPr>
          <w:rFonts w:asciiTheme="minorHAnsi" w:hAnsiTheme="minorHAnsi" w:cstheme="minorHAnsi"/>
          <w:szCs w:val="20"/>
        </w:rPr>
        <w:t xml:space="preserve">The </w:t>
      </w:r>
      <w:r w:rsidRPr="00AE0727">
        <w:rPr>
          <w:rFonts w:asciiTheme="minorHAnsi" w:hAnsiTheme="minorHAnsi" w:cstheme="minorHAnsi"/>
          <w:i/>
          <w:szCs w:val="20"/>
        </w:rPr>
        <w:t>Environment Protection Act 1970/2018</w:t>
      </w:r>
      <w:r w:rsidRPr="00AE0727">
        <w:rPr>
          <w:rFonts w:asciiTheme="minorHAnsi" w:hAnsiTheme="minorHAnsi" w:cstheme="minorHAnsi"/>
          <w:szCs w:val="20"/>
        </w:rPr>
        <w:t xml:space="preserve"> and draft </w:t>
      </w:r>
      <w:r w:rsidRPr="00AE0727">
        <w:rPr>
          <w:rFonts w:asciiTheme="minorHAnsi" w:hAnsiTheme="minorHAnsi" w:cstheme="minorHAnsi"/>
          <w:i/>
          <w:szCs w:val="20"/>
        </w:rPr>
        <w:t>State Environment Protection Policy</w:t>
      </w:r>
      <w:r w:rsidRPr="00AE0727">
        <w:rPr>
          <w:rFonts w:asciiTheme="minorHAnsi" w:hAnsiTheme="minorHAnsi" w:cstheme="minorHAnsi"/>
          <w:szCs w:val="20"/>
        </w:rPr>
        <w:t xml:space="preserve"> (Waters of Victoria) require Melbourne Water have a role in managing water quality in individual waterways and protecting Port Phillip Bay and Western Port to protect and improve values.</w:t>
      </w:r>
    </w:p>
    <w:p w14:paraId="47834C7D" w14:textId="77777777" w:rsidR="00AE0727" w:rsidRPr="00AE0727" w:rsidRDefault="00AE0727" w:rsidP="00AE0727">
      <w:pPr>
        <w:pStyle w:val="BodyText"/>
        <w:rPr>
          <w:rFonts w:asciiTheme="minorHAnsi" w:hAnsiTheme="minorHAnsi" w:cstheme="minorHAnsi"/>
          <w:szCs w:val="20"/>
        </w:rPr>
      </w:pPr>
      <w:r w:rsidRPr="00AE0727">
        <w:rPr>
          <w:rFonts w:asciiTheme="minorHAnsi" w:hAnsiTheme="minorHAnsi" w:cstheme="minorHAnsi"/>
          <w:szCs w:val="20"/>
        </w:rPr>
        <w:lastRenderedPageBreak/>
        <w:t xml:space="preserve">As the waterway, drainage and floodplain authority for the Port Phillip and Westernport region, Melbourne Water is a statutory referral authority under the </w:t>
      </w:r>
      <w:r w:rsidRPr="00AE0727">
        <w:rPr>
          <w:rFonts w:asciiTheme="minorHAnsi" w:hAnsiTheme="minorHAnsi" w:cstheme="minorHAnsi"/>
          <w:i/>
          <w:szCs w:val="20"/>
        </w:rPr>
        <w:t>Planning and Environment Act 1987</w:t>
      </w:r>
      <w:r w:rsidRPr="00AE0727">
        <w:rPr>
          <w:rFonts w:asciiTheme="minorHAnsi" w:hAnsiTheme="minorHAnsi" w:cstheme="minorHAnsi"/>
          <w:szCs w:val="20"/>
        </w:rPr>
        <w:t xml:space="preserve"> for planning applications that may affect waterways.</w:t>
      </w:r>
    </w:p>
    <w:p w14:paraId="131A384C" w14:textId="77777777" w:rsidR="00AE0727" w:rsidRPr="00AE0727" w:rsidRDefault="00AE0727" w:rsidP="00AE0727">
      <w:pPr>
        <w:pStyle w:val="Heading3"/>
        <w:rPr>
          <w:rFonts w:asciiTheme="minorHAnsi" w:hAnsiTheme="minorHAnsi" w:cstheme="minorHAnsi"/>
          <w:szCs w:val="20"/>
        </w:rPr>
      </w:pPr>
      <w:r w:rsidRPr="00AE0727">
        <w:rPr>
          <w:rFonts w:asciiTheme="minorHAnsi" w:hAnsiTheme="minorHAnsi" w:cstheme="minorHAnsi"/>
          <w:szCs w:val="20"/>
        </w:rPr>
        <w:t>Parks Victoria</w:t>
      </w:r>
    </w:p>
    <w:p w14:paraId="6FEE69C3" w14:textId="77777777" w:rsidR="00AE0727" w:rsidRPr="00AE0727" w:rsidRDefault="00AE0727" w:rsidP="00AE0727">
      <w:pPr>
        <w:pStyle w:val="BodyText"/>
        <w:rPr>
          <w:rFonts w:asciiTheme="minorHAnsi" w:hAnsiTheme="minorHAnsi" w:cstheme="minorHAnsi"/>
          <w:szCs w:val="20"/>
        </w:rPr>
      </w:pPr>
      <w:r w:rsidRPr="00AE0727">
        <w:rPr>
          <w:rFonts w:asciiTheme="minorHAnsi" w:hAnsiTheme="minorHAnsi" w:cstheme="minorHAnsi"/>
          <w:szCs w:val="20"/>
        </w:rPr>
        <w:t xml:space="preserve">Parks Victoria, established under the </w:t>
      </w:r>
      <w:r w:rsidRPr="00AE0727">
        <w:rPr>
          <w:rFonts w:asciiTheme="minorHAnsi" w:hAnsiTheme="minorHAnsi" w:cstheme="minorHAnsi"/>
          <w:i/>
          <w:szCs w:val="20"/>
        </w:rPr>
        <w:t>Parks Victoria Act 1998</w:t>
      </w:r>
      <w:r w:rsidRPr="00AE0727">
        <w:rPr>
          <w:rFonts w:asciiTheme="minorHAnsi" w:hAnsiTheme="minorHAnsi" w:cstheme="minorHAnsi"/>
          <w:szCs w:val="20"/>
        </w:rPr>
        <w:t>, is responsible for managing an expanding public land estate that covers more than four million hectares (about 18 per cent) of Victoria. Parks Victoria delivers on-ground services across the State to ensure that Victoria’s parks and waterways remain healthy and resilient. Management is focused on conserving park and waterway ecosystems, protecting cultural heritage, continuously developing opportunities for community involvement in parks and preparing for, responding to and recovering from fire, floods and other emergencies.</w:t>
      </w:r>
    </w:p>
    <w:p w14:paraId="285C59D9" w14:textId="77777777" w:rsidR="00AE0727" w:rsidRPr="00AE0727" w:rsidRDefault="00AE0727" w:rsidP="00AE0727">
      <w:pPr>
        <w:pStyle w:val="BodyText"/>
        <w:rPr>
          <w:rFonts w:asciiTheme="minorHAnsi" w:hAnsiTheme="minorHAnsi" w:cstheme="minorHAnsi"/>
          <w:szCs w:val="20"/>
        </w:rPr>
      </w:pPr>
      <w:r w:rsidRPr="00AE0727">
        <w:rPr>
          <w:rFonts w:asciiTheme="minorHAnsi" w:hAnsiTheme="minorHAnsi" w:cstheme="minorHAnsi"/>
          <w:szCs w:val="20"/>
        </w:rPr>
        <w:t xml:space="preserve">Parks Victoria is also </w:t>
      </w:r>
      <w:r w:rsidRPr="00AE0727">
        <w:rPr>
          <w:rFonts w:asciiTheme="minorHAnsi" w:hAnsiTheme="minorHAnsi" w:cstheme="minorHAnsi"/>
          <w:i/>
          <w:szCs w:val="20"/>
        </w:rPr>
        <w:t>Marine Safety Act 2010</w:t>
      </w:r>
      <w:r w:rsidRPr="00AE0727">
        <w:rPr>
          <w:rFonts w:asciiTheme="minorHAnsi" w:hAnsiTheme="minorHAnsi" w:cstheme="minorHAnsi"/>
          <w:szCs w:val="20"/>
        </w:rPr>
        <w:t xml:space="preserve"> waterway manager for several waterways in our region, including the Maribyrnong River upstream of Shepherd Bridge on Footscray Road, the Patterson River upstream of Nepean Highway Bridge to Eumemmering Creek, the Local Port of Port Phillip, the waters of Western Port, the Yarra River upstream of port waters of the Port of Melbourne to Dights Falls and Albert Park Lake. This role covers management of vessel activities including control of navigation and vessel movement, removing and marking in-water obstructions, and channel maintenance within the local port area.</w:t>
      </w:r>
    </w:p>
    <w:p w14:paraId="79EFA4FB" w14:textId="77777777" w:rsidR="00AE0727" w:rsidRPr="00AE0727" w:rsidRDefault="00AE0727" w:rsidP="00AE0727">
      <w:pPr>
        <w:pStyle w:val="BodyText"/>
        <w:rPr>
          <w:rFonts w:asciiTheme="minorHAnsi" w:hAnsiTheme="minorHAnsi" w:cstheme="minorHAnsi"/>
          <w:szCs w:val="20"/>
        </w:rPr>
      </w:pPr>
      <w:r w:rsidRPr="00AE0727">
        <w:rPr>
          <w:rFonts w:asciiTheme="minorHAnsi" w:hAnsiTheme="minorHAnsi" w:cstheme="minorHAnsi"/>
          <w:szCs w:val="20"/>
        </w:rPr>
        <w:t xml:space="preserve">The </w:t>
      </w:r>
      <w:r w:rsidRPr="00AE0727">
        <w:rPr>
          <w:rFonts w:asciiTheme="minorHAnsi" w:hAnsiTheme="minorHAnsi" w:cstheme="minorHAnsi"/>
          <w:i/>
          <w:szCs w:val="20"/>
        </w:rPr>
        <w:t>Parks Victoria Act 2018</w:t>
      </w:r>
      <w:r w:rsidRPr="00AE0727">
        <w:rPr>
          <w:rFonts w:asciiTheme="minorHAnsi" w:hAnsiTheme="minorHAnsi" w:cstheme="minorHAnsi"/>
          <w:szCs w:val="20"/>
        </w:rPr>
        <w:t xml:space="preserve"> re-establishes Parks Victoria as a strengthened park management agency able to operate with greater strategic autonomy within an appropriate accountability framework.</w:t>
      </w:r>
    </w:p>
    <w:p w14:paraId="79993880" w14:textId="77777777" w:rsidR="00AE0727" w:rsidRPr="00AE0727" w:rsidRDefault="00AE0727" w:rsidP="00AE0727">
      <w:pPr>
        <w:pStyle w:val="Heading3"/>
        <w:rPr>
          <w:rFonts w:asciiTheme="minorHAnsi" w:hAnsiTheme="minorHAnsi" w:cstheme="minorHAnsi"/>
          <w:szCs w:val="20"/>
        </w:rPr>
      </w:pPr>
      <w:r w:rsidRPr="00AE0727">
        <w:rPr>
          <w:rFonts w:asciiTheme="minorHAnsi" w:hAnsiTheme="minorHAnsi" w:cstheme="minorHAnsi"/>
          <w:szCs w:val="20"/>
        </w:rPr>
        <w:t>Local government</w:t>
      </w:r>
    </w:p>
    <w:p w14:paraId="06198881" w14:textId="77777777" w:rsidR="00AE0727" w:rsidRPr="00AE0727" w:rsidRDefault="00AE0727" w:rsidP="00AE0727">
      <w:pPr>
        <w:pStyle w:val="BodyText"/>
        <w:rPr>
          <w:rFonts w:asciiTheme="minorHAnsi" w:hAnsiTheme="minorHAnsi" w:cstheme="minorHAnsi"/>
          <w:szCs w:val="20"/>
        </w:rPr>
      </w:pPr>
      <w:r w:rsidRPr="00AE0727">
        <w:rPr>
          <w:rFonts w:asciiTheme="minorHAnsi" w:hAnsiTheme="minorHAnsi" w:cstheme="minorHAnsi"/>
          <w:szCs w:val="20"/>
        </w:rPr>
        <w:t xml:space="preserve">Thirty-eight local councils make up the local government sector in this region, which manages local issues and plans for community needs. Local government has a role in managing drainage, stormwater and litter. In the Port Phillip and Westernport region, Mornington Peninsula Shire Council and Whitehorse City Council are also appointed as </w:t>
      </w:r>
      <w:r w:rsidRPr="00AE0727">
        <w:rPr>
          <w:rFonts w:asciiTheme="minorHAnsi" w:hAnsiTheme="minorHAnsi" w:cstheme="minorHAnsi"/>
          <w:i/>
          <w:szCs w:val="20"/>
        </w:rPr>
        <w:t>Marine Safety Act 2010</w:t>
      </w:r>
      <w:r w:rsidRPr="00AE0727">
        <w:rPr>
          <w:rFonts w:asciiTheme="minorHAnsi" w:hAnsiTheme="minorHAnsi" w:cstheme="minorHAnsi"/>
          <w:szCs w:val="20"/>
        </w:rPr>
        <w:t xml:space="preserve"> waterway managers.</w:t>
      </w:r>
    </w:p>
    <w:p w14:paraId="1C967609" w14:textId="77777777" w:rsidR="00AE0727" w:rsidRPr="00AE0727" w:rsidRDefault="00AE0727" w:rsidP="00AE0727">
      <w:pPr>
        <w:pStyle w:val="BodyText"/>
        <w:rPr>
          <w:rFonts w:asciiTheme="minorHAnsi" w:hAnsiTheme="minorHAnsi" w:cstheme="minorHAnsi"/>
          <w:szCs w:val="20"/>
        </w:rPr>
      </w:pPr>
      <w:r w:rsidRPr="00AE0727">
        <w:rPr>
          <w:rFonts w:asciiTheme="minorHAnsi" w:hAnsiTheme="minorHAnsi" w:cstheme="minorHAnsi"/>
          <w:szCs w:val="20"/>
        </w:rPr>
        <w:t>Local government contributes to waterway management by regulating land use and development through municipal planning schemes, developing and implementing urban stormwater standards and plans, facilitating local industry involvement in waterway activities and providing support for local interest groups.</w:t>
      </w:r>
    </w:p>
    <w:p w14:paraId="533B0173" w14:textId="77777777" w:rsidR="00AE0727" w:rsidRPr="00AE0727" w:rsidRDefault="00AE0727" w:rsidP="00AE0727">
      <w:pPr>
        <w:pStyle w:val="Heading3"/>
        <w:rPr>
          <w:rFonts w:asciiTheme="minorHAnsi" w:hAnsiTheme="minorHAnsi" w:cstheme="minorHAnsi"/>
          <w:szCs w:val="20"/>
        </w:rPr>
      </w:pPr>
      <w:r w:rsidRPr="00AE0727">
        <w:rPr>
          <w:rFonts w:asciiTheme="minorHAnsi" w:hAnsiTheme="minorHAnsi" w:cstheme="minorHAnsi"/>
          <w:szCs w:val="20"/>
        </w:rPr>
        <w:t>Environment Protection Authority</w:t>
      </w:r>
    </w:p>
    <w:p w14:paraId="19B36BE0" w14:textId="77777777" w:rsidR="00AE0727" w:rsidRPr="00AE0727" w:rsidRDefault="00AE0727" w:rsidP="00AE0727">
      <w:pPr>
        <w:pStyle w:val="BodyText"/>
        <w:rPr>
          <w:rFonts w:asciiTheme="minorHAnsi" w:hAnsiTheme="minorHAnsi" w:cstheme="minorHAnsi"/>
          <w:szCs w:val="20"/>
        </w:rPr>
      </w:pPr>
      <w:r w:rsidRPr="00AE0727">
        <w:rPr>
          <w:rFonts w:asciiTheme="minorHAnsi" w:hAnsiTheme="minorHAnsi" w:cstheme="minorHAnsi"/>
          <w:szCs w:val="20"/>
        </w:rPr>
        <w:t xml:space="preserve">The Environment Protection Authority (EPA) Victoria is established under the </w:t>
      </w:r>
      <w:r w:rsidRPr="00AE0727">
        <w:rPr>
          <w:rFonts w:asciiTheme="minorHAnsi" w:hAnsiTheme="minorHAnsi" w:cstheme="minorHAnsi"/>
          <w:i/>
          <w:szCs w:val="20"/>
        </w:rPr>
        <w:t>Environment Protection Act 1970/2018</w:t>
      </w:r>
      <w:r w:rsidRPr="00AE0727">
        <w:rPr>
          <w:rFonts w:asciiTheme="minorHAnsi" w:hAnsiTheme="minorHAnsi" w:cstheme="minorHAnsi"/>
          <w:szCs w:val="20"/>
        </w:rPr>
        <w:t xml:space="preserve"> to protect the environment and people by preventing and reducing harm from pollution and waste. The EPA identifies the beneficial uses of water environments and the level of environmental quality needed to protect them through the draft </w:t>
      </w:r>
      <w:r w:rsidRPr="00AE0727">
        <w:rPr>
          <w:rFonts w:asciiTheme="minorHAnsi" w:hAnsiTheme="minorHAnsi" w:cstheme="minorHAnsi"/>
          <w:i/>
          <w:szCs w:val="20"/>
        </w:rPr>
        <w:t>SEPP (Waters)</w:t>
      </w:r>
      <w:r w:rsidRPr="00AE0727">
        <w:rPr>
          <w:rFonts w:asciiTheme="minorHAnsi" w:hAnsiTheme="minorHAnsi" w:cstheme="minorHAnsi"/>
          <w:szCs w:val="20"/>
        </w:rPr>
        <w:t xml:space="preserve">, provides specific direction on the management of various activities that affect water quality and uses mandatory and regulatory processes, such as licensing and other discretionary tools, to assist in the achievement of environmental and public health objectives. The EPA also produces a range of guidelines to protect the environment, such as the </w:t>
      </w:r>
      <w:r w:rsidRPr="00AE0727">
        <w:rPr>
          <w:rFonts w:asciiTheme="minorHAnsi" w:hAnsiTheme="minorHAnsi" w:cstheme="minorHAnsi"/>
          <w:i/>
          <w:szCs w:val="20"/>
        </w:rPr>
        <w:t>Environmental Water Quality Guidelines for Victorian Riverine Estuaries</w:t>
      </w:r>
      <w:r w:rsidRPr="00AE0727">
        <w:rPr>
          <w:rFonts w:asciiTheme="minorHAnsi" w:hAnsiTheme="minorHAnsi" w:cstheme="minorHAnsi"/>
          <w:szCs w:val="20"/>
        </w:rPr>
        <w:t xml:space="preserve">, and undertakes scientific reviews to inform State guidelines, such as the </w:t>
      </w:r>
      <w:r w:rsidRPr="00AE0727">
        <w:rPr>
          <w:rFonts w:asciiTheme="minorHAnsi" w:hAnsiTheme="minorHAnsi" w:cstheme="minorHAnsi"/>
          <w:i/>
          <w:szCs w:val="20"/>
        </w:rPr>
        <w:t>Urban Stormwater Best Practice Environmental Management Guidelines</w:t>
      </w:r>
      <w:r w:rsidRPr="00AE0727">
        <w:rPr>
          <w:rFonts w:asciiTheme="minorHAnsi" w:hAnsiTheme="minorHAnsi" w:cstheme="minorHAnsi"/>
          <w:szCs w:val="20"/>
        </w:rPr>
        <w:t>.</w:t>
      </w:r>
    </w:p>
    <w:p w14:paraId="133E34B6" w14:textId="77777777" w:rsidR="00AE0727" w:rsidRPr="00AE0727" w:rsidRDefault="00AE0727" w:rsidP="00AE0727">
      <w:pPr>
        <w:pStyle w:val="Heading3"/>
        <w:rPr>
          <w:rFonts w:asciiTheme="minorHAnsi" w:hAnsiTheme="minorHAnsi" w:cstheme="minorHAnsi"/>
          <w:szCs w:val="20"/>
        </w:rPr>
      </w:pPr>
      <w:r w:rsidRPr="00AE0727">
        <w:rPr>
          <w:rFonts w:asciiTheme="minorHAnsi" w:hAnsiTheme="minorHAnsi" w:cstheme="minorHAnsi"/>
          <w:szCs w:val="20"/>
        </w:rPr>
        <w:t>Port Phillip and Westernport Catchment Management Authority</w:t>
      </w:r>
    </w:p>
    <w:p w14:paraId="5478F6C5" w14:textId="77777777" w:rsidR="00AE0727" w:rsidRPr="00AE0727" w:rsidRDefault="00AE0727" w:rsidP="00AE0727">
      <w:pPr>
        <w:pStyle w:val="BodyText"/>
        <w:rPr>
          <w:rFonts w:asciiTheme="minorHAnsi" w:hAnsiTheme="minorHAnsi" w:cstheme="minorHAnsi"/>
          <w:szCs w:val="20"/>
        </w:rPr>
      </w:pPr>
      <w:r w:rsidRPr="00AE0727">
        <w:rPr>
          <w:rFonts w:asciiTheme="minorHAnsi" w:hAnsiTheme="minorHAnsi" w:cstheme="minorHAnsi"/>
          <w:szCs w:val="20"/>
        </w:rPr>
        <w:t xml:space="preserve">The Port Phillip and Westernport Catchment Management Authority (PPWCMA) is one of 10 regional catchment management authorities established under the </w:t>
      </w:r>
      <w:r w:rsidRPr="00AE0727">
        <w:rPr>
          <w:rFonts w:asciiTheme="minorHAnsi" w:hAnsiTheme="minorHAnsi" w:cstheme="minorHAnsi"/>
          <w:i/>
          <w:szCs w:val="20"/>
        </w:rPr>
        <w:t>Catchment and Land Protection Act 1994</w:t>
      </w:r>
      <w:r w:rsidRPr="00AE0727">
        <w:rPr>
          <w:rFonts w:asciiTheme="minorHAnsi" w:hAnsiTheme="minorHAnsi" w:cstheme="minorHAnsi"/>
          <w:szCs w:val="20"/>
        </w:rPr>
        <w:t>. The PPW CMA is responsible for preparing and coordinating the implementation of the regional catchment strategy, promoting cooperation in the management of land, biodiversity and water resources, advising on a range of related matters and promoting community awareness of the importance of land and water resources, their sustainable use, conservation and rehabilitation.</w:t>
      </w:r>
    </w:p>
    <w:p w14:paraId="3F9FB670" w14:textId="77777777" w:rsidR="00AE0727" w:rsidRPr="00AE0727" w:rsidRDefault="00AE0727" w:rsidP="00AE0727">
      <w:pPr>
        <w:pStyle w:val="Heading3"/>
        <w:rPr>
          <w:rFonts w:asciiTheme="minorHAnsi" w:hAnsiTheme="minorHAnsi" w:cstheme="minorHAnsi"/>
          <w:szCs w:val="20"/>
        </w:rPr>
      </w:pPr>
      <w:r w:rsidRPr="00AE0727">
        <w:rPr>
          <w:rFonts w:asciiTheme="minorHAnsi" w:hAnsiTheme="minorHAnsi" w:cstheme="minorHAnsi"/>
          <w:szCs w:val="20"/>
        </w:rPr>
        <w:t>Department of Economic Development, Jobs, Transport and Resources</w:t>
      </w:r>
    </w:p>
    <w:p w14:paraId="6D26BC7A" w14:textId="77777777" w:rsidR="00AE0727" w:rsidRPr="00AE0727" w:rsidRDefault="00AE0727" w:rsidP="00AE0727">
      <w:pPr>
        <w:pStyle w:val="BodyText"/>
        <w:rPr>
          <w:rFonts w:asciiTheme="minorHAnsi" w:hAnsiTheme="minorHAnsi" w:cstheme="minorHAnsi"/>
          <w:szCs w:val="20"/>
        </w:rPr>
      </w:pPr>
      <w:r w:rsidRPr="00AE0727">
        <w:rPr>
          <w:rFonts w:asciiTheme="minorHAnsi" w:hAnsiTheme="minorHAnsi" w:cstheme="minorHAnsi"/>
          <w:szCs w:val="20"/>
        </w:rPr>
        <w:t>The Department of Economic Development, Jobs, Transport and Resources (DEDJTR) has a critical role in ensuring sustainable development of the Victorian economy and employment. DEDJTR oversees Agriculture Victoria which has been identified as a sector vital to economic prosperity. Agriculture Victoria provides key links with policy, research and resources particularly in farm productivity, soil and water science, and regulation of invasive (pest) plants and animals.</w:t>
      </w:r>
    </w:p>
    <w:p w14:paraId="021993B4" w14:textId="77777777" w:rsidR="00AE0727" w:rsidRPr="00AE0727" w:rsidRDefault="00AE0727" w:rsidP="00AE0727">
      <w:pPr>
        <w:pStyle w:val="Heading3"/>
        <w:rPr>
          <w:rFonts w:asciiTheme="minorHAnsi" w:hAnsiTheme="minorHAnsi" w:cstheme="minorHAnsi"/>
          <w:szCs w:val="20"/>
        </w:rPr>
      </w:pPr>
      <w:r w:rsidRPr="00AE0727">
        <w:rPr>
          <w:rFonts w:asciiTheme="minorHAnsi" w:hAnsiTheme="minorHAnsi" w:cstheme="minorHAnsi"/>
          <w:szCs w:val="20"/>
        </w:rPr>
        <w:lastRenderedPageBreak/>
        <w:t>Department of Environment, Land, Water and Planning (DELWP)</w:t>
      </w:r>
    </w:p>
    <w:p w14:paraId="2A440BC7" w14:textId="77777777" w:rsidR="00AE0727" w:rsidRPr="00AE0727" w:rsidRDefault="00AE0727" w:rsidP="00AE0727">
      <w:pPr>
        <w:pStyle w:val="BodyText"/>
        <w:rPr>
          <w:rFonts w:asciiTheme="minorHAnsi" w:hAnsiTheme="minorHAnsi" w:cstheme="minorHAnsi"/>
          <w:szCs w:val="20"/>
        </w:rPr>
      </w:pPr>
      <w:r w:rsidRPr="00AE0727">
        <w:rPr>
          <w:rFonts w:asciiTheme="minorHAnsi" w:hAnsiTheme="minorHAnsi" w:cstheme="minorHAnsi"/>
          <w:szCs w:val="20"/>
        </w:rPr>
        <w:t>DELWP is the lead agency for the development of policy regarding water resource management and waterway management. It is also responsible for other aspects of natural resource management that are relevant to waterways, including delivery of services at a regional level, some services that relate to waterway management, management of biosecurity (including aquatic invasive species), oversight of the catchment planning framework to promote integrated catchment management throughout Victoria, management of biodiversity, and the management of public land, including waterways and bushfire management.</w:t>
      </w:r>
    </w:p>
    <w:p w14:paraId="0F848B4B" w14:textId="77777777" w:rsidR="00AE0727" w:rsidRPr="00AE0727" w:rsidRDefault="00AE0727" w:rsidP="00AE0727">
      <w:pPr>
        <w:pStyle w:val="Heading3"/>
        <w:rPr>
          <w:rFonts w:asciiTheme="minorHAnsi" w:hAnsiTheme="minorHAnsi" w:cstheme="minorHAnsi"/>
          <w:szCs w:val="20"/>
        </w:rPr>
      </w:pPr>
      <w:r w:rsidRPr="00AE0727">
        <w:rPr>
          <w:rFonts w:asciiTheme="minorHAnsi" w:hAnsiTheme="minorHAnsi" w:cstheme="minorHAnsi"/>
          <w:szCs w:val="20"/>
        </w:rPr>
        <w:t>Department of Health and Human Services (DHHS)</w:t>
      </w:r>
    </w:p>
    <w:p w14:paraId="6AE076FD" w14:textId="77777777" w:rsidR="00AE0727" w:rsidRPr="00AE0727" w:rsidRDefault="00AE0727" w:rsidP="00AE0727">
      <w:pPr>
        <w:pStyle w:val="BodyText"/>
        <w:rPr>
          <w:rFonts w:asciiTheme="minorHAnsi" w:hAnsiTheme="minorHAnsi" w:cstheme="minorHAnsi"/>
          <w:szCs w:val="20"/>
        </w:rPr>
      </w:pPr>
      <w:r w:rsidRPr="00AE0727">
        <w:rPr>
          <w:rFonts w:asciiTheme="minorHAnsi" w:hAnsiTheme="minorHAnsi" w:cstheme="minorHAnsi"/>
          <w:szCs w:val="20"/>
        </w:rPr>
        <w:t xml:space="preserve">DHHS delivers policies, programs and services that support and enhance the health and wellbeing of all Victorians. It is Victoria’s regulator for ensuring safe drinking water supplies for Victoria’s communities. Melbourne Water is a water storage manager under the </w:t>
      </w:r>
      <w:r w:rsidRPr="00AE0727">
        <w:rPr>
          <w:rFonts w:asciiTheme="minorHAnsi" w:hAnsiTheme="minorHAnsi" w:cstheme="minorHAnsi"/>
          <w:i/>
          <w:szCs w:val="20"/>
        </w:rPr>
        <w:t>Safe Drinking Water Act 2003</w:t>
      </w:r>
      <w:r w:rsidRPr="00AE0727">
        <w:rPr>
          <w:rFonts w:asciiTheme="minorHAnsi" w:hAnsiTheme="minorHAnsi" w:cstheme="minorHAnsi"/>
          <w:szCs w:val="20"/>
        </w:rPr>
        <w:t xml:space="preserve"> and is required to demonstrate the provision of safe drinking water, including through appropriate management of drinking water catchments. DHHS also contributes to public health advice associated with polluted waters, including stormwater and sewerage discharges.</w:t>
      </w:r>
    </w:p>
    <w:p w14:paraId="4041B156" w14:textId="77777777" w:rsidR="00AE0727" w:rsidRPr="00AE0727" w:rsidRDefault="00AE0727" w:rsidP="00AE0727">
      <w:pPr>
        <w:pStyle w:val="Heading3"/>
        <w:rPr>
          <w:rFonts w:asciiTheme="minorHAnsi" w:hAnsiTheme="minorHAnsi" w:cstheme="minorHAnsi"/>
          <w:szCs w:val="20"/>
        </w:rPr>
      </w:pPr>
      <w:r w:rsidRPr="00AE0727">
        <w:rPr>
          <w:rFonts w:asciiTheme="minorHAnsi" w:hAnsiTheme="minorHAnsi" w:cstheme="minorHAnsi"/>
          <w:szCs w:val="20"/>
        </w:rPr>
        <w:t>Urban water corporations</w:t>
      </w:r>
    </w:p>
    <w:p w14:paraId="333CF999" w14:textId="77777777" w:rsidR="00AE0727" w:rsidRPr="00AE0727" w:rsidRDefault="00AE0727" w:rsidP="00AE0727">
      <w:pPr>
        <w:pStyle w:val="BodyText"/>
        <w:rPr>
          <w:rFonts w:asciiTheme="minorHAnsi" w:hAnsiTheme="minorHAnsi" w:cstheme="minorHAnsi"/>
          <w:szCs w:val="20"/>
        </w:rPr>
      </w:pPr>
      <w:r w:rsidRPr="00AE0727">
        <w:rPr>
          <w:rFonts w:asciiTheme="minorHAnsi" w:hAnsiTheme="minorHAnsi" w:cstheme="minorHAnsi"/>
          <w:szCs w:val="20"/>
        </w:rPr>
        <w:t xml:space="preserve">Water corporations in Victoria are established under the </w:t>
      </w:r>
      <w:r w:rsidRPr="00AE0727">
        <w:rPr>
          <w:rFonts w:asciiTheme="minorHAnsi" w:hAnsiTheme="minorHAnsi" w:cstheme="minorHAnsi"/>
          <w:i/>
          <w:szCs w:val="20"/>
        </w:rPr>
        <w:t>Water Act 1989</w:t>
      </w:r>
      <w:r w:rsidRPr="00AE0727">
        <w:rPr>
          <w:rFonts w:asciiTheme="minorHAnsi" w:hAnsiTheme="minorHAnsi" w:cstheme="minorHAnsi"/>
          <w:szCs w:val="20"/>
        </w:rPr>
        <w:t xml:space="preserve"> and provide a range of water services to customers within their service areas. Melbourne Water provides bulk water and bulk sewerage services in the Melbourne metropolitan area in addition to waterway management. Six urban water corporations provide water, sewerage and recycled water services throughout the region – Gippsland Water, Westernport Water, South East Water, Yarra Valley Water, City West Water and Western Water. Southern Rural Water operates the two irrigation districts in the region at Bacchus Marsh and Werribee, and licences groundwater ‘take and use’ and bore construction licences throughout the region.</w:t>
      </w:r>
    </w:p>
    <w:p w14:paraId="454035C1" w14:textId="77777777" w:rsidR="00AE0727" w:rsidRPr="00AE0727" w:rsidRDefault="00AE0727" w:rsidP="00AE0727">
      <w:pPr>
        <w:pStyle w:val="Heading3"/>
        <w:rPr>
          <w:rFonts w:asciiTheme="minorHAnsi" w:hAnsiTheme="minorHAnsi" w:cstheme="minorHAnsi"/>
          <w:szCs w:val="20"/>
        </w:rPr>
      </w:pPr>
      <w:r w:rsidRPr="00AE0727">
        <w:rPr>
          <w:rFonts w:asciiTheme="minorHAnsi" w:hAnsiTheme="minorHAnsi" w:cstheme="minorHAnsi"/>
          <w:szCs w:val="20"/>
        </w:rPr>
        <w:t>Southern Rural Water</w:t>
      </w:r>
    </w:p>
    <w:p w14:paraId="4B5AF86A" w14:textId="77777777" w:rsidR="00AE0727" w:rsidRPr="00AE0727" w:rsidRDefault="00AE0727" w:rsidP="00AE0727">
      <w:pPr>
        <w:pStyle w:val="BodyText"/>
        <w:rPr>
          <w:rFonts w:asciiTheme="minorHAnsi" w:hAnsiTheme="minorHAnsi" w:cstheme="minorHAnsi"/>
          <w:szCs w:val="20"/>
        </w:rPr>
      </w:pPr>
      <w:r w:rsidRPr="00AE0727">
        <w:rPr>
          <w:rFonts w:asciiTheme="minorHAnsi" w:hAnsiTheme="minorHAnsi" w:cstheme="minorHAnsi"/>
          <w:szCs w:val="20"/>
        </w:rPr>
        <w:t xml:space="preserve">Southern Rural Water is a regional water authority owned by the State Government and operates irrigation districts in the region of this Strategy in Bacchus Marsh and Werribee, manages four major dams in the region’s west, licences river diverters across the southern half of Victoria (except the Yarra River and the lower reaches of the Maribyrnong and Werribee River), and manages groundwater management areas across the Port Phillip and Westernport region, including the Deutgam, Koo Wee Rup, Frankston and Nepean Groundwater Management Areas. Southern Rural Water is also the </w:t>
      </w:r>
      <w:r w:rsidRPr="00AE0727">
        <w:rPr>
          <w:rFonts w:asciiTheme="minorHAnsi" w:hAnsiTheme="minorHAnsi" w:cstheme="minorHAnsi"/>
          <w:i/>
          <w:szCs w:val="20"/>
        </w:rPr>
        <w:t>Marine Safety Act 2010</w:t>
      </w:r>
      <w:r w:rsidRPr="00AE0727">
        <w:rPr>
          <w:rFonts w:asciiTheme="minorHAnsi" w:hAnsiTheme="minorHAnsi" w:cstheme="minorHAnsi"/>
          <w:szCs w:val="20"/>
        </w:rPr>
        <w:t xml:space="preserve"> waterway manager for Melton Reservoir and Pykes Creek Reservoir.</w:t>
      </w:r>
    </w:p>
    <w:p w14:paraId="7BF8E966" w14:textId="77777777" w:rsidR="00AE0727" w:rsidRPr="00AE0727" w:rsidRDefault="00AE0727" w:rsidP="00AE0727">
      <w:pPr>
        <w:pStyle w:val="Heading3"/>
        <w:rPr>
          <w:rFonts w:asciiTheme="minorHAnsi" w:hAnsiTheme="minorHAnsi" w:cstheme="minorHAnsi"/>
          <w:szCs w:val="20"/>
        </w:rPr>
      </w:pPr>
      <w:r w:rsidRPr="00AE0727">
        <w:rPr>
          <w:rFonts w:asciiTheme="minorHAnsi" w:hAnsiTheme="minorHAnsi" w:cstheme="minorHAnsi"/>
          <w:szCs w:val="20"/>
        </w:rPr>
        <w:t>Traditional Owners and land management councils</w:t>
      </w:r>
    </w:p>
    <w:p w14:paraId="171EE7AB" w14:textId="77777777" w:rsidR="00AE0727" w:rsidRPr="00AE0727" w:rsidRDefault="00AE0727" w:rsidP="00AE0727">
      <w:pPr>
        <w:pStyle w:val="BodyText"/>
        <w:rPr>
          <w:rFonts w:asciiTheme="minorHAnsi" w:hAnsiTheme="minorHAnsi" w:cstheme="minorHAnsi"/>
          <w:szCs w:val="20"/>
        </w:rPr>
      </w:pPr>
      <w:r w:rsidRPr="00AE0727">
        <w:rPr>
          <w:rFonts w:asciiTheme="minorHAnsi" w:hAnsiTheme="minorHAnsi" w:cstheme="minorHAnsi"/>
          <w:szCs w:val="20"/>
        </w:rPr>
        <w:t xml:space="preserve">Traditional Owners are critically important in land and water management. Prior to colonisation, the land covered by this Strategy was managed by the language groups of the </w:t>
      </w:r>
      <w:r w:rsidRPr="00AE0727">
        <w:rPr>
          <w:rFonts w:asciiTheme="minorHAnsi" w:hAnsiTheme="minorHAnsi" w:cstheme="minorHAnsi"/>
          <w:i/>
          <w:szCs w:val="20"/>
        </w:rPr>
        <w:t>Wada wurrung</w:t>
      </w:r>
      <w:r w:rsidRPr="00AE0727">
        <w:rPr>
          <w:rFonts w:asciiTheme="minorHAnsi" w:hAnsiTheme="minorHAnsi" w:cstheme="minorHAnsi"/>
          <w:szCs w:val="20"/>
        </w:rPr>
        <w:t xml:space="preserve"> in the west, </w:t>
      </w:r>
      <w:r w:rsidRPr="00AE0727">
        <w:rPr>
          <w:rFonts w:asciiTheme="minorHAnsi" w:hAnsiTheme="minorHAnsi" w:cstheme="minorHAnsi"/>
          <w:i/>
          <w:szCs w:val="20"/>
        </w:rPr>
        <w:t>Woi wurrung</w:t>
      </w:r>
      <w:r w:rsidRPr="00AE0727">
        <w:rPr>
          <w:rFonts w:asciiTheme="minorHAnsi" w:hAnsiTheme="minorHAnsi" w:cstheme="minorHAnsi"/>
          <w:szCs w:val="20"/>
        </w:rPr>
        <w:t xml:space="preserve"> in the west, north and east, and </w:t>
      </w:r>
      <w:r w:rsidRPr="00AE0727">
        <w:rPr>
          <w:rFonts w:asciiTheme="minorHAnsi" w:hAnsiTheme="minorHAnsi" w:cstheme="minorHAnsi"/>
          <w:i/>
          <w:szCs w:val="20"/>
        </w:rPr>
        <w:t>Boon wurrung</w:t>
      </w:r>
      <w:r w:rsidRPr="00AE0727">
        <w:rPr>
          <w:rFonts w:asciiTheme="minorHAnsi" w:hAnsiTheme="minorHAnsi" w:cstheme="minorHAnsi"/>
          <w:szCs w:val="20"/>
        </w:rPr>
        <w:t xml:space="preserve"> in the south-east. Today, descendants of these people are the Wathaurung Aboriginal Corporation (Wadawurrung), Wurundjeri Land and Compensation Heritage Council, and Bunurong Land Council Aboriginal Corporation and Boon Wurrung Foundation (Yaluk-Ut Weelam Elders Council Aboriginal Corporation). Other groups that are not formally recognised under the </w:t>
      </w:r>
      <w:r w:rsidRPr="00AE0727">
        <w:rPr>
          <w:rFonts w:asciiTheme="minorHAnsi" w:hAnsiTheme="minorHAnsi" w:cstheme="minorHAnsi"/>
          <w:i/>
          <w:szCs w:val="20"/>
        </w:rPr>
        <w:t>Aboriginal Heritage Act 2006</w:t>
      </w:r>
      <w:r w:rsidRPr="00AE0727">
        <w:rPr>
          <w:rFonts w:asciiTheme="minorHAnsi" w:hAnsiTheme="minorHAnsi" w:cstheme="minorHAnsi"/>
          <w:szCs w:val="20"/>
        </w:rPr>
        <w:t xml:space="preserve"> may also represent the interests of Traditional Owners or Aboriginal people living in the region.</w:t>
      </w:r>
    </w:p>
    <w:p w14:paraId="17AA371B" w14:textId="77777777" w:rsidR="00AE0727" w:rsidRPr="00AE0727" w:rsidRDefault="00AE0727" w:rsidP="00AE0727">
      <w:pPr>
        <w:pStyle w:val="Heading3"/>
        <w:rPr>
          <w:rFonts w:asciiTheme="minorHAnsi" w:hAnsiTheme="minorHAnsi" w:cstheme="minorHAnsi"/>
          <w:szCs w:val="20"/>
        </w:rPr>
      </w:pPr>
      <w:r w:rsidRPr="00AE0727">
        <w:rPr>
          <w:rFonts w:asciiTheme="minorHAnsi" w:hAnsiTheme="minorHAnsi" w:cstheme="minorHAnsi"/>
          <w:szCs w:val="20"/>
        </w:rPr>
        <w:t>Committees of management</w:t>
      </w:r>
    </w:p>
    <w:p w14:paraId="7810D22F" w14:textId="77777777" w:rsidR="00AE0727" w:rsidRPr="00AE0727" w:rsidRDefault="00AE0727" w:rsidP="00AE0727">
      <w:pPr>
        <w:pStyle w:val="BodyText"/>
        <w:rPr>
          <w:rFonts w:asciiTheme="minorHAnsi" w:hAnsiTheme="minorHAnsi" w:cstheme="minorHAnsi"/>
          <w:szCs w:val="20"/>
        </w:rPr>
      </w:pPr>
      <w:r w:rsidRPr="00AE0727">
        <w:rPr>
          <w:rFonts w:asciiTheme="minorHAnsi" w:hAnsiTheme="minorHAnsi" w:cstheme="minorHAnsi"/>
          <w:szCs w:val="20"/>
        </w:rPr>
        <w:t xml:space="preserve">Crown land reserves (public land set aside for the Victorian community) have historically been managed by committees of management (CoMs). CoMs can consist of locally elected or appointed citizens, local government, statutory bodies or trustees and are appointed under the </w:t>
      </w:r>
      <w:r w:rsidRPr="00AE0727">
        <w:rPr>
          <w:rFonts w:asciiTheme="minorHAnsi" w:hAnsiTheme="minorHAnsi" w:cstheme="minorHAnsi"/>
          <w:i/>
          <w:szCs w:val="20"/>
        </w:rPr>
        <w:t>Crown Land (Reserves) Act 1978</w:t>
      </w:r>
      <w:r w:rsidRPr="00AE0727">
        <w:rPr>
          <w:rFonts w:asciiTheme="minorHAnsi" w:hAnsiTheme="minorHAnsi" w:cstheme="minorHAnsi"/>
          <w:szCs w:val="20"/>
        </w:rPr>
        <w:t>. CoMs have the responsibility and authority to manage, improve, maintain and control their reserve.</w:t>
      </w:r>
    </w:p>
    <w:p w14:paraId="385C4AF0" w14:textId="77777777" w:rsidR="00AE0727" w:rsidRPr="00AE0727" w:rsidRDefault="00AE0727" w:rsidP="00AE0727">
      <w:pPr>
        <w:pStyle w:val="Heading3"/>
        <w:rPr>
          <w:rFonts w:asciiTheme="minorHAnsi" w:hAnsiTheme="minorHAnsi" w:cstheme="minorHAnsi"/>
          <w:szCs w:val="20"/>
        </w:rPr>
      </w:pPr>
      <w:r w:rsidRPr="00AE0727">
        <w:rPr>
          <w:rFonts w:asciiTheme="minorHAnsi" w:hAnsiTheme="minorHAnsi" w:cstheme="minorHAnsi"/>
          <w:szCs w:val="20"/>
        </w:rPr>
        <w:t>Victorian Environmental Water Holder</w:t>
      </w:r>
    </w:p>
    <w:p w14:paraId="47B3A863" w14:textId="77777777" w:rsidR="00AE0727" w:rsidRPr="00AE0727" w:rsidRDefault="00AE0727" w:rsidP="00AE0727">
      <w:pPr>
        <w:pStyle w:val="BodyText"/>
        <w:rPr>
          <w:rFonts w:asciiTheme="minorHAnsi" w:hAnsiTheme="minorHAnsi" w:cstheme="minorHAnsi"/>
          <w:szCs w:val="20"/>
        </w:rPr>
      </w:pPr>
      <w:r w:rsidRPr="00AE0727">
        <w:rPr>
          <w:rFonts w:asciiTheme="minorHAnsi" w:hAnsiTheme="minorHAnsi" w:cstheme="minorHAnsi"/>
          <w:szCs w:val="20"/>
        </w:rPr>
        <w:t xml:space="preserve">The VEWH is an independent statutory body responsible for holding and managing Victoria’s environmental water entitlements. Established on 1 July 2011 through an amendment to the </w:t>
      </w:r>
      <w:r w:rsidRPr="00AE0727">
        <w:rPr>
          <w:rFonts w:asciiTheme="minorHAnsi" w:hAnsiTheme="minorHAnsi" w:cstheme="minorHAnsi"/>
          <w:i/>
          <w:szCs w:val="20"/>
        </w:rPr>
        <w:t>Victorian Water Act 1989</w:t>
      </w:r>
      <w:r w:rsidRPr="00AE0727">
        <w:rPr>
          <w:rFonts w:asciiTheme="minorHAnsi" w:hAnsiTheme="minorHAnsi" w:cstheme="minorHAnsi"/>
          <w:szCs w:val="20"/>
        </w:rPr>
        <w:t>, the VEWH works with Melbourne Water and CMAs to ensure environmental water entitlements are used to achieve the best environmental outcomes with the water that is available.</w:t>
      </w:r>
    </w:p>
    <w:p w14:paraId="524FB794" w14:textId="77777777" w:rsidR="00AE0727" w:rsidRPr="00AE0727" w:rsidRDefault="00AE0727" w:rsidP="00AE0727">
      <w:pPr>
        <w:pStyle w:val="BodyText"/>
        <w:rPr>
          <w:rFonts w:asciiTheme="minorHAnsi" w:hAnsiTheme="minorHAnsi" w:cstheme="minorHAnsi"/>
          <w:szCs w:val="20"/>
        </w:rPr>
      </w:pPr>
      <w:r w:rsidRPr="00AE0727">
        <w:rPr>
          <w:rFonts w:asciiTheme="minorHAnsi" w:hAnsiTheme="minorHAnsi" w:cstheme="minorHAnsi"/>
          <w:szCs w:val="20"/>
        </w:rPr>
        <w:t xml:space="preserve">Under the </w:t>
      </w:r>
      <w:r w:rsidRPr="00AE0727">
        <w:rPr>
          <w:rFonts w:asciiTheme="minorHAnsi" w:hAnsiTheme="minorHAnsi" w:cstheme="minorHAnsi"/>
          <w:i/>
          <w:szCs w:val="20"/>
        </w:rPr>
        <w:t>Water Act 1989</w:t>
      </w:r>
      <w:r w:rsidRPr="00AE0727">
        <w:rPr>
          <w:rFonts w:asciiTheme="minorHAnsi" w:hAnsiTheme="minorHAnsi" w:cstheme="minorHAnsi"/>
          <w:szCs w:val="20"/>
        </w:rPr>
        <w:t xml:space="preserve">, Melbourne Water prepares seasonal watering proposals for each environmental entitlement within the region to assist the VEWH to develop the Seasonal Watering Plan for the State. Seasonal </w:t>
      </w:r>
      <w:r w:rsidRPr="00AE0727">
        <w:rPr>
          <w:rFonts w:asciiTheme="minorHAnsi" w:hAnsiTheme="minorHAnsi" w:cstheme="minorHAnsi"/>
          <w:szCs w:val="20"/>
        </w:rPr>
        <w:lastRenderedPageBreak/>
        <w:t>watering proposals are prepared each year and identify priority reaches or wetlands for watering actions in the coming year. The VEWH analyses the seasonal water proposals and is responsible for decisions on the use of environmental allocations on a priority basis. These decisions are communicated through the VEWH’s seasonal watering statements which authorise Melbourne Water to make the necessary water delivery arrangements.</w:t>
      </w:r>
    </w:p>
    <w:p w14:paraId="57428BE5" w14:textId="77777777" w:rsidR="00AE0727" w:rsidRPr="00AE0727" w:rsidRDefault="00AE0727" w:rsidP="00AE0727">
      <w:pPr>
        <w:pStyle w:val="Heading3"/>
        <w:rPr>
          <w:rFonts w:asciiTheme="minorHAnsi" w:hAnsiTheme="minorHAnsi" w:cstheme="minorHAnsi"/>
          <w:szCs w:val="20"/>
        </w:rPr>
      </w:pPr>
      <w:r w:rsidRPr="00AE0727">
        <w:rPr>
          <w:rFonts w:asciiTheme="minorHAnsi" w:hAnsiTheme="minorHAnsi" w:cstheme="minorHAnsi"/>
          <w:szCs w:val="20"/>
        </w:rPr>
        <w:t>VicRoads</w:t>
      </w:r>
    </w:p>
    <w:p w14:paraId="2EFDB5F2" w14:textId="77777777" w:rsidR="00AE0727" w:rsidRPr="00AE0727" w:rsidRDefault="00AE0727" w:rsidP="00AE0727">
      <w:pPr>
        <w:pStyle w:val="BodyText"/>
        <w:rPr>
          <w:rFonts w:asciiTheme="minorHAnsi" w:hAnsiTheme="minorHAnsi" w:cstheme="minorHAnsi"/>
          <w:szCs w:val="20"/>
        </w:rPr>
      </w:pPr>
      <w:r w:rsidRPr="00AE0727">
        <w:rPr>
          <w:rFonts w:asciiTheme="minorHAnsi" w:hAnsiTheme="minorHAnsi" w:cstheme="minorHAnsi"/>
          <w:szCs w:val="20"/>
        </w:rPr>
        <w:t>VicRoads strives to manage a road network that supports social, economic and environmental benefits for Victorian communities. It is challenged with supporting further development while protecting biodiversity and water values. It seeks to identify environmental assets and local community values and design infrastructure to best mitigate impacts to these water and biodiversity resources.</w:t>
      </w:r>
    </w:p>
    <w:p w14:paraId="1A560D4C" w14:textId="73095D7B" w:rsidR="00663B1C" w:rsidRDefault="00663B1C">
      <w:pPr>
        <w:spacing w:after="200" w:line="276" w:lineRule="auto"/>
        <w:rPr>
          <w:rFonts w:asciiTheme="minorHAnsi" w:hAnsiTheme="minorHAnsi" w:cstheme="minorBidi"/>
          <w:sz w:val="22"/>
          <w:szCs w:val="22"/>
        </w:rPr>
      </w:pPr>
    </w:p>
    <w:sectPr w:rsidR="00663B1C" w:rsidSect="00A569E0">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EC6E6C" w16cid:durableId="216408A7"/>
  <w16cid:commentId w16cid:paraId="623D1F56" w16cid:durableId="21656D2D"/>
  <w16cid:commentId w16cid:paraId="1CE9C998" w16cid:durableId="21627103"/>
  <w16cid:commentId w16cid:paraId="0E5C7D5C" w16cid:durableId="216B2043"/>
  <w16cid:commentId w16cid:paraId="6101E3B2" w16cid:durableId="216408C0"/>
  <w16cid:commentId w16cid:paraId="2AA0CBF4" w16cid:durableId="216B245B"/>
  <w16cid:commentId w16cid:paraId="52C43737" w16cid:durableId="216B24BB"/>
  <w16cid:commentId w16cid:paraId="029230BD" w16cid:durableId="2162C2F5"/>
  <w16cid:commentId w16cid:paraId="59ACC402" w16cid:durableId="216ADD3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E51FCB" w14:textId="77777777" w:rsidR="00F224C9" w:rsidRDefault="00F224C9">
      <w:pPr>
        <w:spacing w:after="0"/>
      </w:pPr>
      <w:r>
        <w:separator/>
      </w:r>
    </w:p>
  </w:endnote>
  <w:endnote w:type="continuationSeparator" w:id="0">
    <w:p w14:paraId="1F6E8DD4" w14:textId="77777777" w:rsidR="00F224C9" w:rsidRDefault="00F224C9">
      <w:pPr>
        <w:spacing w:after="0"/>
      </w:pPr>
      <w:r>
        <w:continuationSeparator/>
      </w:r>
    </w:p>
  </w:endnote>
  <w:endnote w:type="continuationNotice" w:id="1">
    <w:p w14:paraId="17277078" w14:textId="77777777" w:rsidR="00F224C9" w:rsidRDefault="00F224C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ircular Std Book">
    <w:panose1 w:val="00000000000000000000"/>
    <w:charset w:val="00"/>
    <w:family w:val="swiss"/>
    <w:notTrueType/>
    <w:pitch w:val="variable"/>
    <w:sig w:usb0="8000002F" w:usb1="5000E47B" w:usb2="00000008" w:usb3="00000000" w:csb0="00000001"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neva">
    <w:altName w:val="Arial"/>
    <w:charset w:val="00"/>
    <w:family w:val="swiss"/>
    <w:pitch w:val="variable"/>
    <w:sig w:usb0="E00002FF" w:usb1="5200205F" w:usb2="00A0C000" w:usb3="00000000" w:csb0="0000019F" w:csb1="00000000"/>
  </w:font>
  <w:font w:name="Bliss-Light">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49863" w14:textId="77777777" w:rsidR="000C2998" w:rsidRDefault="000C29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134598849"/>
      <w:docPartObj>
        <w:docPartGallery w:val="Page Numbers (Bottom of Page)"/>
        <w:docPartUnique/>
      </w:docPartObj>
    </w:sdtPr>
    <w:sdtEndPr>
      <w:rPr>
        <w:noProof/>
      </w:rPr>
    </w:sdtEndPr>
    <w:sdtContent>
      <w:p w14:paraId="27B90F6E" w14:textId="45238331" w:rsidR="00F224C9" w:rsidRPr="006B44BB" w:rsidRDefault="00F224C9" w:rsidP="00624749">
        <w:pPr>
          <w:pStyle w:val="Footer"/>
          <w:jc w:val="right"/>
          <w:rPr>
            <w:sz w:val="16"/>
            <w:szCs w:val="16"/>
          </w:rPr>
        </w:pPr>
        <w:r w:rsidRPr="006B44BB">
          <w:rPr>
            <w:b/>
            <w:bCs/>
            <w:color w:val="808080" w:themeColor="background1" w:themeShade="80"/>
            <w:sz w:val="16"/>
            <w:szCs w:val="16"/>
          </w:rPr>
          <w:t>Healthy Waterways Strategy</w:t>
        </w:r>
        <w:r w:rsidRPr="006B44BB">
          <w:rPr>
            <w:color w:val="808080" w:themeColor="background1" w:themeShade="80"/>
            <w:sz w:val="16"/>
            <w:szCs w:val="16"/>
          </w:rPr>
          <w:t xml:space="preserve"> </w:t>
        </w:r>
        <w:r w:rsidRPr="006B44BB">
          <w:rPr>
            <w:sz w:val="16"/>
            <w:szCs w:val="16"/>
          </w:rPr>
          <w:t xml:space="preserve">| </w:t>
        </w:r>
        <w:r w:rsidRPr="006B44BB">
          <w:rPr>
            <w:color w:val="00428B" w:themeColor="text2"/>
            <w:sz w:val="16"/>
            <w:szCs w:val="16"/>
          </w:rPr>
          <w:t>Initial draft 2019 annual report</w:t>
        </w:r>
        <w:r w:rsidRPr="006B44BB">
          <w:rPr>
            <w:color w:val="00428B" w:themeColor="text2"/>
            <w:sz w:val="16"/>
            <w:szCs w:val="16"/>
          </w:rPr>
          <w:tab/>
        </w:r>
        <w:r w:rsidRPr="006B44BB">
          <w:rPr>
            <w:sz w:val="16"/>
            <w:szCs w:val="16"/>
          </w:rPr>
          <w:tab/>
          <w:t xml:space="preserve"> </w:t>
        </w:r>
        <w:r w:rsidRPr="006B44BB">
          <w:rPr>
            <w:sz w:val="16"/>
            <w:szCs w:val="16"/>
          </w:rPr>
          <w:fldChar w:fldCharType="begin"/>
        </w:r>
        <w:r w:rsidRPr="006B44BB">
          <w:rPr>
            <w:sz w:val="16"/>
            <w:szCs w:val="16"/>
          </w:rPr>
          <w:instrText xml:space="preserve"> PAGE   \* MERGEFORMAT </w:instrText>
        </w:r>
        <w:r w:rsidRPr="006B44BB">
          <w:rPr>
            <w:sz w:val="16"/>
            <w:szCs w:val="16"/>
          </w:rPr>
          <w:fldChar w:fldCharType="separate"/>
        </w:r>
        <w:r w:rsidR="005B5EC5">
          <w:rPr>
            <w:noProof/>
            <w:sz w:val="16"/>
            <w:szCs w:val="16"/>
          </w:rPr>
          <w:t>43</w:t>
        </w:r>
        <w:r w:rsidRPr="006B44BB">
          <w:rPr>
            <w:noProof/>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50056" w14:textId="77777777" w:rsidR="000C2998" w:rsidRDefault="000C29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E3C563" w14:textId="77777777" w:rsidR="00F224C9" w:rsidRDefault="00F224C9">
      <w:pPr>
        <w:spacing w:after="0"/>
      </w:pPr>
      <w:r>
        <w:separator/>
      </w:r>
    </w:p>
  </w:footnote>
  <w:footnote w:type="continuationSeparator" w:id="0">
    <w:p w14:paraId="7F7530C3" w14:textId="77777777" w:rsidR="00F224C9" w:rsidRDefault="00F224C9">
      <w:pPr>
        <w:spacing w:after="0"/>
      </w:pPr>
      <w:r>
        <w:continuationSeparator/>
      </w:r>
    </w:p>
  </w:footnote>
  <w:footnote w:type="continuationNotice" w:id="1">
    <w:p w14:paraId="2678CF4B" w14:textId="77777777" w:rsidR="00F224C9" w:rsidRDefault="00F224C9">
      <w:pPr>
        <w:spacing w:after="0"/>
      </w:pPr>
    </w:p>
  </w:footnote>
  <w:footnote w:id="2">
    <w:p w14:paraId="27069872" w14:textId="691D1A08" w:rsidR="00F224C9" w:rsidRDefault="00F224C9" w:rsidP="00FD4299">
      <w:pPr>
        <w:pStyle w:val="FootnoteText"/>
      </w:pPr>
      <w:r>
        <w:rPr>
          <w:rStyle w:val="FootnoteReference"/>
        </w:rPr>
        <w:footnoteRef/>
      </w:r>
      <w:r>
        <w:t xml:space="preserve"> Progress to regional performance objectives is summarised in Attachment 1. </w:t>
      </w:r>
    </w:p>
  </w:footnote>
  <w:footnote w:id="3">
    <w:p w14:paraId="6F5315DE" w14:textId="77777777" w:rsidR="00F224C9" w:rsidRPr="00B9224F" w:rsidRDefault="00F224C9" w:rsidP="00663E29">
      <w:pPr>
        <w:pStyle w:val="FootnoteText"/>
        <w:rPr>
          <w:highlight w:val="yellow"/>
        </w:rPr>
      </w:pPr>
      <w:r w:rsidRPr="00B9224F">
        <w:rPr>
          <w:rStyle w:val="FootnoteReference"/>
        </w:rPr>
        <w:footnoteRef/>
      </w:r>
      <w:r w:rsidRPr="00B9224F">
        <w:t xml:space="preserve"> The number of permits issued and the area of land developed provide a good indication of the amount of development occurring in the region. The number of planning or building permits which were issued by Melbourne Water in 2018/19 include planning permits for development, permits of sub-division or building permits. At this point there were no conditions placed on permits to harvest or infiltrate stormwater. Further analysis of permits issued by other authorities like local government are required to obtain a fuller picture across the priority catchments. </w:t>
      </w:r>
    </w:p>
  </w:footnote>
  <w:footnote w:id="4">
    <w:p w14:paraId="617AD2BE" w14:textId="77777777" w:rsidR="00F224C9" w:rsidRDefault="00F224C9" w:rsidP="00663E29">
      <w:pPr>
        <w:pStyle w:val="FootnoteText"/>
      </w:pPr>
      <w:r w:rsidRPr="002D6305">
        <w:rPr>
          <w:rStyle w:val="FootnoteReference"/>
        </w:rPr>
        <w:footnoteRef/>
      </w:r>
      <w:r w:rsidRPr="002D6305">
        <w:t xml:space="preserve"> The area of land released for sub-division provides a more quantitative assessment of the extent of the development and from this assumptions were made around imperviousness and corresponding volumes of stormwater.</w:t>
      </w:r>
    </w:p>
  </w:footnote>
  <w:footnote w:id="5">
    <w:p w14:paraId="431316D8" w14:textId="77777777" w:rsidR="00F224C9" w:rsidRDefault="00F224C9" w:rsidP="002A486A">
      <w:pPr>
        <w:pStyle w:val="FootnoteText"/>
      </w:pPr>
      <w:r>
        <w:rPr>
          <w:rStyle w:val="FootnoteReference"/>
        </w:rPr>
        <w:footnoteRef/>
      </w:r>
      <w:r>
        <w:t xml:space="preserve">For more information on the Rural Land Program, go to </w:t>
      </w:r>
      <w:hyperlink r:id="rId1" w:history="1">
        <w:r>
          <w:rPr>
            <w:rStyle w:val="Hyperlink"/>
          </w:rPr>
          <w:t>https://www.melbournewater.com.au/community-and-education/apply-funding/rural-land-program</w:t>
        </w:r>
      </w:hyperlink>
    </w:p>
  </w:footnote>
  <w:footnote w:id="6">
    <w:p w14:paraId="7471722F" w14:textId="131277C3" w:rsidR="00F224C9" w:rsidRPr="000E0970" w:rsidRDefault="00F224C9" w:rsidP="00373C10">
      <w:pPr>
        <w:rPr>
          <w:sz w:val="16"/>
          <w:szCs w:val="20"/>
        </w:rPr>
      </w:pPr>
      <w:r w:rsidRPr="000E0970">
        <w:rPr>
          <w:rStyle w:val="FootnoteReference"/>
          <w:sz w:val="16"/>
          <w:szCs w:val="20"/>
        </w:rPr>
        <w:footnoteRef/>
      </w:r>
      <w:r w:rsidRPr="000E0970">
        <w:rPr>
          <w:sz w:val="16"/>
          <w:szCs w:val="20"/>
        </w:rPr>
        <w:t xml:space="preserve"> Progress to regional performance objectives is summarised in Attachment 1. </w:t>
      </w:r>
    </w:p>
  </w:footnote>
  <w:footnote w:id="7">
    <w:p w14:paraId="705B3B55" w14:textId="77777777" w:rsidR="00F224C9" w:rsidRDefault="00F224C9" w:rsidP="005B30C3">
      <w:pPr>
        <w:pStyle w:val="FootnoteText"/>
        <w:rPr>
          <w:sz w:val="20"/>
        </w:rPr>
      </w:pPr>
      <w:r>
        <w:rPr>
          <w:rStyle w:val="FootnoteReference"/>
        </w:rPr>
        <w:footnoteRef/>
      </w:r>
      <w:r>
        <w:t xml:space="preserve"> The VEWH does not hold an entitlement to water in the Maribyrnong system, however environmental flows have been enabled through opportunistic purchases of unused water held in diversion licences used for farming.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5D0F7" w14:textId="77777777" w:rsidR="000C2998" w:rsidRDefault="000C29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431A5" w14:textId="0A3C9AB2" w:rsidR="00F224C9" w:rsidRPr="00546E40" w:rsidRDefault="005B5EC5" w:rsidP="00546E40">
    <w:pPr>
      <w:pStyle w:val="NoSpacing"/>
      <w:jc w:val="center"/>
      <w:rPr>
        <w:color w:val="0092D7" w:themeColor="accent2"/>
        <w:sz w:val="18"/>
        <w:szCs w:val="18"/>
      </w:rPr>
    </w:pPr>
    <w:sdt>
      <w:sdtPr>
        <w:rPr>
          <w:color w:val="0092D7" w:themeColor="accent2"/>
          <w:sz w:val="18"/>
          <w:szCs w:val="18"/>
        </w:rPr>
        <w:id w:val="-1542521643"/>
        <w:docPartObj>
          <w:docPartGallery w:val="Watermarks"/>
          <w:docPartUnique/>
        </w:docPartObj>
      </w:sdtPr>
      <w:sdtEndPr/>
      <w:sdtContent>
        <w:r>
          <w:rPr>
            <w:noProof/>
            <w:color w:val="0092D7" w:themeColor="accent2"/>
            <w:sz w:val="18"/>
            <w:szCs w:val="18"/>
            <w:lang w:val="en-US"/>
          </w:rPr>
          <w:pict w14:anchorId="634C22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983236" o:spid="_x0000_s2049" type="#_x0000_t136" style="position:absolute;left:0;text-align:left;margin-left:0;margin-top:0;width:397.7pt;height:238.6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224C9" w:rsidRPr="00546E40">
      <w:rPr>
        <w:color w:val="0092D7" w:themeColor="accent2"/>
        <w:sz w:val="18"/>
        <w:szCs w:val="18"/>
      </w:rPr>
      <w:t>DRAFT FOR DISCUSSION AT CATCHMENT FORUMS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EBB95" w14:textId="77777777" w:rsidR="000C2998" w:rsidRDefault="000C29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90D1D"/>
    <w:multiLevelType w:val="multilevel"/>
    <w:tmpl w:val="224E9608"/>
    <w:lvl w:ilvl="0">
      <w:start w:val="7"/>
      <w:numFmt w:val="bullet"/>
      <w:pStyle w:val="ListBullet"/>
      <w:lvlText w:val="•"/>
      <w:lvlJc w:val="left"/>
      <w:pPr>
        <w:tabs>
          <w:tab w:val="num" w:pos="284"/>
        </w:tabs>
        <w:ind w:left="284" w:hanging="284"/>
      </w:pPr>
      <w:rPr>
        <w:rFonts w:ascii="Times New Roman" w:hAnsi="Times New Roman" w:cs="Times New Roman" w:hint="default"/>
        <w:color w:val="auto"/>
        <w:position w:val="0"/>
        <w:sz w:val="20"/>
      </w:rPr>
    </w:lvl>
    <w:lvl w:ilvl="1">
      <w:start w:val="5"/>
      <w:numFmt w:val="bullet"/>
      <w:pStyle w:val="ListBullet2"/>
      <w:lvlText w:val="–"/>
      <w:lvlJc w:val="left"/>
      <w:pPr>
        <w:tabs>
          <w:tab w:val="num" w:pos="567"/>
        </w:tabs>
        <w:ind w:left="567" w:hanging="283"/>
      </w:pPr>
      <w:rPr>
        <w:rFonts w:ascii="Circular Std Book" w:hAnsi="Circular Std Book" w:hint="default"/>
        <w:b w:val="0"/>
        <w:i w:val="0"/>
        <w:color w:val="auto"/>
        <w:position w:val="0"/>
        <w:sz w:val="20"/>
      </w:rPr>
    </w:lvl>
    <w:lvl w:ilvl="2">
      <w:start w:val="1"/>
      <w:numFmt w:val="bullet"/>
      <w:pStyle w:val="ListBullet3"/>
      <w:lvlText w:val="&gt;"/>
      <w:lvlJc w:val="left"/>
      <w:pPr>
        <w:tabs>
          <w:tab w:val="num" w:pos="851"/>
        </w:tabs>
        <w:ind w:left="851" w:hanging="284"/>
      </w:pPr>
      <w:rPr>
        <w:rFonts w:ascii="Arial" w:hAnsi="Arial" w:hint="default"/>
        <w:b w:val="0"/>
        <w:i w:val="0"/>
        <w:color w:val="auto"/>
        <w:position w:val="2"/>
        <w:sz w:val="20"/>
      </w:rPr>
    </w:lvl>
    <w:lvl w:ilvl="3">
      <w:start w:val="1"/>
      <w:numFmt w:val="bullet"/>
      <w:lvlText w:val="–"/>
      <w:lvlJc w:val="left"/>
      <w:pPr>
        <w:tabs>
          <w:tab w:val="num" w:pos="1792"/>
        </w:tabs>
        <w:ind w:left="1792" w:hanging="357"/>
      </w:pPr>
      <w:rPr>
        <w:rFonts w:ascii="Arial" w:hAnsi="Arial" w:hint="default"/>
        <w:color w:val="auto"/>
      </w:rPr>
    </w:lvl>
    <w:lvl w:ilvl="4">
      <w:start w:val="1"/>
      <w:numFmt w:val="bullet"/>
      <w:lvlText w:val="–"/>
      <w:lvlJc w:val="left"/>
      <w:pPr>
        <w:tabs>
          <w:tab w:val="num" w:pos="2149"/>
        </w:tabs>
        <w:ind w:left="2149" w:hanging="357"/>
      </w:pPr>
      <w:rPr>
        <w:rFonts w:ascii="Arial" w:hAnsi="Arial" w:hint="default"/>
        <w:color w:val="auto"/>
      </w:rPr>
    </w:lvl>
    <w:lvl w:ilvl="5">
      <w:start w:val="1"/>
      <w:numFmt w:val="none"/>
      <w:lvlText w:val=""/>
      <w:lvlJc w:val="left"/>
      <w:pPr>
        <w:tabs>
          <w:tab w:val="num" w:pos="2409"/>
        </w:tabs>
        <w:ind w:left="2550" w:hanging="425"/>
      </w:pPr>
      <w:rPr>
        <w:rFonts w:hint="default"/>
      </w:rPr>
    </w:lvl>
    <w:lvl w:ilvl="6">
      <w:start w:val="1"/>
      <w:numFmt w:val="none"/>
      <w:lvlText w:val=""/>
      <w:lvlJc w:val="left"/>
      <w:pPr>
        <w:tabs>
          <w:tab w:val="num" w:pos="2834"/>
        </w:tabs>
        <w:ind w:left="2975" w:hanging="425"/>
      </w:pPr>
      <w:rPr>
        <w:rFonts w:hint="default"/>
      </w:rPr>
    </w:lvl>
    <w:lvl w:ilvl="7">
      <w:start w:val="1"/>
      <w:numFmt w:val="none"/>
      <w:lvlText w:val=""/>
      <w:lvlJc w:val="left"/>
      <w:pPr>
        <w:tabs>
          <w:tab w:val="num" w:pos="3259"/>
        </w:tabs>
        <w:ind w:left="3400" w:hanging="425"/>
      </w:pPr>
      <w:rPr>
        <w:rFonts w:hint="default"/>
      </w:rPr>
    </w:lvl>
    <w:lvl w:ilvl="8">
      <w:start w:val="1"/>
      <w:numFmt w:val="none"/>
      <w:lvlText w:val=""/>
      <w:lvlJc w:val="left"/>
      <w:pPr>
        <w:tabs>
          <w:tab w:val="num" w:pos="3684"/>
        </w:tabs>
        <w:ind w:left="3825" w:hanging="425"/>
      </w:pPr>
      <w:rPr>
        <w:rFonts w:hint="default"/>
      </w:rPr>
    </w:lvl>
  </w:abstractNum>
  <w:abstractNum w:abstractNumId="1" w15:restartNumberingAfterBreak="0">
    <w:nsid w:val="150D532A"/>
    <w:multiLevelType w:val="hybridMultilevel"/>
    <w:tmpl w:val="6E926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8F0F27"/>
    <w:multiLevelType w:val="hybridMultilevel"/>
    <w:tmpl w:val="4628F3FC"/>
    <w:lvl w:ilvl="0" w:tplc="9646813C">
      <w:start w:val="1"/>
      <w:numFmt w:val="bullet"/>
      <w:pStyle w:val="Bullets"/>
      <w:lvlText w:val=""/>
      <w:lvlJc w:val="left"/>
      <w:pPr>
        <w:ind w:left="340" w:hanging="34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D6E42BF"/>
    <w:multiLevelType w:val="hybridMultilevel"/>
    <w:tmpl w:val="DC426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BA1484"/>
    <w:multiLevelType w:val="multilevel"/>
    <w:tmpl w:val="9DC61C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157F28"/>
    <w:multiLevelType w:val="hybridMultilevel"/>
    <w:tmpl w:val="CFD0DD66"/>
    <w:lvl w:ilvl="0" w:tplc="E49825A4">
      <w:start w:val="1"/>
      <w:numFmt w:val="bullet"/>
      <w:lvlText w:val=""/>
      <w:lvlJc w:val="left"/>
      <w:pPr>
        <w:ind w:left="720" w:hanging="360"/>
      </w:pPr>
      <w:rPr>
        <w:rFonts w:ascii="Symbol" w:hAnsi="Symbol" w:hint="default"/>
        <w:color w:val="00496B" w:themeColor="accent2"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9A3FC0"/>
    <w:multiLevelType w:val="hybridMultilevel"/>
    <w:tmpl w:val="C786D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D67E3D"/>
    <w:multiLevelType w:val="hybridMultilevel"/>
    <w:tmpl w:val="8C2039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1F8298D"/>
    <w:multiLevelType w:val="hybridMultilevel"/>
    <w:tmpl w:val="09BE29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C03471"/>
    <w:multiLevelType w:val="hybridMultilevel"/>
    <w:tmpl w:val="1C1010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8097609"/>
    <w:multiLevelType w:val="multilevel"/>
    <w:tmpl w:val="AF3C048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3B975E28"/>
    <w:multiLevelType w:val="hybridMultilevel"/>
    <w:tmpl w:val="CF0A2C6E"/>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12" w15:restartNumberingAfterBreak="0">
    <w:nsid w:val="3D076340"/>
    <w:multiLevelType w:val="hybridMultilevel"/>
    <w:tmpl w:val="9AB0E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A663C7"/>
    <w:multiLevelType w:val="hybridMultilevel"/>
    <w:tmpl w:val="2578B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890409"/>
    <w:multiLevelType w:val="hybridMultilevel"/>
    <w:tmpl w:val="1304F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255F28"/>
    <w:multiLevelType w:val="hybridMultilevel"/>
    <w:tmpl w:val="58C0544A"/>
    <w:lvl w:ilvl="0" w:tplc="0C090001">
      <w:start w:val="1"/>
      <w:numFmt w:val="bullet"/>
      <w:lvlText w:val=""/>
      <w:lvlJc w:val="left"/>
      <w:pPr>
        <w:ind w:left="720" w:hanging="360"/>
      </w:pPr>
      <w:rPr>
        <w:rFonts w:ascii="Symbol" w:hAnsi="Symbol" w:hint="default"/>
      </w:rPr>
    </w:lvl>
    <w:lvl w:ilvl="1" w:tplc="13C4B008">
      <w:start w:val="1360"/>
      <w:numFmt w:val="bullet"/>
      <w:lvlText w:val="•"/>
      <w:lvlJc w:val="left"/>
      <w:pPr>
        <w:ind w:left="1800" w:hanging="720"/>
      </w:pPr>
      <w:rPr>
        <w:rFonts w:ascii="Calibri Light" w:eastAsia="Times New Roman" w:hAnsi="Calibri Light" w:cs="Calibri Ligh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FC7621"/>
    <w:multiLevelType w:val="hybridMultilevel"/>
    <w:tmpl w:val="3236BE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D31798A"/>
    <w:multiLevelType w:val="hybridMultilevel"/>
    <w:tmpl w:val="D6D65E10"/>
    <w:lvl w:ilvl="0" w:tplc="0C090001">
      <w:start w:val="1"/>
      <w:numFmt w:val="bullet"/>
      <w:lvlText w:val=""/>
      <w:lvlJc w:val="left"/>
      <w:pPr>
        <w:ind w:left="360" w:hanging="360"/>
      </w:pPr>
      <w:rPr>
        <w:rFonts w:ascii="Symbol" w:hAnsi="Symbol" w:hint="default"/>
      </w:rPr>
    </w:lvl>
    <w:lvl w:ilvl="1" w:tplc="A3347FC0">
      <w:numFmt w:val="bullet"/>
      <w:lvlText w:val="•"/>
      <w:lvlJc w:val="left"/>
      <w:pPr>
        <w:ind w:left="1080" w:hanging="360"/>
      </w:pPr>
      <w:rPr>
        <w:rFonts w:ascii="Calibri Light" w:eastAsiaTheme="minorHAnsi" w:hAnsi="Calibri Light" w:cs="Calibri Light"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E6B08E1"/>
    <w:multiLevelType w:val="hybridMultilevel"/>
    <w:tmpl w:val="97DC53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6110680C"/>
    <w:multiLevelType w:val="multilevel"/>
    <w:tmpl w:val="A16E8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1122B93"/>
    <w:multiLevelType w:val="hybridMultilevel"/>
    <w:tmpl w:val="E72C2980"/>
    <w:lvl w:ilvl="0" w:tplc="558094FA">
      <w:numFmt w:val="bullet"/>
      <w:lvlText w:val="-"/>
      <w:lvlJc w:val="left"/>
      <w:pPr>
        <w:ind w:left="410" w:hanging="360"/>
      </w:pPr>
      <w:rPr>
        <w:rFonts w:ascii="Calibri" w:eastAsiaTheme="minorHAnsi" w:hAnsi="Calibri" w:cs="Calibr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21" w15:restartNumberingAfterBreak="0">
    <w:nsid w:val="678A57BA"/>
    <w:multiLevelType w:val="hybridMultilevel"/>
    <w:tmpl w:val="7832A6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F322B88"/>
    <w:multiLevelType w:val="hybridMultilevel"/>
    <w:tmpl w:val="BB089F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8E41FEB"/>
    <w:multiLevelType w:val="hybridMultilevel"/>
    <w:tmpl w:val="4D9AA536"/>
    <w:lvl w:ilvl="0" w:tplc="0C090001">
      <w:start w:val="1"/>
      <w:numFmt w:val="bullet"/>
      <w:lvlText w:val=""/>
      <w:lvlJc w:val="left"/>
      <w:pPr>
        <w:ind w:left="360" w:hanging="360"/>
      </w:pPr>
      <w:rPr>
        <w:rFonts w:ascii="Symbol" w:hAnsi="Symbol" w:hint="default"/>
        <w:color w:val="00496B" w:themeColor="accent2" w:themeShade="8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D9468CA"/>
    <w:multiLevelType w:val="hybridMultilevel"/>
    <w:tmpl w:val="C9A2C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E3178C2"/>
    <w:multiLevelType w:val="hybridMultilevel"/>
    <w:tmpl w:val="0896B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0"/>
  </w:num>
  <w:num w:numId="4">
    <w:abstractNumId w:val="24"/>
  </w:num>
  <w:num w:numId="5">
    <w:abstractNumId w:val="5"/>
  </w:num>
  <w:num w:numId="6">
    <w:abstractNumId w:val="3"/>
  </w:num>
  <w:num w:numId="7">
    <w:abstractNumId w:val="7"/>
  </w:num>
  <w:num w:numId="8">
    <w:abstractNumId w:val="18"/>
  </w:num>
  <w:num w:numId="9">
    <w:abstractNumId w:val="17"/>
  </w:num>
  <w:num w:numId="10">
    <w:abstractNumId w:val="19"/>
  </w:num>
  <w:num w:numId="11">
    <w:abstractNumId w:val="25"/>
  </w:num>
  <w:num w:numId="12">
    <w:abstractNumId w:val="13"/>
  </w:num>
  <w:num w:numId="13">
    <w:abstractNumId w:val="8"/>
  </w:num>
  <w:num w:numId="14">
    <w:abstractNumId w:val="2"/>
  </w:num>
  <w:num w:numId="15">
    <w:abstractNumId w:val="9"/>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6"/>
  </w:num>
  <w:num w:numId="19">
    <w:abstractNumId w:val="15"/>
  </w:num>
  <w:num w:numId="20">
    <w:abstractNumId w:val="1"/>
  </w:num>
  <w:num w:numId="21">
    <w:abstractNumId w:val="16"/>
  </w:num>
  <w:num w:numId="22">
    <w:abstractNumId w:val="12"/>
  </w:num>
  <w:num w:numId="23">
    <w:abstractNumId w:val="21"/>
  </w:num>
  <w:num w:numId="24">
    <w:abstractNumId w:val="23"/>
  </w:num>
  <w:num w:numId="25">
    <w:abstractNumId w:val="22"/>
  </w:num>
  <w:num w:numId="26">
    <w:abstractNumId w:val="20"/>
  </w:num>
  <w:num w:numId="27">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AA1"/>
    <w:rsid w:val="000019D4"/>
    <w:rsid w:val="00002021"/>
    <w:rsid w:val="000024BC"/>
    <w:rsid w:val="00002813"/>
    <w:rsid w:val="00003016"/>
    <w:rsid w:val="0000322C"/>
    <w:rsid w:val="000038E4"/>
    <w:rsid w:val="0000407C"/>
    <w:rsid w:val="00004B71"/>
    <w:rsid w:val="00004D93"/>
    <w:rsid w:val="00004F13"/>
    <w:rsid w:val="000052C7"/>
    <w:rsid w:val="00005387"/>
    <w:rsid w:val="00005388"/>
    <w:rsid w:val="000055DB"/>
    <w:rsid w:val="00005AAA"/>
    <w:rsid w:val="00005ED3"/>
    <w:rsid w:val="0000602E"/>
    <w:rsid w:val="00006725"/>
    <w:rsid w:val="000103A9"/>
    <w:rsid w:val="000105B7"/>
    <w:rsid w:val="00010E57"/>
    <w:rsid w:val="000114F3"/>
    <w:rsid w:val="0001195B"/>
    <w:rsid w:val="00012410"/>
    <w:rsid w:val="00012C50"/>
    <w:rsid w:val="00013438"/>
    <w:rsid w:val="00013EF2"/>
    <w:rsid w:val="0001473F"/>
    <w:rsid w:val="00014B72"/>
    <w:rsid w:val="0001511C"/>
    <w:rsid w:val="00015F01"/>
    <w:rsid w:val="00015FAA"/>
    <w:rsid w:val="00016CF8"/>
    <w:rsid w:val="000171F6"/>
    <w:rsid w:val="00017614"/>
    <w:rsid w:val="00020C16"/>
    <w:rsid w:val="000210A0"/>
    <w:rsid w:val="00021F57"/>
    <w:rsid w:val="00022509"/>
    <w:rsid w:val="000228BA"/>
    <w:rsid w:val="000233D3"/>
    <w:rsid w:val="000236F0"/>
    <w:rsid w:val="000239FE"/>
    <w:rsid w:val="00023EED"/>
    <w:rsid w:val="0002506C"/>
    <w:rsid w:val="000255F0"/>
    <w:rsid w:val="000257E3"/>
    <w:rsid w:val="00025838"/>
    <w:rsid w:val="00025C88"/>
    <w:rsid w:val="000265EB"/>
    <w:rsid w:val="00026830"/>
    <w:rsid w:val="000273E3"/>
    <w:rsid w:val="000279DF"/>
    <w:rsid w:val="0003081A"/>
    <w:rsid w:val="00030B4A"/>
    <w:rsid w:val="00031AC0"/>
    <w:rsid w:val="00031C20"/>
    <w:rsid w:val="00032F4A"/>
    <w:rsid w:val="000331D5"/>
    <w:rsid w:val="00033601"/>
    <w:rsid w:val="0003419E"/>
    <w:rsid w:val="000342D9"/>
    <w:rsid w:val="00034AD6"/>
    <w:rsid w:val="00034BAD"/>
    <w:rsid w:val="00035D1F"/>
    <w:rsid w:val="0003618D"/>
    <w:rsid w:val="000365AD"/>
    <w:rsid w:val="000366D5"/>
    <w:rsid w:val="0003683E"/>
    <w:rsid w:val="00036CE3"/>
    <w:rsid w:val="00037DE1"/>
    <w:rsid w:val="00037FBB"/>
    <w:rsid w:val="0004079C"/>
    <w:rsid w:val="00040C50"/>
    <w:rsid w:val="0004294C"/>
    <w:rsid w:val="00042FD3"/>
    <w:rsid w:val="0004308D"/>
    <w:rsid w:val="00043D2E"/>
    <w:rsid w:val="00043E21"/>
    <w:rsid w:val="00044083"/>
    <w:rsid w:val="000449B1"/>
    <w:rsid w:val="00044CD9"/>
    <w:rsid w:val="000459FA"/>
    <w:rsid w:val="00045C93"/>
    <w:rsid w:val="00045DCC"/>
    <w:rsid w:val="00045EE1"/>
    <w:rsid w:val="00046159"/>
    <w:rsid w:val="000461A6"/>
    <w:rsid w:val="00046A9E"/>
    <w:rsid w:val="00047307"/>
    <w:rsid w:val="00050219"/>
    <w:rsid w:val="000524EC"/>
    <w:rsid w:val="000526FE"/>
    <w:rsid w:val="00054745"/>
    <w:rsid w:val="000553C4"/>
    <w:rsid w:val="00055944"/>
    <w:rsid w:val="00055D97"/>
    <w:rsid w:val="00057171"/>
    <w:rsid w:val="0006120A"/>
    <w:rsid w:val="00061466"/>
    <w:rsid w:val="00061D7D"/>
    <w:rsid w:val="000625E4"/>
    <w:rsid w:val="00062E18"/>
    <w:rsid w:val="00063133"/>
    <w:rsid w:val="000632B8"/>
    <w:rsid w:val="00063E83"/>
    <w:rsid w:val="0006418C"/>
    <w:rsid w:val="00064555"/>
    <w:rsid w:val="00064677"/>
    <w:rsid w:val="00065A8F"/>
    <w:rsid w:val="00065CE4"/>
    <w:rsid w:val="00065FEA"/>
    <w:rsid w:val="00066205"/>
    <w:rsid w:val="00066FCD"/>
    <w:rsid w:val="00067C7E"/>
    <w:rsid w:val="00070E16"/>
    <w:rsid w:val="00071DE3"/>
    <w:rsid w:val="000720E5"/>
    <w:rsid w:val="000721F8"/>
    <w:rsid w:val="00072AFA"/>
    <w:rsid w:val="00073849"/>
    <w:rsid w:val="000758D7"/>
    <w:rsid w:val="000758FC"/>
    <w:rsid w:val="00076A4D"/>
    <w:rsid w:val="00077C28"/>
    <w:rsid w:val="00077CE9"/>
    <w:rsid w:val="00077D04"/>
    <w:rsid w:val="00077DF2"/>
    <w:rsid w:val="00081803"/>
    <w:rsid w:val="0008289B"/>
    <w:rsid w:val="0008294E"/>
    <w:rsid w:val="00082D04"/>
    <w:rsid w:val="00082F9F"/>
    <w:rsid w:val="00083AF3"/>
    <w:rsid w:val="00083B32"/>
    <w:rsid w:val="0008423C"/>
    <w:rsid w:val="000845F4"/>
    <w:rsid w:val="000851AB"/>
    <w:rsid w:val="00085677"/>
    <w:rsid w:val="00086D9E"/>
    <w:rsid w:val="000877D2"/>
    <w:rsid w:val="00090D32"/>
    <w:rsid w:val="000910DD"/>
    <w:rsid w:val="000914E7"/>
    <w:rsid w:val="00092300"/>
    <w:rsid w:val="00092A9B"/>
    <w:rsid w:val="00092D64"/>
    <w:rsid w:val="00093278"/>
    <w:rsid w:val="00093D34"/>
    <w:rsid w:val="0009456D"/>
    <w:rsid w:val="00094993"/>
    <w:rsid w:val="0009541B"/>
    <w:rsid w:val="00095C97"/>
    <w:rsid w:val="00095F46"/>
    <w:rsid w:val="000960D4"/>
    <w:rsid w:val="00097872"/>
    <w:rsid w:val="000A0440"/>
    <w:rsid w:val="000A07BF"/>
    <w:rsid w:val="000A0A03"/>
    <w:rsid w:val="000A2138"/>
    <w:rsid w:val="000A314D"/>
    <w:rsid w:val="000A404D"/>
    <w:rsid w:val="000A41C7"/>
    <w:rsid w:val="000A543B"/>
    <w:rsid w:val="000A5A7A"/>
    <w:rsid w:val="000A5D65"/>
    <w:rsid w:val="000A60E3"/>
    <w:rsid w:val="000A7C3C"/>
    <w:rsid w:val="000B0872"/>
    <w:rsid w:val="000B0E6D"/>
    <w:rsid w:val="000B0ED9"/>
    <w:rsid w:val="000B1090"/>
    <w:rsid w:val="000B1F17"/>
    <w:rsid w:val="000B2179"/>
    <w:rsid w:val="000B2DA1"/>
    <w:rsid w:val="000B35EA"/>
    <w:rsid w:val="000B471A"/>
    <w:rsid w:val="000B4F25"/>
    <w:rsid w:val="000B5041"/>
    <w:rsid w:val="000B5129"/>
    <w:rsid w:val="000B53AB"/>
    <w:rsid w:val="000B5832"/>
    <w:rsid w:val="000B6A13"/>
    <w:rsid w:val="000B7FD5"/>
    <w:rsid w:val="000C04A2"/>
    <w:rsid w:val="000C1029"/>
    <w:rsid w:val="000C1E6B"/>
    <w:rsid w:val="000C2289"/>
    <w:rsid w:val="000C2998"/>
    <w:rsid w:val="000C36ED"/>
    <w:rsid w:val="000C3DF0"/>
    <w:rsid w:val="000C3FAE"/>
    <w:rsid w:val="000C43BD"/>
    <w:rsid w:val="000C4B88"/>
    <w:rsid w:val="000C7012"/>
    <w:rsid w:val="000C72DC"/>
    <w:rsid w:val="000C77E3"/>
    <w:rsid w:val="000D287C"/>
    <w:rsid w:val="000D2EA4"/>
    <w:rsid w:val="000D31F1"/>
    <w:rsid w:val="000D3737"/>
    <w:rsid w:val="000D3ED3"/>
    <w:rsid w:val="000D4334"/>
    <w:rsid w:val="000D4749"/>
    <w:rsid w:val="000D4E4F"/>
    <w:rsid w:val="000D55B6"/>
    <w:rsid w:val="000D67D6"/>
    <w:rsid w:val="000D6FEC"/>
    <w:rsid w:val="000D71BA"/>
    <w:rsid w:val="000D7D30"/>
    <w:rsid w:val="000D7F32"/>
    <w:rsid w:val="000E01CF"/>
    <w:rsid w:val="000E084C"/>
    <w:rsid w:val="000E0970"/>
    <w:rsid w:val="000E10B4"/>
    <w:rsid w:val="000E16AD"/>
    <w:rsid w:val="000E1D50"/>
    <w:rsid w:val="000E2A77"/>
    <w:rsid w:val="000E378D"/>
    <w:rsid w:val="000E383B"/>
    <w:rsid w:val="000E3F43"/>
    <w:rsid w:val="000E3F7B"/>
    <w:rsid w:val="000E4ABB"/>
    <w:rsid w:val="000E5899"/>
    <w:rsid w:val="000E5D4C"/>
    <w:rsid w:val="000E6509"/>
    <w:rsid w:val="000E707C"/>
    <w:rsid w:val="000E75D0"/>
    <w:rsid w:val="000F002B"/>
    <w:rsid w:val="000F00B9"/>
    <w:rsid w:val="000F0C04"/>
    <w:rsid w:val="000F1122"/>
    <w:rsid w:val="000F15F1"/>
    <w:rsid w:val="000F1725"/>
    <w:rsid w:val="000F2AD0"/>
    <w:rsid w:val="000F33A6"/>
    <w:rsid w:val="000F37EE"/>
    <w:rsid w:val="000F4081"/>
    <w:rsid w:val="000F4644"/>
    <w:rsid w:val="000F4A55"/>
    <w:rsid w:val="000F6D84"/>
    <w:rsid w:val="000F7066"/>
    <w:rsid w:val="000F70F8"/>
    <w:rsid w:val="000F7554"/>
    <w:rsid w:val="00100A68"/>
    <w:rsid w:val="00101BDF"/>
    <w:rsid w:val="00101D3B"/>
    <w:rsid w:val="0010412E"/>
    <w:rsid w:val="0010487E"/>
    <w:rsid w:val="0010534A"/>
    <w:rsid w:val="001054E2"/>
    <w:rsid w:val="0010556D"/>
    <w:rsid w:val="00105ACE"/>
    <w:rsid w:val="001063B2"/>
    <w:rsid w:val="001065DD"/>
    <w:rsid w:val="001066CD"/>
    <w:rsid w:val="00106E26"/>
    <w:rsid w:val="00107636"/>
    <w:rsid w:val="001104C7"/>
    <w:rsid w:val="00111363"/>
    <w:rsid w:val="001116FA"/>
    <w:rsid w:val="00111A34"/>
    <w:rsid w:val="00111B1A"/>
    <w:rsid w:val="00112AB9"/>
    <w:rsid w:val="00113EE7"/>
    <w:rsid w:val="00113FE2"/>
    <w:rsid w:val="001142A2"/>
    <w:rsid w:val="00114E21"/>
    <w:rsid w:val="00115E7B"/>
    <w:rsid w:val="001160CB"/>
    <w:rsid w:val="00116D35"/>
    <w:rsid w:val="00117898"/>
    <w:rsid w:val="00117C08"/>
    <w:rsid w:val="00120A50"/>
    <w:rsid w:val="00121A04"/>
    <w:rsid w:val="00122A9B"/>
    <w:rsid w:val="00122BEF"/>
    <w:rsid w:val="00122FD6"/>
    <w:rsid w:val="0012369E"/>
    <w:rsid w:val="0012471E"/>
    <w:rsid w:val="001251D8"/>
    <w:rsid w:val="00125F17"/>
    <w:rsid w:val="00126F3C"/>
    <w:rsid w:val="00127A96"/>
    <w:rsid w:val="00127C08"/>
    <w:rsid w:val="00130164"/>
    <w:rsid w:val="00130369"/>
    <w:rsid w:val="00131436"/>
    <w:rsid w:val="001314E1"/>
    <w:rsid w:val="001315D1"/>
    <w:rsid w:val="00131CB2"/>
    <w:rsid w:val="00133579"/>
    <w:rsid w:val="001336EF"/>
    <w:rsid w:val="001345F9"/>
    <w:rsid w:val="00135D9E"/>
    <w:rsid w:val="00136572"/>
    <w:rsid w:val="00137135"/>
    <w:rsid w:val="00137FA9"/>
    <w:rsid w:val="001401F0"/>
    <w:rsid w:val="00140ABD"/>
    <w:rsid w:val="00140B06"/>
    <w:rsid w:val="00141476"/>
    <w:rsid w:val="00142869"/>
    <w:rsid w:val="001432B0"/>
    <w:rsid w:val="00143A34"/>
    <w:rsid w:val="00143AA4"/>
    <w:rsid w:val="00144A28"/>
    <w:rsid w:val="00145604"/>
    <w:rsid w:val="001456D0"/>
    <w:rsid w:val="00145FF3"/>
    <w:rsid w:val="00147390"/>
    <w:rsid w:val="0014782C"/>
    <w:rsid w:val="0015057B"/>
    <w:rsid w:val="00151626"/>
    <w:rsid w:val="00151FF1"/>
    <w:rsid w:val="001520CF"/>
    <w:rsid w:val="001534B6"/>
    <w:rsid w:val="00153938"/>
    <w:rsid w:val="0015446D"/>
    <w:rsid w:val="00154535"/>
    <w:rsid w:val="00155625"/>
    <w:rsid w:val="00156C6E"/>
    <w:rsid w:val="00156E08"/>
    <w:rsid w:val="00157860"/>
    <w:rsid w:val="00157999"/>
    <w:rsid w:val="00157CEA"/>
    <w:rsid w:val="00160C1D"/>
    <w:rsid w:val="00161633"/>
    <w:rsid w:val="001617B7"/>
    <w:rsid w:val="001617C5"/>
    <w:rsid w:val="0016220A"/>
    <w:rsid w:val="00162223"/>
    <w:rsid w:val="00162E24"/>
    <w:rsid w:val="001635DC"/>
    <w:rsid w:val="00163817"/>
    <w:rsid w:val="00163CFA"/>
    <w:rsid w:val="00163E03"/>
    <w:rsid w:val="00163FCF"/>
    <w:rsid w:val="001643C9"/>
    <w:rsid w:val="0016447C"/>
    <w:rsid w:val="00164FA3"/>
    <w:rsid w:val="001650BC"/>
    <w:rsid w:val="00165F11"/>
    <w:rsid w:val="00165F7C"/>
    <w:rsid w:val="00166964"/>
    <w:rsid w:val="001678EE"/>
    <w:rsid w:val="001705A3"/>
    <w:rsid w:val="001707D5"/>
    <w:rsid w:val="00170CFF"/>
    <w:rsid w:val="001713BA"/>
    <w:rsid w:val="00171BCC"/>
    <w:rsid w:val="0017286B"/>
    <w:rsid w:val="00172918"/>
    <w:rsid w:val="001730BC"/>
    <w:rsid w:val="00174584"/>
    <w:rsid w:val="00174B82"/>
    <w:rsid w:val="001757D7"/>
    <w:rsid w:val="00175D71"/>
    <w:rsid w:val="0017607C"/>
    <w:rsid w:val="00176C96"/>
    <w:rsid w:val="00177064"/>
    <w:rsid w:val="001807E2"/>
    <w:rsid w:val="00181B3C"/>
    <w:rsid w:val="00181B74"/>
    <w:rsid w:val="00182034"/>
    <w:rsid w:val="001821E0"/>
    <w:rsid w:val="00182302"/>
    <w:rsid w:val="00183B89"/>
    <w:rsid w:val="00184DEB"/>
    <w:rsid w:val="00185290"/>
    <w:rsid w:val="00186D7F"/>
    <w:rsid w:val="00187859"/>
    <w:rsid w:val="00187E80"/>
    <w:rsid w:val="00187E87"/>
    <w:rsid w:val="001901DB"/>
    <w:rsid w:val="001908DD"/>
    <w:rsid w:val="001917F4"/>
    <w:rsid w:val="00192865"/>
    <w:rsid w:val="00193035"/>
    <w:rsid w:val="00193A38"/>
    <w:rsid w:val="0019448F"/>
    <w:rsid w:val="00196107"/>
    <w:rsid w:val="00196707"/>
    <w:rsid w:val="001967AC"/>
    <w:rsid w:val="00196AF5"/>
    <w:rsid w:val="001A046D"/>
    <w:rsid w:val="001A0D81"/>
    <w:rsid w:val="001A320A"/>
    <w:rsid w:val="001A35A0"/>
    <w:rsid w:val="001A3D08"/>
    <w:rsid w:val="001A43E1"/>
    <w:rsid w:val="001A5947"/>
    <w:rsid w:val="001A6997"/>
    <w:rsid w:val="001A6B9C"/>
    <w:rsid w:val="001A701D"/>
    <w:rsid w:val="001A7A21"/>
    <w:rsid w:val="001B044F"/>
    <w:rsid w:val="001B0CFE"/>
    <w:rsid w:val="001B3353"/>
    <w:rsid w:val="001B4FD3"/>
    <w:rsid w:val="001B5D65"/>
    <w:rsid w:val="001B602F"/>
    <w:rsid w:val="001B6387"/>
    <w:rsid w:val="001B63A0"/>
    <w:rsid w:val="001B663D"/>
    <w:rsid w:val="001B6648"/>
    <w:rsid w:val="001B70CC"/>
    <w:rsid w:val="001B7D89"/>
    <w:rsid w:val="001C1A17"/>
    <w:rsid w:val="001C1B8A"/>
    <w:rsid w:val="001C2411"/>
    <w:rsid w:val="001C2C38"/>
    <w:rsid w:val="001C3C86"/>
    <w:rsid w:val="001C3E77"/>
    <w:rsid w:val="001C4EC2"/>
    <w:rsid w:val="001C50D6"/>
    <w:rsid w:val="001C5EEA"/>
    <w:rsid w:val="001C6503"/>
    <w:rsid w:val="001C6ED4"/>
    <w:rsid w:val="001C7E1C"/>
    <w:rsid w:val="001D08A7"/>
    <w:rsid w:val="001D0C7A"/>
    <w:rsid w:val="001D0FF9"/>
    <w:rsid w:val="001D270F"/>
    <w:rsid w:val="001D3719"/>
    <w:rsid w:val="001D497C"/>
    <w:rsid w:val="001D5230"/>
    <w:rsid w:val="001D5810"/>
    <w:rsid w:val="001D5C08"/>
    <w:rsid w:val="001D6B25"/>
    <w:rsid w:val="001D72F2"/>
    <w:rsid w:val="001D72FD"/>
    <w:rsid w:val="001E0F40"/>
    <w:rsid w:val="001E151B"/>
    <w:rsid w:val="001E1812"/>
    <w:rsid w:val="001E206D"/>
    <w:rsid w:val="001E2AFB"/>
    <w:rsid w:val="001E321A"/>
    <w:rsid w:val="001E418E"/>
    <w:rsid w:val="001E4958"/>
    <w:rsid w:val="001E4F19"/>
    <w:rsid w:val="001E604E"/>
    <w:rsid w:val="001E6DB1"/>
    <w:rsid w:val="001E744D"/>
    <w:rsid w:val="001E749A"/>
    <w:rsid w:val="001E77A4"/>
    <w:rsid w:val="001E77F6"/>
    <w:rsid w:val="001E7AF2"/>
    <w:rsid w:val="001E7CC5"/>
    <w:rsid w:val="001F0B53"/>
    <w:rsid w:val="001F0ECD"/>
    <w:rsid w:val="001F1170"/>
    <w:rsid w:val="001F17EB"/>
    <w:rsid w:val="001F22A2"/>
    <w:rsid w:val="001F2768"/>
    <w:rsid w:val="001F3225"/>
    <w:rsid w:val="001F3B39"/>
    <w:rsid w:val="001F3E08"/>
    <w:rsid w:val="001F44DC"/>
    <w:rsid w:val="001F46D4"/>
    <w:rsid w:val="001F55F0"/>
    <w:rsid w:val="001F59B0"/>
    <w:rsid w:val="001F5A17"/>
    <w:rsid w:val="001F5B2E"/>
    <w:rsid w:val="001F5F80"/>
    <w:rsid w:val="001F64C0"/>
    <w:rsid w:val="001F6F87"/>
    <w:rsid w:val="001F7020"/>
    <w:rsid w:val="001F72FE"/>
    <w:rsid w:val="001F7F0F"/>
    <w:rsid w:val="0020017E"/>
    <w:rsid w:val="002002E1"/>
    <w:rsid w:val="0020048F"/>
    <w:rsid w:val="0020089F"/>
    <w:rsid w:val="002008F1"/>
    <w:rsid w:val="00200CFF"/>
    <w:rsid w:val="00201061"/>
    <w:rsid w:val="0020129D"/>
    <w:rsid w:val="002013BA"/>
    <w:rsid w:val="00202872"/>
    <w:rsid w:val="00202EED"/>
    <w:rsid w:val="00203028"/>
    <w:rsid w:val="002031F8"/>
    <w:rsid w:val="0020377F"/>
    <w:rsid w:val="0020451A"/>
    <w:rsid w:val="00204B82"/>
    <w:rsid w:val="002059C9"/>
    <w:rsid w:val="00205A8C"/>
    <w:rsid w:val="00205B14"/>
    <w:rsid w:val="00205D31"/>
    <w:rsid w:val="0020635C"/>
    <w:rsid w:val="00206C23"/>
    <w:rsid w:val="00207106"/>
    <w:rsid w:val="0020750A"/>
    <w:rsid w:val="00207F66"/>
    <w:rsid w:val="00210836"/>
    <w:rsid w:val="0021147C"/>
    <w:rsid w:val="00211B66"/>
    <w:rsid w:val="00212010"/>
    <w:rsid w:val="002128B8"/>
    <w:rsid w:val="00212C7B"/>
    <w:rsid w:val="0021362E"/>
    <w:rsid w:val="002137B7"/>
    <w:rsid w:val="00213A91"/>
    <w:rsid w:val="00214AEF"/>
    <w:rsid w:val="00214BBE"/>
    <w:rsid w:val="00215088"/>
    <w:rsid w:val="00215AC4"/>
    <w:rsid w:val="00217565"/>
    <w:rsid w:val="00217BB5"/>
    <w:rsid w:val="00217E2D"/>
    <w:rsid w:val="00220055"/>
    <w:rsid w:val="002216BE"/>
    <w:rsid w:val="002220C7"/>
    <w:rsid w:val="0022254D"/>
    <w:rsid w:val="00222FE4"/>
    <w:rsid w:val="00223A0A"/>
    <w:rsid w:val="00224A9D"/>
    <w:rsid w:val="00225321"/>
    <w:rsid w:val="0022630B"/>
    <w:rsid w:val="002263F2"/>
    <w:rsid w:val="00226A84"/>
    <w:rsid w:val="00227793"/>
    <w:rsid w:val="00231AE6"/>
    <w:rsid w:val="00232E29"/>
    <w:rsid w:val="002331BB"/>
    <w:rsid w:val="00233E88"/>
    <w:rsid w:val="00235054"/>
    <w:rsid w:val="002379B9"/>
    <w:rsid w:val="0024015D"/>
    <w:rsid w:val="002416A9"/>
    <w:rsid w:val="002431A3"/>
    <w:rsid w:val="002434A0"/>
    <w:rsid w:val="00243962"/>
    <w:rsid w:val="00244465"/>
    <w:rsid w:val="00244924"/>
    <w:rsid w:val="00244B68"/>
    <w:rsid w:val="00244CB9"/>
    <w:rsid w:val="00245092"/>
    <w:rsid w:val="00245303"/>
    <w:rsid w:val="00246211"/>
    <w:rsid w:val="0024630D"/>
    <w:rsid w:val="0024642D"/>
    <w:rsid w:val="00246578"/>
    <w:rsid w:val="00246DE0"/>
    <w:rsid w:val="00246F6C"/>
    <w:rsid w:val="0024700C"/>
    <w:rsid w:val="0024766A"/>
    <w:rsid w:val="002479CA"/>
    <w:rsid w:val="0025043A"/>
    <w:rsid w:val="00250590"/>
    <w:rsid w:val="00251403"/>
    <w:rsid w:val="0025225B"/>
    <w:rsid w:val="002527C0"/>
    <w:rsid w:val="00252AAF"/>
    <w:rsid w:val="00252E94"/>
    <w:rsid w:val="00253AF0"/>
    <w:rsid w:val="002546E9"/>
    <w:rsid w:val="00254C89"/>
    <w:rsid w:val="00255290"/>
    <w:rsid w:val="002559CB"/>
    <w:rsid w:val="0025643B"/>
    <w:rsid w:val="00257005"/>
    <w:rsid w:val="0025742A"/>
    <w:rsid w:val="0025758C"/>
    <w:rsid w:val="0025761A"/>
    <w:rsid w:val="002578B8"/>
    <w:rsid w:val="00260695"/>
    <w:rsid w:val="00260B54"/>
    <w:rsid w:val="00260EA8"/>
    <w:rsid w:val="00260EC3"/>
    <w:rsid w:val="00261164"/>
    <w:rsid w:val="00261CFC"/>
    <w:rsid w:val="00262047"/>
    <w:rsid w:val="00262FDD"/>
    <w:rsid w:val="00265325"/>
    <w:rsid w:val="00265507"/>
    <w:rsid w:val="00265C1C"/>
    <w:rsid w:val="00267981"/>
    <w:rsid w:val="00267A06"/>
    <w:rsid w:val="00267C83"/>
    <w:rsid w:val="002710CC"/>
    <w:rsid w:val="00271F16"/>
    <w:rsid w:val="002721E0"/>
    <w:rsid w:val="002724FA"/>
    <w:rsid w:val="00272FA4"/>
    <w:rsid w:val="0027355A"/>
    <w:rsid w:val="00273F8C"/>
    <w:rsid w:val="00274209"/>
    <w:rsid w:val="00274456"/>
    <w:rsid w:val="00274541"/>
    <w:rsid w:val="002752D0"/>
    <w:rsid w:val="00275ECF"/>
    <w:rsid w:val="0027661E"/>
    <w:rsid w:val="00276FAD"/>
    <w:rsid w:val="00277611"/>
    <w:rsid w:val="00277A83"/>
    <w:rsid w:val="00277C72"/>
    <w:rsid w:val="00280846"/>
    <w:rsid w:val="0028099F"/>
    <w:rsid w:val="00281D5A"/>
    <w:rsid w:val="002820FF"/>
    <w:rsid w:val="00284687"/>
    <w:rsid w:val="00284AA4"/>
    <w:rsid w:val="00285609"/>
    <w:rsid w:val="00285E18"/>
    <w:rsid w:val="002860A5"/>
    <w:rsid w:val="0028676B"/>
    <w:rsid w:val="00290E93"/>
    <w:rsid w:val="00290F40"/>
    <w:rsid w:val="0029281B"/>
    <w:rsid w:val="00292D9B"/>
    <w:rsid w:val="0029389B"/>
    <w:rsid w:val="00293BDC"/>
    <w:rsid w:val="00294554"/>
    <w:rsid w:val="00294841"/>
    <w:rsid w:val="00294BDA"/>
    <w:rsid w:val="00295386"/>
    <w:rsid w:val="002956A3"/>
    <w:rsid w:val="0029581D"/>
    <w:rsid w:val="00295C39"/>
    <w:rsid w:val="002976F2"/>
    <w:rsid w:val="002A0063"/>
    <w:rsid w:val="002A0C4D"/>
    <w:rsid w:val="002A0D9D"/>
    <w:rsid w:val="002A135C"/>
    <w:rsid w:val="002A13F2"/>
    <w:rsid w:val="002A174E"/>
    <w:rsid w:val="002A214D"/>
    <w:rsid w:val="002A239D"/>
    <w:rsid w:val="002A2B55"/>
    <w:rsid w:val="002A303B"/>
    <w:rsid w:val="002A3101"/>
    <w:rsid w:val="002A401F"/>
    <w:rsid w:val="002A40B1"/>
    <w:rsid w:val="002A486A"/>
    <w:rsid w:val="002A4A72"/>
    <w:rsid w:val="002A4BE6"/>
    <w:rsid w:val="002A513B"/>
    <w:rsid w:val="002A58AE"/>
    <w:rsid w:val="002A62B9"/>
    <w:rsid w:val="002A7D43"/>
    <w:rsid w:val="002B00B9"/>
    <w:rsid w:val="002B0136"/>
    <w:rsid w:val="002B09F3"/>
    <w:rsid w:val="002B182B"/>
    <w:rsid w:val="002B3077"/>
    <w:rsid w:val="002B3D69"/>
    <w:rsid w:val="002B4242"/>
    <w:rsid w:val="002B5947"/>
    <w:rsid w:val="002B5A19"/>
    <w:rsid w:val="002B6CC4"/>
    <w:rsid w:val="002B7017"/>
    <w:rsid w:val="002B7DA3"/>
    <w:rsid w:val="002C0264"/>
    <w:rsid w:val="002C053C"/>
    <w:rsid w:val="002C0D49"/>
    <w:rsid w:val="002C1244"/>
    <w:rsid w:val="002C1F72"/>
    <w:rsid w:val="002C2475"/>
    <w:rsid w:val="002C28DC"/>
    <w:rsid w:val="002C298E"/>
    <w:rsid w:val="002C2C77"/>
    <w:rsid w:val="002C36C5"/>
    <w:rsid w:val="002C3947"/>
    <w:rsid w:val="002C3DDE"/>
    <w:rsid w:val="002C429C"/>
    <w:rsid w:val="002C4D31"/>
    <w:rsid w:val="002C5939"/>
    <w:rsid w:val="002C5C00"/>
    <w:rsid w:val="002C64B6"/>
    <w:rsid w:val="002C7581"/>
    <w:rsid w:val="002C7ECB"/>
    <w:rsid w:val="002C7FEB"/>
    <w:rsid w:val="002D050B"/>
    <w:rsid w:val="002D0A42"/>
    <w:rsid w:val="002D0D16"/>
    <w:rsid w:val="002D0F07"/>
    <w:rsid w:val="002D13A2"/>
    <w:rsid w:val="002D2306"/>
    <w:rsid w:val="002D2569"/>
    <w:rsid w:val="002D26C8"/>
    <w:rsid w:val="002D2A36"/>
    <w:rsid w:val="002D2C00"/>
    <w:rsid w:val="002D2CBC"/>
    <w:rsid w:val="002D4F4E"/>
    <w:rsid w:val="002D5787"/>
    <w:rsid w:val="002D6305"/>
    <w:rsid w:val="002D6B58"/>
    <w:rsid w:val="002D71EA"/>
    <w:rsid w:val="002D758B"/>
    <w:rsid w:val="002D7FD2"/>
    <w:rsid w:val="002E033E"/>
    <w:rsid w:val="002E073C"/>
    <w:rsid w:val="002E11C6"/>
    <w:rsid w:val="002E14A0"/>
    <w:rsid w:val="002E1A49"/>
    <w:rsid w:val="002E1D7C"/>
    <w:rsid w:val="002E1DF9"/>
    <w:rsid w:val="002E1F0A"/>
    <w:rsid w:val="002E2771"/>
    <w:rsid w:val="002E2D0D"/>
    <w:rsid w:val="002E385C"/>
    <w:rsid w:val="002E39DA"/>
    <w:rsid w:val="002E3DE1"/>
    <w:rsid w:val="002E4201"/>
    <w:rsid w:val="002E5122"/>
    <w:rsid w:val="002E641C"/>
    <w:rsid w:val="002F09E2"/>
    <w:rsid w:val="002F0ED0"/>
    <w:rsid w:val="002F0FFC"/>
    <w:rsid w:val="002F183D"/>
    <w:rsid w:val="002F20A1"/>
    <w:rsid w:val="002F4677"/>
    <w:rsid w:val="002F4C15"/>
    <w:rsid w:val="002F53C3"/>
    <w:rsid w:val="002F5DE4"/>
    <w:rsid w:val="002F66B8"/>
    <w:rsid w:val="002F6ED3"/>
    <w:rsid w:val="002F73CC"/>
    <w:rsid w:val="002F7A30"/>
    <w:rsid w:val="002F7D78"/>
    <w:rsid w:val="0030019C"/>
    <w:rsid w:val="00300539"/>
    <w:rsid w:val="00300A3C"/>
    <w:rsid w:val="00300A74"/>
    <w:rsid w:val="00300E49"/>
    <w:rsid w:val="00301058"/>
    <w:rsid w:val="003017DE"/>
    <w:rsid w:val="003025BD"/>
    <w:rsid w:val="00302751"/>
    <w:rsid w:val="003029A5"/>
    <w:rsid w:val="00302D03"/>
    <w:rsid w:val="00302DFD"/>
    <w:rsid w:val="00303CF7"/>
    <w:rsid w:val="003049D9"/>
    <w:rsid w:val="003049ED"/>
    <w:rsid w:val="0030568B"/>
    <w:rsid w:val="00306245"/>
    <w:rsid w:val="0030651B"/>
    <w:rsid w:val="00306D0E"/>
    <w:rsid w:val="00306E25"/>
    <w:rsid w:val="00306ED0"/>
    <w:rsid w:val="0030760B"/>
    <w:rsid w:val="0030792B"/>
    <w:rsid w:val="00307CC7"/>
    <w:rsid w:val="00307EEF"/>
    <w:rsid w:val="00307FAD"/>
    <w:rsid w:val="00310E50"/>
    <w:rsid w:val="0031157D"/>
    <w:rsid w:val="003116F1"/>
    <w:rsid w:val="003126E1"/>
    <w:rsid w:val="00312B3B"/>
    <w:rsid w:val="00313710"/>
    <w:rsid w:val="003139DC"/>
    <w:rsid w:val="00314AA5"/>
    <w:rsid w:val="003151BC"/>
    <w:rsid w:val="0031571D"/>
    <w:rsid w:val="00315A4F"/>
    <w:rsid w:val="00315B74"/>
    <w:rsid w:val="00315DA0"/>
    <w:rsid w:val="00315DAF"/>
    <w:rsid w:val="00315E43"/>
    <w:rsid w:val="00316351"/>
    <w:rsid w:val="00316456"/>
    <w:rsid w:val="00316A38"/>
    <w:rsid w:val="003172EC"/>
    <w:rsid w:val="003203F5"/>
    <w:rsid w:val="00320A93"/>
    <w:rsid w:val="00320D69"/>
    <w:rsid w:val="00321656"/>
    <w:rsid w:val="00321707"/>
    <w:rsid w:val="00321E1B"/>
    <w:rsid w:val="00321FD3"/>
    <w:rsid w:val="0032377E"/>
    <w:rsid w:val="00323BD8"/>
    <w:rsid w:val="00324428"/>
    <w:rsid w:val="00324906"/>
    <w:rsid w:val="00324ACC"/>
    <w:rsid w:val="00324E21"/>
    <w:rsid w:val="00324F67"/>
    <w:rsid w:val="00325585"/>
    <w:rsid w:val="00325A50"/>
    <w:rsid w:val="003261D8"/>
    <w:rsid w:val="00326576"/>
    <w:rsid w:val="0032682E"/>
    <w:rsid w:val="00326935"/>
    <w:rsid w:val="00327FD6"/>
    <w:rsid w:val="00331913"/>
    <w:rsid w:val="00331D13"/>
    <w:rsid w:val="003321DA"/>
    <w:rsid w:val="0033302E"/>
    <w:rsid w:val="003337EA"/>
    <w:rsid w:val="00333E50"/>
    <w:rsid w:val="00334B4F"/>
    <w:rsid w:val="00334B6B"/>
    <w:rsid w:val="00335277"/>
    <w:rsid w:val="003354DA"/>
    <w:rsid w:val="0033629F"/>
    <w:rsid w:val="003371CA"/>
    <w:rsid w:val="00337B66"/>
    <w:rsid w:val="00340265"/>
    <w:rsid w:val="003409F1"/>
    <w:rsid w:val="00340A25"/>
    <w:rsid w:val="0034117F"/>
    <w:rsid w:val="003428BE"/>
    <w:rsid w:val="00342D60"/>
    <w:rsid w:val="003434C2"/>
    <w:rsid w:val="00343CFA"/>
    <w:rsid w:val="00344AC4"/>
    <w:rsid w:val="00345C8D"/>
    <w:rsid w:val="00345D2D"/>
    <w:rsid w:val="00345E2B"/>
    <w:rsid w:val="003464E3"/>
    <w:rsid w:val="003466DD"/>
    <w:rsid w:val="00347455"/>
    <w:rsid w:val="003505C3"/>
    <w:rsid w:val="00351593"/>
    <w:rsid w:val="00351F88"/>
    <w:rsid w:val="00352067"/>
    <w:rsid w:val="00352E1F"/>
    <w:rsid w:val="00352E32"/>
    <w:rsid w:val="003545F4"/>
    <w:rsid w:val="00354C66"/>
    <w:rsid w:val="00355919"/>
    <w:rsid w:val="003563ED"/>
    <w:rsid w:val="003567CD"/>
    <w:rsid w:val="00356E25"/>
    <w:rsid w:val="00356E92"/>
    <w:rsid w:val="003571FB"/>
    <w:rsid w:val="00357309"/>
    <w:rsid w:val="003575E4"/>
    <w:rsid w:val="00357B37"/>
    <w:rsid w:val="003605A6"/>
    <w:rsid w:val="00360603"/>
    <w:rsid w:val="0036183C"/>
    <w:rsid w:val="00361C15"/>
    <w:rsid w:val="003621C0"/>
    <w:rsid w:val="003622BD"/>
    <w:rsid w:val="003626B9"/>
    <w:rsid w:val="00362964"/>
    <w:rsid w:val="00362A22"/>
    <w:rsid w:val="00364C46"/>
    <w:rsid w:val="003666B6"/>
    <w:rsid w:val="00366D9D"/>
    <w:rsid w:val="00366DB3"/>
    <w:rsid w:val="00367D53"/>
    <w:rsid w:val="00371F9A"/>
    <w:rsid w:val="003732F3"/>
    <w:rsid w:val="00373C10"/>
    <w:rsid w:val="00373D13"/>
    <w:rsid w:val="00373E5E"/>
    <w:rsid w:val="00374386"/>
    <w:rsid w:val="0037459A"/>
    <w:rsid w:val="00375ACB"/>
    <w:rsid w:val="00377174"/>
    <w:rsid w:val="003776E4"/>
    <w:rsid w:val="00377C17"/>
    <w:rsid w:val="00377D32"/>
    <w:rsid w:val="00380714"/>
    <w:rsid w:val="00381FA2"/>
    <w:rsid w:val="00382360"/>
    <w:rsid w:val="003830B9"/>
    <w:rsid w:val="003832E5"/>
    <w:rsid w:val="0038361D"/>
    <w:rsid w:val="00383628"/>
    <w:rsid w:val="0038363F"/>
    <w:rsid w:val="00384119"/>
    <w:rsid w:val="003846EC"/>
    <w:rsid w:val="00384C25"/>
    <w:rsid w:val="00384E1F"/>
    <w:rsid w:val="00385B24"/>
    <w:rsid w:val="00385C28"/>
    <w:rsid w:val="00385C39"/>
    <w:rsid w:val="003860FF"/>
    <w:rsid w:val="00387989"/>
    <w:rsid w:val="0039074F"/>
    <w:rsid w:val="00390EF0"/>
    <w:rsid w:val="00390F45"/>
    <w:rsid w:val="00390FF1"/>
    <w:rsid w:val="00391221"/>
    <w:rsid w:val="003915FD"/>
    <w:rsid w:val="0039230D"/>
    <w:rsid w:val="00392FEB"/>
    <w:rsid w:val="003930E1"/>
    <w:rsid w:val="00393275"/>
    <w:rsid w:val="00393BC5"/>
    <w:rsid w:val="00393E5F"/>
    <w:rsid w:val="0039456A"/>
    <w:rsid w:val="00394FAF"/>
    <w:rsid w:val="00395A4E"/>
    <w:rsid w:val="00396D75"/>
    <w:rsid w:val="0039755A"/>
    <w:rsid w:val="0039755C"/>
    <w:rsid w:val="003975A1"/>
    <w:rsid w:val="00397D5E"/>
    <w:rsid w:val="00397F1D"/>
    <w:rsid w:val="00397FFA"/>
    <w:rsid w:val="003A0F8C"/>
    <w:rsid w:val="003A23FB"/>
    <w:rsid w:val="003A376C"/>
    <w:rsid w:val="003A3A3F"/>
    <w:rsid w:val="003A422E"/>
    <w:rsid w:val="003A483A"/>
    <w:rsid w:val="003A5061"/>
    <w:rsid w:val="003A5EB7"/>
    <w:rsid w:val="003B0AC7"/>
    <w:rsid w:val="003B0E42"/>
    <w:rsid w:val="003B1088"/>
    <w:rsid w:val="003B1225"/>
    <w:rsid w:val="003B1286"/>
    <w:rsid w:val="003B182A"/>
    <w:rsid w:val="003B2AE8"/>
    <w:rsid w:val="003B2F08"/>
    <w:rsid w:val="003B4CBD"/>
    <w:rsid w:val="003B4E02"/>
    <w:rsid w:val="003B54D8"/>
    <w:rsid w:val="003B6522"/>
    <w:rsid w:val="003B6765"/>
    <w:rsid w:val="003B69E8"/>
    <w:rsid w:val="003B7AA3"/>
    <w:rsid w:val="003C025D"/>
    <w:rsid w:val="003C0E6E"/>
    <w:rsid w:val="003C1051"/>
    <w:rsid w:val="003C13D9"/>
    <w:rsid w:val="003C2746"/>
    <w:rsid w:val="003C2B38"/>
    <w:rsid w:val="003C2E54"/>
    <w:rsid w:val="003C30EF"/>
    <w:rsid w:val="003C3243"/>
    <w:rsid w:val="003C3C2E"/>
    <w:rsid w:val="003C575F"/>
    <w:rsid w:val="003C669C"/>
    <w:rsid w:val="003C7E7D"/>
    <w:rsid w:val="003C7EB5"/>
    <w:rsid w:val="003D02DC"/>
    <w:rsid w:val="003D0577"/>
    <w:rsid w:val="003D0B6D"/>
    <w:rsid w:val="003D2C55"/>
    <w:rsid w:val="003D3A6C"/>
    <w:rsid w:val="003D3FE3"/>
    <w:rsid w:val="003D4570"/>
    <w:rsid w:val="003D4FC9"/>
    <w:rsid w:val="003D59EB"/>
    <w:rsid w:val="003D5DDE"/>
    <w:rsid w:val="003D5ECE"/>
    <w:rsid w:val="003D6C48"/>
    <w:rsid w:val="003E0384"/>
    <w:rsid w:val="003E077F"/>
    <w:rsid w:val="003E0B87"/>
    <w:rsid w:val="003E0FF9"/>
    <w:rsid w:val="003E100A"/>
    <w:rsid w:val="003E22EE"/>
    <w:rsid w:val="003E266A"/>
    <w:rsid w:val="003E2816"/>
    <w:rsid w:val="003E36A2"/>
    <w:rsid w:val="003E371B"/>
    <w:rsid w:val="003E3E4E"/>
    <w:rsid w:val="003E5456"/>
    <w:rsid w:val="003E5D8B"/>
    <w:rsid w:val="003E6760"/>
    <w:rsid w:val="003E7036"/>
    <w:rsid w:val="003E750F"/>
    <w:rsid w:val="003E77B4"/>
    <w:rsid w:val="003E79E4"/>
    <w:rsid w:val="003F0A25"/>
    <w:rsid w:val="003F0A2B"/>
    <w:rsid w:val="003F0B46"/>
    <w:rsid w:val="003F12E0"/>
    <w:rsid w:val="003F2D1D"/>
    <w:rsid w:val="003F2E14"/>
    <w:rsid w:val="003F44D0"/>
    <w:rsid w:val="003F47E4"/>
    <w:rsid w:val="003F4F48"/>
    <w:rsid w:val="003F5ED2"/>
    <w:rsid w:val="003F69D2"/>
    <w:rsid w:val="003F6B51"/>
    <w:rsid w:val="003F735E"/>
    <w:rsid w:val="003F7EA1"/>
    <w:rsid w:val="00400316"/>
    <w:rsid w:val="00401812"/>
    <w:rsid w:val="0040194F"/>
    <w:rsid w:val="00401A3E"/>
    <w:rsid w:val="00401C7B"/>
    <w:rsid w:val="00401D4B"/>
    <w:rsid w:val="00401D50"/>
    <w:rsid w:val="0040209A"/>
    <w:rsid w:val="004029F9"/>
    <w:rsid w:val="00402B1C"/>
    <w:rsid w:val="004051A8"/>
    <w:rsid w:val="0040528F"/>
    <w:rsid w:val="00405CE0"/>
    <w:rsid w:val="00406606"/>
    <w:rsid w:val="00407BBB"/>
    <w:rsid w:val="004101C7"/>
    <w:rsid w:val="00410C7A"/>
    <w:rsid w:val="004115FF"/>
    <w:rsid w:val="00411AB2"/>
    <w:rsid w:val="00411B9B"/>
    <w:rsid w:val="00411D1D"/>
    <w:rsid w:val="00412653"/>
    <w:rsid w:val="004126DC"/>
    <w:rsid w:val="004129EE"/>
    <w:rsid w:val="00412DE1"/>
    <w:rsid w:val="0041410F"/>
    <w:rsid w:val="00414CCC"/>
    <w:rsid w:val="00415460"/>
    <w:rsid w:val="00416166"/>
    <w:rsid w:val="00416811"/>
    <w:rsid w:val="00416E52"/>
    <w:rsid w:val="0041701D"/>
    <w:rsid w:val="00417050"/>
    <w:rsid w:val="00417CFA"/>
    <w:rsid w:val="00422A47"/>
    <w:rsid w:val="00422BF4"/>
    <w:rsid w:val="00422BF7"/>
    <w:rsid w:val="00422CA5"/>
    <w:rsid w:val="00424629"/>
    <w:rsid w:val="00424C4D"/>
    <w:rsid w:val="004250A1"/>
    <w:rsid w:val="00426E7B"/>
    <w:rsid w:val="00427733"/>
    <w:rsid w:val="00427FD5"/>
    <w:rsid w:val="00430643"/>
    <w:rsid w:val="00430A49"/>
    <w:rsid w:val="004314A9"/>
    <w:rsid w:val="00431DE5"/>
    <w:rsid w:val="0043290F"/>
    <w:rsid w:val="00432923"/>
    <w:rsid w:val="0043385A"/>
    <w:rsid w:val="00433B61"/>
    <w:rsid w:val="00433DD4"/>
    <w:rsid w:val="00434F51"/>
    <w:rsid w:val="00435343"/>
    <w:rsid w:val="00435AF0"/>
    <w:rsid w:val="00436245"/>
    <w:rsid w:val="004364CE"/>
    <w:rsid w:val="00436923"/>
    <w:rsid w:val="00440EDD"/>
    <w:rsid w:val="0044105C"/>
    <w:rsid w:val="0044125F"/>
    <w:rsid w:val="004414F4"/>
    <w:rsid w:val="00441CB9"/>
    <w:rsid w:val="0044201F"/>
    <w:rsid w:val="004429CD"/>
    <w:rsid w:val="00443035"/>
    <w:rsid w:val="00443404"/>
    <w:rsid w:val="0044373A"/>
    <w:rsid w:val="0044391E"/>
    <w:rsid w:val="00443E1F"/>
    <w:rsid w:val="004457C1"/>
    <w:rsid w:val="00445AB9"/>
    <w:rsid w:val="00446636"/>
    <w:rsid w:val="00446E4F"/>
    <w:rsid w:val="0044737A"/>
    <w:rsid w:val="0044769B"/>
    <w:rsid w:val="0045002B"/>
    <w:rsid w:val="00450546"/>
    <w:rsid w:val="00450A01"/>
    <w:rsid w:val="004518BF"/>
    <w:rsid w:val="0045321C"/>
    <w:rsid w:val="0045545B"/>
    <w:rsid w:val="0045558A"/>
    <w:rsid w:val="004560B4"/>
    <w:rsid w:val="00456E0D"/>
    <w:rsid w:val="00457339"/>
    <w:rsid w:val="00457C42"/>
    <w:rsid w:val="00460390"/>
    <w:rsid w:val="004605BB"/>
    <w:rsid w:val="00461442"/>
    <w:rsid w:val="0046186F"/>
    <w:rsid w:val="004623DE"/>
    <w:rsid w:val="0046247E"/>
    <w:rsid w:val="00463116"/>
    <w:rsid w:val="004641BB"/>
    <w:rsid w:val="0046473D"/>
    <w:rsid w:val="00465343"/>
    <w:rsid w:val="00465860"/>
    <w:rsid w:val="00466A25"/>
    <w:rsid w:val="00466EAA"/>
    <w:rsid w:val="00467653"/>
    <w:rsid w:val="0046779E"/>
    <w:rsid w:val="004711B0"/>
    <w:rsid w:val="00471215"/>
    <w:rsid w:val="0047148B"/>
    <w:rsid w:val="00471963"/>
    <w:rsid w:val="00471F85"/>
    <w:rsid w:val="0047250A"/>
    <w:rsid w:val="00472588"/>
    <w:rsid w:val="00472B87"/>
    <w:rsid w:val="00473BC5"/>
    <w:rsid w:val="0047464D"/>
    <w:rsid w:val="00474E3D"/>
    <w:rsid w:val="004752A5"/>
    <w:rsid w:val="004752C8"/>
    <w:rsid w:val="00476AA1"/>
    <w:rsid w:val="00476B2C"/>
    <w:rsid w:val="00480249"/>
    <w:rsid w:val="00481195"/>
    <w:rsid w:val="00482383"/>
    <w:rsid w:val="00482BA1"/>
    <w:rsid w:val="00482E3F"/>
    <w:rsid w:val="00482E76"/>
    <w:rsid w:val="0048379E"/>
    <w:rsid w:val="004837D4"/>
    <w:rsid w:val="00484696"/>
    <w:rsid w:val="004851F1"/>
    <w:rsid w:val="004854A7"/>
    <w:rsid w:val="004872EA"/>
    <w:rsid w:val="004873B5"/>
    <w:rsid w:val="00487E27"/>
    <w:rsid w:val="004911F8"/>
    <w:rsid w:val="00491A6A"/>
    <w:rsid w:val="00492577"/>
    <w:rsid w:val="00492B97"/>
    <w:rsid w:val="00493238"/>
    <w:rsid w:val="00493374"/>
    <w:rsid w:val="00493545"/>
    <w:rsid w:val="00493557"/>
    <w:rsid w:val="0049472D"/>
    <w:rsid w:val="004965C1"/>
    <w:rsid w:val="004967A1"/>
    <w:rsid w:val="00496FDD"/>
    <w:rsid w:val="004973EE"/>
    <w:rsid w:val="004A04F3"/>
    <w:rsid w:val="004A19ED"/>
    <w:rsid w:val="004A2B12"/>
    <w:rsid w:val="004A329E"/>
    <w:rsid w:val="004A340A"/>
    <w:rsid w:val="004A3616"/>
    <w:rsid w:val="004A37B0"/>
    <w:rsid w:val="004A3E1B"/>
    <w:rsid w:val="004A49AB"/>
    <w:rsid w:val="004A5A70"/>
    <w:rsid w:val="004A5C7C"/>
    <w:rsid w:val="004A622A"/>
    <w:rsid w:val="004A6553"/>
    <w:rsid w:val="004A6875"/>
    <w:rsid w:val="004A6EE3"/>
    <w:rsid w:val="004A7018"/>
    <w:rsid w:val="004A70F2"/>
    <w:rsid w:val="004A7B8D"/>
    <w:rsid w:val="004A7D4C"/>
    <w:rsid w:val="004A7E1E"/>
    <w:rsid w:val="004B0270"/>
    <w:rsid w:val="004B0758"/>
    <w:rsid w:val="004B23A2"/>
    <w:rsid w:val="004B2EE4"/>
    <w:rsid w:val="004B3620"/>
    <w:rsid w:val="004B36BA"/>
    <w:rsid w:val="004B45C2"/>
    <w:rsid w:val="004B4E1F"/>
    <w:rsid w:val="004B4F0F"/>
    <w:rsid w:val="004B5633"/>
    <w:rsid w:val="004B60AA"/>
    <w:rsid w:val="004B732B"/>
    <w:rsid w:val="004C1877"/>
    <w:rsid w:val="004C30D0"/>
    <w:rsid w:val="004C33B8"/>
    <w:rsid w:val="004C37BB"/>
    <w:rsid w:val="004C3D5D"/>
    <w:rsid w:val="004C3E7D"/>
    <w:rsid w:val="004C4492"/>
    <w:rsid w:val="004C458C"/>
    <w:rsid w:val="004C54D0"/>
    <w:rsid w:val="004C58F3"/>
    <w:rsid w:val="004C5AB4"/>
    <w:rsid w:val="004C5CEA"/>
    <w:rsid w:val="004C676E"/>
    <w:rsid w:val="004C6909"/>
    <w:rsid w:val="004C7500"/>
    <w:rsid w:val="004C763B"/>
    <w:rsid w:val="004C7842"/>
    <w:rsid w:val="004C7A6E"/>
    <w:rsid w:val="004C7AA9"/>
    <w:rsid w:val="004D0B45"/>
    <w:rsid w:val="004D19D1"/>
    <w:rsid w:val="004D1A94"/>
    <w:rsid w:val="004D2B18"/>
    <w:rsid w:val="004D2D4C"/>
    <w:rsid w:val="004D39CF"/>
    <w:rsid w:val="004D3C4E"/>
    <w:rsid w:val="004D402E"/>
    <w:rsid w:val="004D56D2"/>
    <w:rsid w:val="004D6A47"/>
    <w:rsid w:val="004D6CBD"/>
    <w:rsid w:val="004D75C9"/>
    <w:rsid w:val="004D7F0B"/>
    <w:rsid w:val="004E00A8"/>
    <w:rsid w:val="004E066A"/>
    <w:rsid w:val="004E0ADA"/>
    <w:rsid w:val="004E19DA"/>
    <w:rsid w:val="004E2581"/>
    <w:rsid w:val="004E2B24"/>
    <w:rsid w:val="004E36D2"/>
    <w:rsid w:val="004E4303"/>
    <w:rsid w:val="004E449B"/>
    <w:rsid w:val="004E5DAE"/>
    <w:rsid w:val="004E6678"/>
    <w:rsid w:val="004E6A0C"/>
    <w:rsid w:val="004E6F63"/>
    <w:rsid w:val="004E7701"/>
    <w:rsid w:val="004F0326"/>
    <w:rsid w:val="004F0577"/>
    <w:rsid w:val="004F13CA"/>
    <w:rsid w:val="004F19B5"/>
    <w:rsid w:val="004F1B9B"/>
    <w:rsid w:val="004F3FFC"/>
    <w:rsid w:val="004F465B"/>
    <w:rsid w:val="004F47F7"/>
    <w:rsid w:val="004F50FE"/>
    <w:rsid w:val="004F5A54"/>
    <w:rsid w:val="0050066F"/>
    <w:rsid w:val="00500696"/>
    <w:rsid w:val="00501201"/>
    <w:rsid w:val="00502FEF"/>
    <w:rsid w:val="00503654"/>
    <w:rsid w:val="00503F63"/>
    <w:rsid w:val="00504A82"/>
    <w:rsid w:val="00505284"/>
    <w:rsid w:val="00507FD9"/>
    <w:rsid w:val="005108F0"/>
    <w:rsid w:val="00510E65"/>
    <w:rsid w:val="00510F2F"/>
    <w:rsid w:val="00511026"/>
    <w:rsid w:val="00511859"/>
    <w:rsid w:val="005119BD"/>
    <w:rsid w:val="00512E53"/>
    <w:rsid w:val="00513401"/>
    <w:rsid w:val="00513ADE"/>
    <w:rsid w:val="00513E74"/>
    <w:rsid w:val="005150F0"/>
    <w:rsid w:val="00515BCF"/>
    <w:rsid w:val="005164A9"/>
    <w:rsid w:val="00516DA8"/>
    <w:rsid w:val="00520022"/>
    <w:rsid w:val="005208BE"/>
    <w:rsid w:val="00520ED4"/>
    <w:rsid w:val="00521C7C"/>
    <w:rsid w:val="00521F7B"/>
    <w:rsid w:val="00522924"/>
    <w:rsid w:val="00522E40"/>
    <w:rsid w:val="00523020"/>
    <w:rsid w:val="00523948"/>
    <w:rsid w:val="00524160"/>
    <w:rsid w:val="005242EE"/>
    <w:rsid w:val="0052435B"/>
    <w:rsid w:val="005248B8"/>
    <w:rsid w:val="00525878"/>
    <w:rsid w:val="005259EF"/>
    <w:rsid w:val="00525F5F"/>
    <w:rsid w:val="00526180"/>
    <w:rsid w:val="00526C1D"/>
    <w:rsid w:val="00526C7B"/>
    <w:rsid w:val="00526DBC"/>
    <w:rsid w:val="00527199"/>
    <w:rsid w:val="00527737"/>
    <w:rsid w:val="00527ECC"/>
    <w:rsid w:val="00530532"/>
    <w:rsid w:val="00530B10"/>
    <w:rsid w:val="00530B6B"/>
    <w:rsid w:val="00530BAF"/>
    <w:rsid w:val="00531305"/>
    <w:rsid w:val="00531499"/>
    <w:rsid w:val="00531E0E"/>
    <w:rsid w:val="0053249E"/>
    <w:rsid w:val="00532A8E"/>
    <w:rsid w:val="00533135"/>
    <w:rsid w:val="0053345C"/>
    <w:rsid w:val="00533742"/>
    <w:rsid w:val="005345B3"/>
    <w:rsid w:val="005348BC"/>
    <w:rsid w:val="005348F5"/>
    <w:rsid w:val="005359FC"/>
    <w:rsid w:val="005369A0"/>
    <w:rsid w:val="00536C4F"/>
    <w:rsid w:val="0053742B"/>
    <w:rsid w:val="00537E3C"/>
    <w:rsid w:val="00540144"/>
    <w:rsid w:val="00540152"/>
    <w:rsid w:val="00541498"/>
    <w:rsid w:val="00543061"/>
    <w:rsid w:val="00543DB9"/>
    <w:rsid w:val="0054408C"/>
    <w:rsid w:val="00544EFE"/>
    <w:rsid w:val="00545115"/>
    <w:rsid w:val="00546207"/>
    <w:rsid w:val="005467C7"/>
    <w:rsid w:val="00546E40"/>
    <w:rsid w:val="005470E7"/>
    <w:rsid w:val="00547117"/>
    <w:rsid w:val="0055192B"/>
    <w:rsid w:val="005521CD"/>
    <w:rsid w:val="00552876"/>
    <w:rsid w:val="00552BAB"/>
    <w:rsid w:val="00552C94"/>
    <w:rsid w:val="00553993"/>
    <w:rsid w:val="00553F5D"/>
    <w:rsid w:val="005545C6"/>
    <w:rsid w:val="0055536B"/>
    <w:rsid w:val="00555C4F"/>
    <w:rsid w:val="00556654"/>
    <w:rsid w:val="00556C06"/>
    <w:rsid w:val="00556F52"/>
    <w:rsid w:val="00557869"/>
    <w:rsid w:val="0055798B"/>
    <w:rsid w:val="00557ADF"/>
    <w:rsid w:val="00557B97"/>
    <w:rsid w:val="00560533"/>
    <w:rsid w:val="00560C30"/>
    <w:rsid w:val="0056121A"/>
    <w:rsid w:val="005614C4"/>
    <w:rsid w:val="005615C8"/>
    <w:rsid w:val="005620D2"/>
    <w:rsid w:val="00562C2F"/>
    <w:rsid w:val="00562D3E"/>
    <w:rsid w:val="005635A8"/>
    <w:rsid w:val="0056365A"/>
    <w:rsid w:val="005640CC"/>
    <w:rsid w:val="00564858"/>
    <w:rsid w:val="00564BE3"/>
    <w:rsid w:val="00564D78"/>
    <w:rsid w:val="0056592B"/>
    <w:rsid w:val="00565CFA"/>
    <w:rsid w:val="0056623D"/>
    <w:rsid w:val="005666F4"/>
    <w:rsid w:val="00566AE2"/>
    <w:rsid w:val="00567998"/>
    <w:rsid w:val="00567F97"/>
    <w:rsid w:val="00570F03"/>
    <w:rsid w:val="0057184F"/>
    <w:rsid w:val="00571947"/>
    <w:rsid w:val="00571D7D"/>
    <w:rsid w:val="00573055"/>
    <w:rsid w:val="00573F15"/>
    <w:rsid w:val="0057464E"/>
    <w:rsid w:val="00574936"/>
    <w:rsid w:val="00576738"/>
    <w:rsid w:val="0058064D"/>
    <w:rsid w:val="00580C8E"/>
    <w:rsid w:val="005811FE"/>
    <w:rsid w:val="00581E92"/>
    <w:rsid w:val="0058277C"/>
    <w:rsid w:val="0058284F"/>
    <w:rsid w:val="005832DA"/>
    <w:rsid w:val="00584103"/>
    <w:rsid w:val="00584624"/>
    <w:rsid w:val="0058511B"/>
    <w:rsid w:val="005863C2"/>
    <w:rsid w:val="00587445"/>
    <w:rsid w:val="00587687"/>
    <w:rsid w:val="00590568"/>
    <w:rsid w:val="005905FD"/>
    <w:rsid w:val="00590ADD"/>
    <w:rsid w:val="00590EF8"/>
    <w:rsid w:val="00590F10"/>
    <w:rsid w:val="005912F1"/>
    <w:rsid w:val="0059178C"/>
    <w:rsid w:val="0059283F"/>
    <w:rsid w:val="00592984"/>
    <w:rsid w:val="0059332F"/>
    <w:rsid w:val="0059504B"/>
    <w:rsid w:val="0059619B"/>
    <w:rsid w:val="00597775"/>
    <w:rsid w:val="00597AD6"/>
    <w:rsid w:val="00597E50"/>
    <w:rsid w:val="00597FE9"/>
    <w:rsid w:val="005A2D0E"/>
    <w:rsid w:val="005A33A8"/>
    <w:rsid w:val="005A401F"/>
    <w:rsid w:val="005A4981"/>
    <w:rsid w:val="005A5218"/>
    <w:rsid w:val="005A5A5F"/>
    <w:rsid w:val="005A5B3C"/>
    <w:rsid w:val="005A5BBC"/>
    <w:rsid w:val="005A67A1"/>
    <w:rsid w:val="005A7061"/>
    <w:rsid w:val="005B06D9"/>
    <w:rsid w:val="005B077C"/>
    <w:rsid w:val="005B095A"/>
    <w:rsid w:val="005B0AB9"/>
    <w:rsid w:val="005B0FA1"/>
    <w:rsid w:val="005B11A6"/>
    <w:rsid w:val="005B1536"/>
    <w:rsid w:val="005B15A0"/>
    <w:rsid w:val="005B30B8"/>
    <w:rsid w:val="005B30C3"/>
    <w:rsid w:val="005B356D"/>
    <w:rsid w:val="005B37A6"/>
    <w:rsid w:val="005B37D4"/>
    <w:rsid w:val="005B390C"/>
    <w:rsid w:val="005B4C2B"/>
    <w:rsid w:val="005B5271"/>
    <w:rsid w:val="005B5B6D"/>
    <w:rsid w:val="005B5EC5"/>
    <w:rsid w:val="005B6302"/>
    <w:rsid w:val="005B6CB0"/>
    <w:rsid w:val="005B70D3"/>
    <w:rsid w:val="005B726D"/>
    <w:rsid w:val="005C08A5"/>
    <w:rsid w:val="005C1708"/>
    <w:rsid w:val="005C1C30"/>
    <w:rsid w:val="005C273F"/>
    <w:rsid w:val="005C28FD"/>
    <w:rsid w:val="005C4013"/>
    <w:rsid w:val="005C4693"/>
    <w:rsid w:val="005C4F62"/>
    <w:rsid w:val="005C5242"/>
    <w:rsid w:val="005C5DF3"/>
    <w:rsid w:val="005C6120"/>
    <w:rsid w:val="005C6332"/>
    <w:rsid w:val="005C6398"/>
    <w:rsid w:val="005C63CD"/>
    <w:rsid w:val="005C6450"/>
    <w:rsid w:val="005C69FA"/>
    <w:rsid w:val="005C6B83"/>
    <w:rsid w:val="005C6F2B"/>
    <w:rsid w:val="005C7174"/>
    <w:rsid w:val="005C7288"/>
    <w:rsid w:val="005C7BD1"/>
    <w:rsid w:val="005C7E77"/>
    <w:rsid w:val="005D0233"/>
    <w:rsid w:val="005D12CC"/>
    <w:rsid w:val="005D18E7"/>
    <w:rsid w:val="005D1A8C"/>
    <w:rsid w:val="005D3D56"/>
    <w:rsid w:val="005D47F4"/>
    <w:rsid w:val="005D48E1"/>
    <w:rsid w:val="005D4EFB"/>
    <w:rsid w:val="005D67BE"/>
    <w:rsid w:val="005D7BE3"/>
    <w:rsid w:val="005E1037"/>
    <w:rsid w:val="005E1369"/>
    <w:rsid w:val="005E1927"/>
    <w:rsid w:val="005E1B84"/>
    <w:rsid w:val="005E22CC"/>
    <w:rsid w:val="005E3C6D"/>
    <w:rsid w:val="005E3E28"/>
    <w:rsid w:val="005E3E9A"/>
    <w:rsid w:val="005E41A1"/>
    <w:rsid w:val="005E46A7"/>
    <w:rsid w:val="005E4CA7"/>
    <w:rsid w:val="005E4D50"/>
    <w:rsid w:val="005E5E88"/>
    <w:rsid w:val="005E6098"/>
    <w:rsid w:val="005E6A99"/>
    <w:rsid w:val="005E7C75"/>
    <w:rsid w:val="005E7F3B"/>
    <w:rsid w:val="005F0E27"/>
    <w:rsid w:val="005F0E64"/>
    <w:rsid w:val="005F1685"/>
    <w:rsid w:val="005F16D2"/>
    <w:rsid w:val="005F2339"/>
    <w:rsid w:val="005F4AFC"/>
    <w:rsid w:val="005F536E"/>
    <w:rsid w:val="005F5689"/>
    <w:rsid w:val="005F5CBA"/>
    <w:rsid w:val="005F638B"/>
    <w:rsid w:val="005F72E9"/>
    <w:rsid w:val="005F758D"/>
    <w:rsid w:val="00601029"/>
    <w:rsid w:val="00601212"/>
    <w:rsid w:val="00601A11"/>
    <w:rsid w:val="00601C71"/>
    <w:rsid w:val="00602004"/>
    <w:rsid w:val="0060229B"/>
    <w:rsid w:val="006026CB"/>
    <w:rsid w:val="00602FC8"/>
    <w:rsid w:val="00603AAA"/>
    <w:rsid w:val="00604456"/>
    <w:rsid w:val="00604FC3"/>
    <w:rsid w:val="00606237"/>
    <w:rsid w:val="006065E4"/>
    <w:rsid w:val="00606816"/>
    <w:rsid w:val="00606920"/>
    <w:rsid w:val="00606CD8"/>
    <w:rsid w:val="0061167F"/>
    <w:rsid w:val="00611A45"/>
    <w:rsid w:val="006122DA"/>
    <w:rsid w:val="00612E7B"/>
    <w:rsid w:val="006135A3"/>
    <w:rsid w:val="00613895"/>
    <w:rsid w:val="00614576"/>
    <w:rsid w:val="006146DD"/>
    <w:rsid w:val="0061495C"/>
    <w:rsid w:val="00614D5F"/>
    <w:rsid w:val="006162A1"/>
    <w:rsid w:val="006201E4"/>
    <w:rsid w:val="00620A60"/>
    <w:rsid w:val="00621B8F"/>
    <w:rsid w:val="00621CAE"/>
    <w:rsid w:val="00621FE9"/>
    <w:rsid w:val="006220E5"/>
    <w:rsid w:val="006228AA"/>
    <w:rsid w:val="00622B8C"/>
    <w:rsid w:val="00623158"/>
    <w:rsid w:val="006233F4"/>
    <w:rsid w:val="00623A24"/>
    <w:rsid w:val="00624574"/>
    <w:rsid w:val="006245A3"/>
    <w:rsid w:val="00624749"/>
    <w:rsid w:val="00624B1E"/>
    <w:rsid w:val="0062556C"/>
    <w:rsid w:val="00625D4A"/>
    <w:rsid w:val="0062663B"/>
    <w:rsid w:val="0062699F"/>
    <w:rsid w:val="00626C7F"/>
    <w:rsid w:val="006279A5"/>
    <w:rsid w:val="00627BD1"/>
    <w:rsid w:val="006305AD"/>
    <w:rsid w:val="0063086B"/>
    <w:rsid w:val="00630C5B"/>
    <w:rsid w:val="00631035"/>
    <w:rsid w:val="006317C5"/>
    <w:rsid w:val="00631DFF"/>
    <w:rsid w:val="0063239F"/>
    <w:rsid w:val="0063245F"/>
    <w:rsid w:val="00633C03"/>
    <w:rsid w:val="00633CE6"/>
    <w:rsid w:val="00634485"/>
    <w:rsid w:val="00634A86"/>
    <w:rsid w:val="00634D7B"/>
    <w:rsid w:val="0063551F"/>
    <w:rsid w:val="00635B4C"/>
    <w:rsid w:val="00635F47"/>
    <w:rsid w:val="006362A7"/>
    <w:rsid w:val="00636527"/>
    <w:rsid w:val="006365F9"/>
    <w:rsid w:val="006376F6"/>
    <w:rsid w:val="00637AFB"/>
    <w:rsid w:val="00640A66"/>
    <w:rsid w:val="00640D9B"/>
    <w:rsid w:val="00642D8A"/>
    <w:rsid w:val="00642F82"/>
    <w:rsid w:val="0064328C"/>
    <w:rsid w:val="00643472"/>
    <w:rsid w:val="006459C2"/>
    <w:rsid w:val="006459E9"/>
    <w:rsid w:val="00645EDF"/>
    <w:rsid w:val="006460A0"/>
    <w:rsid w:val="0064686B"/>
    <w:rsid w:val="00646DBA"/>
    <w:rsid w:val="00647298"/>
    <w:rsid w:val="00650F13"/>
    <w:rsid w:val="00651711"/>
    <w:rsid w:val="00651BF5"/>
    <w:rsid w:val="00651CA4"/>
    <w:rsid w:val="006522A4"/>
    <w:rsid w:val="00652C3D"/>
    <w:rsid w:val="006531C9"/>
    <w:rsid w:val="006535D4"/>
    <w:rsid w:val="00654139"/>
    <w:rsid w:val="0065438E"/>
    <w:rsid w:val="0065473D"/>
    <w:rsid w:val="006549CE"/>
    <w:rsid w:val="00654A42"/>
    <w:rsid w:val="00654C25"/>
    <w:rsid w:val="006551AC"/>
    <w:rsid w:val="006553DD"/>
    <w:rsid w:val="00655BC1"/>
    <w:rsid w:val="00655DC3"/>
    <w:rsid w:val="00655DFA"/>
    <w:rsid w:val="0065632E"/>
    <w:rsid w:val="00656515"/>
    <w:rsid w:val="00656C43"/>
    <w:rsid w:val="006578CE"/>
    <w:rsid w:val="006600AE"/>
    <w:rsid w:val="00660417"/>
    <w:rsid w:val="00660639"/>
    <w:rsid w:val="00660D11"/>
    <w:rsid w:val="00661216"/>
    <w:rsid w:val="006619CC"/>
    <w:rsid w:val="00661ED9"/>
    <w:rsid w:val="00663B1C"/>
    <w:rsid w:val="00663E29"/>
    <w:rsid w:val="00664875"/>
    <w:rsid w:val="006653FF"/>
    <w:rsid w:val="006661CA"/>
    <w:rsid w:val="006672A8"/>
    <w:rsid w:val="006674C8"/>
    <w:rsid w:val="00667D0C"/>
    <w:rsid w:val="00667EA5"/>
    <w:rsid w:val="00670AF2"/>
    <w:rsid w:val="00672633"/>
    <w:rsid w:val="00673173"/>
    <w:rsid w:val="00673BAB"/>
    <w:rsid w:val="0067404C"/>
    <w:rsid w:val="00674261"/>
    <w:rsid w:val="00674630"/>
    <w:rsid w:val="0067465B"/>
    <w:rsid w:val="00674FF7"/>
    <w:rsid w:val="0067547C"/>
    <w:rsid w:val="00675F0B"/>
    <w:rsid w:val="00676384"/>
    <w:rsid w:val="00676EAC"/>
    <w:rsid w:val="00677BAC"/>
    <w:rsid w:val="00680080"/>
    <w:rsid w:val="00680BA5"/>
    <w:rsid w:val="00681600"/>
    <w:rsid w:val="00681CC1"/>
    <w:rsid w:val="0068274E"/>
    <w:rsid w:val="00682E22"/>
    <w:rsid w:val="00683916"/>
    <w:rsid w:val="00684A0B"/>
    <w:rsid w:val="00684D0C"/>
    <w:rsid w:val="0068568E"/>
    <w:rsid w:val="006857BA"/>
    <w:rsid w:val="00685F06"/>
    <w:rsid w:val="00686216"/>
    <w:rsid w:val="006863A7"/>
    <w:rsid w:val="006863C9"/>
    <w:rsid w:val="006864B7"/>
    <w:rsid w:val="00686A2D"/>
    <w:rsid w:val="00687D97"/>
    <w:rsid w:val="006906FD"/>
    <w:rsid w:val="0069124E"/>
    <w:rsid w:val="00691DA2"/>
    <w:rsid w:val="00692067"/>
    <w:rsid w:val="006923C6"/>
    <w:rsid w:val="0069249F"/>
    <w:rsid w:val="006924F7"/>
    <w:rsid w:val="00692E14"/>
    <w:rsid w:val="006932B4"/>
    <w:rsid w:val="006936BF"/>
    <w:rsid w:val="00693A3C"/>
    <w:rsid w:val="00693CB1"/>
    <w:rsid w:val="00693F36"/>
    <w:rsid w:val="00694113"/>
    <w:rsid w:val="0069412F"/>
    <w:rsid w:val="00694267"/>
    <w:rsid w:val="00694DE4"/>
    <w:rsid w:val="006951F1"/>
    <w:rsid w:val="00695B16"/>
    <w:rsid w:val="0069617B"/>
    <w:rsid w:val="006964AE"/>
    <w:rsid w:val="00696A81"/>
    <w:rsid w:val="00696BC7"/>
    <w:rsid w:val="00696DF1"/>
    <w:rsid w:val="006975C7"/>
    <w:rsid w:val="00697679"/>
    <w:rsid w:val="0069796B"/>
    <w:rsid w:val="006979F7"/>
    <w:rsid w:val="006A09EC"/>
    <w:rsid w:val="006A1936"/>
    <w:rsid w:val="006A1965"/>
    <w:rsid w:val="006A1F83"/>
    <w:rsid w:val="006A268B"/>
    <w:rsid w:val="006A3393"/>
    <w:rsid w:val="006A34EB"/>
    <w:rsid w:val="006A3A0F"/>
    <w:rsid w:val="006A3C1E"/>
    <w:rsid w:val="006A5104"/>
    <w:rsid w:val="006A5DA4"/>
    <w:rsid w:val="006A6303"/>
    <w:rsid w:val="006A7661"/>
    <w:rsid w:val="006B02A0"/>
    <w:rsid w:val="006B212F"/>
    <w:rsid w:val="006B2D78"/>
    <w:rsid w:val="006B33C5"/>
    <w:rsid w:val="006B3736"/>
    <w:rsid w:val="006B44BB"/>
    <w:rsid w:val="006B4E05"/>
    <w:rsid w:val="006B51F4"/>
    <w:rsid w:val="006B54B7"/>
    <w:rsid w:val="006B5B1C"/>
    <w:rsid w:val="006B7841"/>
    <w:rsid w:val="006B7A78"/>
    <w:rsid w:val="006C01C5"/>
    <w:rsid w:val="006C01FF"/>
    <w:rsid w:val="006C0B65"/>
    <w:rsid w:val="006C1335"/>
    <w:rsid w:val="006C1B80"/>
    <w:rsid w:val="006C3473"/>
    <w:rsid w:val="006C3A54"/>
    <w:rsid w:val="006C4438"/>
    <w:rsid w:val="006C4782"/>
    <w:rsid w:val="006C4D1E"/>
    <w:rsid w:val="006C4D7A"/>
    <w:rsid w:val="006C4E72"/>
    <w:rsid w:val="006C504C"/>
    <w:rsid w:val="006C5718"/>
    <w:rsid w:val="006C5FA9"/>
    <w:rsid w:val="006C64B8"/>
    <w:rsid w:val="006C65F7"/>
    <w:rsid w:val="006C6753"/>
    <w:rsid w:val="006C794A"/>
    <w:rsid w:val="006C7C62"/>
    <w:rsid w:val="006D02F8"/>
    <w:rsid w:val="006D031F"/>
    <w:rsid w:val="006D04E3"/>
    <w:rsid w:val="006D3887"/>
    <w:rsid w:val="006D3DC2"/>
    <w:rsid w:val="006D54F1"/>
    <w:rsid w:val="006D5A64"/>
    <w:rsid w:val="006D602E"/>
    <w:rsid w:val="006D6142"/>
    <w:rsid w:val="006D6345"/>
    <w:rsid w:val="006D678F"/>
    <w:rsid w:val="006D6C00"/>
    <w:rsid w:val="006D7B4E"/>
    <w:rsid w:val="006D7CC4"/>
    <w:rsid w:val="006D7EDF"/>
    <w:rsid w:val="006E1104"/>
    <w:rsid w:val="006E1402"/>
    <w:rsid w:val="006E1FAF"/>
    <w:rsid w:val="006E2527"/>
    <w:rsid w:val="006E265B"/>
    <w:rsid w:val="006E31FF"/>
    <w:rsid w:val="006E389B"/>
    <w:rsid w:val="006E4081"/>
    <w:rsid w:val="006E4688"/>
    <w:rsid w:val="006E4855"/>
    <w:rsid w:val="006E564D"/>
    <w:rsid w:val="006E57D2"/>
    <w:rsid w:val="006E59CE"/>
    <w:rsid w:val="006E67CE"/>
    <w:rsid w:val="006E6BE1"/>
    <w:rsid w:val="006E720B"/>
    <w:rsid w:val="006E731B"/>
    <w:rsid w:val="006F0F42"/>
    <w:rsid w:val="006F1076"/>
    <w:rsid w:val="006F1F6A"/>
    <w:rsid w:val="006F2B07"/>
    <w:rsid w:val="006F3E59"/>
    <w:rsid w:val="006F584B"/>
    <w:rsid w:val="006F599D"/>
    <w:rsid w:val="006F6056"/>
    <w:rsid w:val="006F622C"/>
    <w:rsid w:val="006F6532"/>
    <w:rsid w:val="006F65CB"/>
    <w:rsid w:val="006F6955"/>
    <w:rsid w:val="006F771E"/>
    <w:rsid w:val="0070053C"/>
    <w:rsid w:val="00700914"/>
    <w:rsid w:val="00700E3E"/>
    <w:rsid w:val="00701B49"/>
    <w:rsid w:val="00701D68"/>
    <w:rsid w:val="0070218A"/>
    <w:rsid w:val="007036C1"/>
    <w:rsid w:val="007037F5"/>
    <w:rsid w:val="00703F3F"/>
    <w:rsid w:val="007043FE"/>
    <w:rsid w:val="00704924"/>
    <w:rsid w:val="00706645"/>
    <w:rsid w:val="00707AF6"/>
    <w:rsid w:val="00707FD8"/>
    <w:rsid w:val="0071067E"/>
    <w:rsid w:val="00710D79"/>
    <w:rsid w:val="00710DAD"/>
    <w:rsid w:val="00710E30"/>
    <w:rsid w:val="007112E1"/>
    <w:rsid w:val="007112EB"/>
    <w:rsid w:val="00711A58"/>
    <w:rsid w:val="00712C4E"/>
    <w:rsid w:val="00714803"/>
    <w:rsid w:val="00714A03"/>
    <w:rsid w:val="00714EC3"/>
    <w:rsid w:val="00715716"/>
    <w:rsid w:val="00715B60"/>
    <w:rsid w:val="00716DE3"/>
    <w:rsid w:val="00717843"/>
    <w:rsid w:val="007179B3"/>
    <w:rsid w:val="00717A7D"/>
    <w:rsid w:val="00720AF9"/>
    <w:rsid w:val="00720FCC"/>
    <w:rsid w:val="00721277"/>
    <w:rsid w:val="00721301"/>
    <w:rsid w:val="00721E2C"/>
    <w:rsid w:val="0072238C"/>
    <w:rsid w:val="00722702"/>
    <w:rsid w:val="00722730"/>
    <w:rsid w:val="00723420"/>
    <w:rsid w:val="0072368B"/>
    <w:rsid w:val="00723EE1"/>
    <w:rsid w:val="007241A2"/>
    <w:rsid w:val="007244D4"/>
    <w:rsid w:val="007245A6"/>
    <w:rsid w:val="007261A9"/>
    <w:rsid w:val="007261CE"/>
    <w:rsid w:val="0072641C"/>
    <w:rsid w:val="00726A1D"/>
    <w:rsid w:val="00726AFD"/>
    <w:rsid w:val="007271EF"/>
    <w:rsid w:val="00727C1B"/>
    <w:rsid w:val="00727ECA"/>
    <w:rsid w:val="007317B5"/>
    <w:rsid w:val="00731B19"/>
    <w:rsid w:val="00733A4D"/>
    <w:rsid w:val="00733D58"/>
    <w:rsid w:val="00733E3B"/>
    <w:rsid w:val="00733F6E"/>
    <w:rsid w:val="0073415F"/>
    <w:rsid w:val="0073457F"/>
    <w:rsid w:val="00734600"/>
    <w:rsid w:val="0073476F"/>
    <w:rsid w:val="00736223"/>
    <w:rsid w:val="00736258"/>
    <w:rsid w:val="007368BF"/>
    <w:rsid w:val="00736F21"/>
    <w:rsid w:val="00737C7F"/>
    <w:rsid w:val="007403D6"/>
    <w:rsid w:val="00740701"/>
    <w:rsid w:val="00740C9C"/>
    <w:rsid w:val="00741440"/>
    <w:rsid w:val="007417E7"/>
    <w:rsid w:val="00741BC2"/>
    <w:rsid w:val="00741E56"/>
    <w:rsid w:val="00743714"/>
    <w:rsid w:val="00743777"/>
    <w:rsid w:val="00743FFD"/>
    <w:rsid w:val="00744674"/>
    <w:rsid w:val="0074501A"/>
    <w:rsid w:val="00745232"/>
    <w:rsid w:val="0074558B"/>
    <w:rsid w:val="007457DE"/>
    <w:rsid w:val="00745810"/>
    <w:rsid w:val="0074595D"/>
    <w:rsid w:val="00746797"/>
    <w:rsid w:val="00746E4B"/>
    <w:rsid w:val="007470BE"/>
    <w:rsid w:val="0074747E"/>
    <w:rsid w:val="007507EC"/>
    <w:rsid w:val="00751934"/>
    <w:rsid w:val="007527EA"/>
    <w:rsid w:val="00752859"/>
    <w:rsid w:val="0075299F"/>
    <w:rsid w:val="00752DC9"/>
    <w:rsid w:val="007533DC"/>
    <w:rsid w:val="0075360E"/>
    <w:rsid w:val="00753CA9"/>
    <w:rsid w:val="00753E73"/>
    <w:rsid w:val="007542D6"/>
    <w:rsid w:val="00754DEC"/>
    <w:rsid w:val="00755857"/>
    <w:rsid w:val="00756102"/>
    <w:rsid w:val="007567DB"/>
    <w:rsid w:val="00756CA4"/>
    <w:rsid w:val="007570DC"/>
    <w:rsid w:val="00757152"/>
    <w:rsid w:val="0075753E"/>
    <w:rsid w:val="0076026A"/>
    <w:rsid w:val="0076130A"/>
    <w:rsid w:val="007616A6"/>
    <w:rsid w:val="00761ABD"/>
    <w:rsid w:val="00761C39"/>
    <w:rsid w:val="00762B35"/>
    <w:rsid w:val="00763207"/>
    <w:rsid w:val="007633BF"/>
    <w:rsid w:val="00763CDE"/>
    <w:rsid w:val="007641AD"/>
    <w:rsid w:val="00764874"/>
    <w:rsid w:val="00764B3D"/>
    <w:rsid w:val="007652E7"/>
    <w:rsid w:val="007658ED"/>
    <w:rsid w:val="00765ACB"/>
    <w:rsid w:val="0076625D"/>
    <w:rsid w:val="007666C0"/>
    <w:rsid w:val="007667DA"/>
    <w:rsid w:val="0076693E"/>
    <w:rsid w:val="00766C02"/>
    <w:rsid w:val="00767477"/>
    <w:rsid w:val="007706E4"/>
    <w:rsid w:val="0077171E"/>
    <w:rsid w:val="00771C96"/>
    <w:rsid w:val="00771D63"/>
    <w:rsid w:val="0077218C"/>
    <w:rsid w:val="00772571"/>
    <w:rsid w:val="00773DBF"/>
    <w:rsid w:val="00774EE6"/>
    <w:rsid w:val="00775B47"/>
    <w:rsid w:val="00776FC4"/>
    <w:rsid w:val="00780013"/>
    <w:rsid w:val="00780849"/>
    <w:rsid w:val="007809CF"/>
    <w:rsid w:val="00780FE5"/>
    <w:rsid w:val="00782332"/>
    <w:rsid w:val="00782665"/>
    <w:rsid w:val="00783C76"/>
    <w:rsid w:val="007843FD"/>
    <w:rsid w:val="00785036"/>
    <w:rsid w:val="00785A3B"/>
    <w:rsid w:val="00786B7B"/>
    <w:rsid w:val="00786D8E"/>
    <w:rsid w:val="00790364"/>
    <w:rsid w:val="007905CB"/>
    <w:rsid w:val="00791076"/>
    <w:rsid w:val="0079223D"/>
    <w:rsid w:val="00792679"/>
    <w:rsid w:val="007927C3"/>
    <w:rsid w:val="007934DA"/>
    <w:rsid w:val="00793B3C"/>
    <w:rsid w:val="00793C79"/>
    <w:rsid w:val="00794843"/>
    <w:rsid w:val="00794B3B"/>
    <w:rsid w:val="00795BA5"/>
    <w:rsid w:val="007962AB"/>
    <w:rsid w:val="007A0078"/>
    <w:rsid w:val="007A04DE"/>
    <w:rsid w:val="007A08DC"/>
    <w:rsid w:val="007A149F"/>
    <w:rsid w:val="007A20D4"/>
    <w:rsid w:val="007A2731"/>
    <w:rsid w:val="007A2A90"/>
    <w:rsid w:val="007A2AD7"/>
    <w:rsid w:val="007A3F07"/>
    <w:rsid w:val="007A4905"/>
    <w:rsid w:val="007A4D2D"/>
    <w:rsid w:val="007A4D94"/>
    <w:rsid w:val="007A52C9"/>
    <w:rsid w:val="007A56E3"/>
    <w:rsid w:val="007A57EF"/>
    <w:rsid w:val="007A5914"/>
    <w:rsid w:val="007A5BED"/>
    <w:rsid w:val="007A5E1E"/>
    <w:rsid w:val="007A622E"/>
    <w:rsid w:val="007A6731"/>
    <w:rsid w:val="007A6C6B"/>
    <w:rsid w:val="007A70C0"/>
    <w:rsid w:val="007B0183"/>
    <w:rsid w:val="007B100E"/>
    <w:rsid w:val="007B18EA"/>
    <w:rsid w:val="007B1AE3"/>
    <w:rsid w:val="007B22E8"/>
    <w:rsid w:val="007B2925"/>
    <w:rsid w:val="007B313E"/>
    <w:rsid w:val="007B315A"/>
    <w:rsid w:val="007B3F5B"/>
    <w:rsid w:val="007B49C7"/>
    <w:rsid w:val="007B4A1F"/>
    <w:rsid w:val="007B4D29"/>
    <w:rsid w:val="007B515F"/>
    <w:rsid w:val="007B5372"/>
    <w:rsid w:val="007B5498"/>
    <w:rsid w:val="007B5BBC"/>
    <w:rsid w:val="007B5D45"/>
    <w:rsid w:val="007B5F1C"/>
    <w:rsid w:val="007B674B"/>
    <w:rsid w:val="007B6873"/>
    <w:rsid w:val="007B6BDB"/>
    <w:rsid w:val="007C011D"/>
    <w:rsid w:val="007C0538"/>
    <w:rsid w:val="007C0A85"/>
    <w:rsid w:val="007C0AD5"/>
    <w:rsid w:val="007C2725"/>
    <w:rsid w:val="007C2A70"/>
    <w:rsid w:val="007C38CA"/>
    <w:rsid w:val="007C3D3D"/>
    <w:rsid w:val="007C44F5"/>
    <w:rsid w:val="007C4874"/>
    <w:rsid w:val="007C4A03"/>
    <w:rsid w:val="007C4C46"/>
    <w:rsid w:val="007C52F7"/>
    <w:rsid w:val="007C5951"/>
    <w:rsid w:val="007C5A69"/>
    <w:rsid w:val="007C5EB2"/>
    <w:rsid w:val="007C6527"/>
    <w:rsid w:val="007C7443"/>
    <w:rsid w:val="007C7ECA"/>
    <w:rsid w:val="007D03A6"/>
    <w:rsid w:val="007D084C"/>
    <w:rsid w:val="007D331F"/>
    <w:rsid w:val="007D34B3"/>
    <w:rsid w:val="007D4564"/>
    <w:rsid w:val="007D544E"/>
    <w:rsid w:val="007E0243"/>
    <w:rsid w:val="007E05C4"/>
    <w:rsid w:val="007E08AB"/>
    <w:rsid w:val="007E09AB"/>
    <w:rsid w:val="007E09CE"/>
    <w:rsid w:val="007E2112"/>
    <w:rsid w:val="007E253A"/>
    <w:rsid w:val="007E2606"/>
    <w:rsid w:val="007E2A33"/>
    <w:rsid w:val="007E37AC"/>
    <w:rsid w:val="007E4310"/>
    <w:rsid w:val="007E5198"/>
    <w:rsid w:val="007E5D79"/>
    <w:rsid w:val="007E69E3"/>
    <w:rsid w:val="007E748E"/>
    <w:rsid w:val="007F0355"/>
    <w:rsid w:val="007F14F2"/>
    <w:rsid w:val="007F1D6C"/>
    <w:rsid w:val="007F23EE"/>
    <w:rsid w:val="007F3C99"/>
    <w:rsid w:val="007F3DBA"/>
    <w:rsid w:val="007F3F4C"/>
    <w:rsid w:val="007F41E2"/>
    <w:rsid w:val="007F445E"/>
    <w:rsid w:val="007F73C7"/>
    <w:rsid w:val="007F7B35"/>
    <w:rsid w:val="00800775"/>
    <w:rsid w:val="00800B39"/>
    <w:rsid w:val="00800BFE"/>
    <w:rsid w:val="00800C09"/>
    <w:rsid w:val="00800C90"/>
    <w:rsid w:val="00800F4B"/>
    <w:rsid w:val="00801C1C"/>
    <w:rsid w:val="00801CDC"/>
    <w:rsid w:val="00801E42"/>
    <w:rsid w:val="00801EEE"/>
    <w:rsid w:val="008024DF"/>
    <w:rsid w:val="00802578"/>
    <w:rsid w:val="008028ED"/>
    <w:rsid w:val="00802D0A"/>
    <w:rsid w:val="00802E4A"/>
    <w:rsid w:val="00803C09"/>
    <w:rsid w:val="00803FE5"/>
    <w:rsid w:val="00804E17"/>
    <w:rsid w:val="00805B19"/>
    <w:rsid w:val="00806B6B"/>
    <w:rsid w:val="00806BFA"/>
    <w:rsid w:val="00806F19"/>
    <w:rsid w:val="00807872"/>
    <w:rsid w:val="00807EDB"/>
    <w:rsid w:val="008100ED"/>
    <w:rsid w:val="00810300"/>
    <w:rsid w:val="008108D4"/>
    <w:rsid w:val="00811063"/>
    <w:rsid w:val="008113FC"/>
    <w:rsid w:val="00811680"/>
    <w:rsid w:val="00811875"/>
    <w:rsid w:val="00811A15"/>
    <w:rsid w:val="008124CF"/>
    <w:rsid w:val="00812512"/>
    <w:rsid w:val="00812705"/>
    <w:rsid w:val="008132B6"/>
    <w:rsid w:val="00813B84"/>
    <w:rsid w:val="00814F0A"/>
    <w:rsid w:val="00814F1B"/>
    <w:rsid w:val="00814F2F"/>
    <w:rsid w:val="00815951"/>
    <w:rsid w:val="00815DC1"/>
    <w:rsid w:val="008160D1"/>
    <w:rsid w:val="008161A7"/>
    <w:rsid w:val="008164E8"/>
    <w:rsid w:val="00817447"/>
    <w:rsid w:val="00817590"/>
    <w:rsid w:val="00817605"/>
    <w:rsid w:val="00820019"/>
    <w:rsid w:val="00820EAA"/>
    <w:rsid w:val="00820ECD"/>
    <w:rsid w:val="00821E18"/>
    <w:rsid w:val="0082274F"/>
    <w:rsid w:val="00822BDA"/>
    <w:rsid w:val="00823C21"/>
    <w:rsid w:val="00823C99"/>
    <w:rsid w:val="00824822"/>
    <w:rsid w:val="008253A2"/>
    <w:rsid w:val="00825953"/>
    <w:rsid w:val="00825D3C"/>
    <w:rsid w:val="00825DE3"/>
    <w:rsid w:val="0082649D"/>
    <w:rsid w:val="00827386"/>
    <w:rsid w:val="0082779E"/>
    <w:rsid w:val="008308CC"/>
    <w:rsid w:val="00831F63"/>
    <w:rsid w:val="00832876"/>
    <w:rsid w:val="00832D1B"/>
    <w:rsid w:val="00833001"/>
    <w:rsid w:val="00833F99"/>
    <w:rsid w:val="00834A12"/>
    <w:rsid w:val="00834EBC"/>
    <w:rsid w:val="0083533C"/>
    <w:rsid w:val="00836801"/>
    <w:rsid w:val="00837C0C"/>
    <w:rsid w:val="0084139B"/>
    <w:rsid w:val="00841412"/>
    <w:rsid w:val="008419D3"/>
    <w:rsid w:val="00841BC7"/>
    <w:rsid w:val="00841C83"/>
    <w:rsid w:val="00842F4A"/>
    <w:rsid w:val="008435CB"/>
    <w:rsid w:val="0084390A"/>
    <w:rsid w:val="00844DB8"/>
    <w:rsid w:val="00845C79"/>
    <w:rsid w:val="00845F9D"/>
    <w:rsid w:val="008479A0"/>
    <w:rsid w:val="00851F6F"/>
    <w:rsid w:val="008529E0"/>
    <w:rsid w:val="00852D1D"/>
    <w:rsid w:val="0085321D"/>
    <w:rsid w:val="00854D24"/>
    <w:rsid w:val="0085505F"/>
    <w:rsid w:val="008551CB"/>
    <w:rsid w:val="008557CE"/>
    <w:rsid w:val="008559A5"/>
    <w:rsid w:val="00855B87"/>
    <w:rsid w:val="00855E32"/>
    <w:rsid w:val="0085605E"/>
    <w:rsid w:val="008568B7"/>
    <w:rsid w:val="00857277"/>
    <w:rsid w:val="00857823"/>
    <w:rsid w:val="00860723"/>
    <w:rsid w:val="00860BE1"/>
    <w:rsid w:val="00860EE7"/>
    <w:rsid w:val="008625A9"/>
    <w:rsid w:val="00862A5A"/>
    <w:rsid w:val="008631A1"/>
    <w:rsid w:val="00863791"/>
    <w:rsid w:val="008638C1"/>
    <w:rsid w:val="00863E77"/>
    <w:rsid w:val="008640F0"/>
    <w:rsid w:val="00864A9B"/>
    <w:rsid w:val="00864CB4"/>
    <w:rsid w:val="0086505F"/>
    <w:rsid w:val="00865493"/>
    <w:rsid w:val="00866830"/>
    <w:rsid w:val="0086721B"/>
    <w:rsid w:val="00867866"/>
    <w:rsid w:val="008679AE"/>
    <w:rsid w:val="008700D4"/>
    <w:rsid w:val="00870FF1"/>
    <w:rsid w:val="00871B65"/>
    <w:rsid w:val="00871F04"/>
    <w:rsid w:val="0087276B"/>
    <w:rsid w:val="00872929"/>
    <w:rsid w:val="00872FA0"/>
    <w:rsid w:val="008732AD"/>
    <w:rsid w:val="008750A3"/>
    <w:rsid w:val="0087510F"/>
    <w:rsid w:val="00875975"/>
    <w:rsid w:val="00875F70"/>
    <w:rsid w:val="008772FC"/>
    <w:rsid w:val="0087773A"/>
    <w:rsid w:val="0087792C"/>
    <w:rsid w:val="008803CE"/>
    <w:rsid w:val="00880761"/>
    <w:rsid w:val="00880814"/>
    <w:rsid w:val="0088178B"/>
    <w:rsid w:val="00881DFE"/>
    <w:rsid w:val="0088225E"/>
    <w:rsid w:val="00882637"/>
    <w:rsid w:val="0088282D"/>
    <w:rsid w:val="00882ED2"/>
    <w:rsid w:val="00883222"/>
    <w:rsid w:val="00883E2F"/>
    <w:rsid w:val="00883F92"/>
    <w:rsid w:val="008842FD"/>
    <w:rsid w:val="0088444E"/>
    <w:rsid w:val="0088467E"/>
    <w:rsid w:val="0088489C"/>
    <w:rsid w:val="008876D6"/>
    <w:rsid w:val="00890540"/>
    <w:rsid w:val="00891181"/>
    <w:rsid w:val="0089150A"/>
    <w:rsid w:val="0089186F"/>
    <w:rsid w:val="00892153"/>
    <w:rsid w:val="00892E06"/>
    <w:rsid w:val="00893857"/>
    <w:rsid w:val="008939A2"/>
    <w:rsid w:val="00893C17"/>
    <w:rsid w:val="00893F03"/>
    <w:rsid w:val="00893F48"/>
    <w:rsid w:val="0089449B"/>
    <w:rsid w:val="008944A0"/>
    <w:rsid w:val="00894AAD"/>
    <w:rsid w:val="00894C9C"/>
    <w:rsid w:val="00895BC8"/>
    <w:rsid w:val="00895F3B"/>
    <w:rsid w:val="00896186"/>
    <w:rsid w:val="00896F97"/>
    <w:rsid w:val="008A0CFF"/>
    <w:rsid w:val="008A1205"/>
    <w:rsid w:val="008A26F9"/>
    <w:rsid w:val="008A2CE2"/>
    <w:rsid w:val="008A3154"/>
    <w:rsid w:val="008A39A2"/>
    <w:rsid w:val="008A419D"/>
    <w:rsid w:val="008A480C"/>
    <w:rsid w:val="008A508C"/>
    <w:rsid w:val="008A588B"/>
    <w:rsid w:val="008A5D77"/>
    <w:rsid w:val="008A61AC"/>
    <w:rsid w:val="008A69DE"/>
    <w:rsid w:val="008A6C15"/>
    <w:rsid w:val="008A75D4"/>
    <w:rsid w:val="008A76AD"/>
    <w:rsid w:val="008B01BC"/>
    <w:rsid w:val="008B0571"/>
    <w:rsid w:val="008B0AF5"/>
    <w:rsid w:val="008B164B"/>
    <w:rsid w:val="008B196C"/>
    <w:rsid w:val="008B1C02"/>
    <w:rsid w:val="008B2074"/>
    <w:rsid w:val="008B244E"/>
    <w:rsid w:val="008B275D"/>
    <w:rsid w:val="008B282F"/>
    <w:rsid w:val="008B2F27"/>
    <w:rsid w:val="008B305B"/>
    <w:rsid w:val="008B3171"/>
    <w:rsid w:val="008B3BAF"/>
    <w:rsid w:val="008B403C"/>
    <w:rsid w:val="008B411B"/>
    <w:rsid w:val="008B41BE"/>
    <w:rsid w:val="008B4232"/>
    <w:rsid w:val="008B4AAE"/>
    <w:rsid w:val="008B5B7B"/>
    <w:rsid w:val="008B7299"/>
    <w:rsid w:val="008C0C4E"/>
    <w:rsid w:val="008C10E4"/>
    <w:rsid w:val="008C1778"/>
    <w:rsid w:val="008C17B1"/>
    <w:rsid w:val="008C1F5D"/>
    <w:rsid w:val="008C23DD"/>
    <w:rsid w:val="008C374B"/>
    <w:rsid w:val="008C376D"/>
    <w:rsid w:val="008C41C0"/>
    <w:rsid w:val="008C42AA"/>
    <w:rsid w:val="008C4903"/>
    <w:rsid w:val="008C4A92"/>
    <w:rsid w:val="008C4D7C"/>
    <w:rsid w:val="008C5823"/>
    <w:rsid w:val="008C5ABB"/>
    <w:rsid w:val="008C5CD2"/>
    <w:rsid w:val="008C6611"/>
    <w:rsid w:val="008C6812"/>
    <w:rsid w:val="008C7AD5"/>
    <w:rsid w:val="008D0E65"/>
    <w:rsid w:val="008D1AB4"/>
    <w:rsid w:val="008D25CD"/>
    <w:rsid w:val="008D286F"/>
    <w:rsid w:val="008D2BFB"/>
    <w:rsid w:val="008D2FB4"/>
    <w:rsid w:val="008D3489"/>
    <w:rsid w:val="008D3FAB"/>
    <w:rsid w:val="008D432E"/>
    <w:rsid w:val="008D4908"/>
    <w:rsid w:val="008D4A26"/>
    <w:rsid w:val="008D57FE"/>
    <w:rsid w:val="008D662A"/>
    <w:rsid w:val="008D6EF8"/>
    <w:rsid w:val="008D75CD"/>
    <w:rsid w:val="008D7D35"/>
    <w:rsid w:val="008D7FF8"/>
    <w:rsid w:val="008E043F"/>
    <w:rsid w:val="008E14BD"/>
    <w:rsid w:val="008E1763"/>
    <w:rsid w:val="008E1C1E"/>
    <w:rsid w:val="008E1FE9"/>
    <w:rsid w:val="008E2851"/>
    <w:rsid w:val="008E2A29"/>
    <w:rsid w:val="008E3090"/>
    <w:rsid w:val="008E34B7"/>
    <w:rsid w:val="008E3D74"/>
    <w:rsid w:val="008E4260"/>
    <w:rsid w:val="008E5620"/>
    <w:rsid w:val="008E5A79"/>
    <w:rsid w:val="008E5CC4"/>
    <w:rsid w:val="008E6E3C"/>
    <w:rsid w:val="008E73CE"/>
    <w:rsid w:val="008E784D"/>
    <w:rsid w:val="008E79DA"/>
    <w:rsid w:val="008E7C82"/>
    <w:rsid w:val="008E7E51"/>
    <w:rsid w:val="008F002B"/>
    <w:rsid w:val="008F0BD7"/>
    <w:rsid w:val="008F0E10"/>
    <w:rsid w:val="008F0EC4"/>
    <w:rsid w:val="008F1501"/>
    <w:rsid w:val="008F18B9"/>
    <w:rsid w:val="008F1A7A"/>
    <w:rsid w:val="008F22C7"/>
    <w:rsid w:val="008F36BB"/>
    <w:rsid w:val="008F5500"/>
    <w:rsid w:val="008F6183"/>
    <w:rsid w:val="008F6911"/>
    <w:rsid w:val="008F6E6F"/>
    <w:rsid w:val="008F7E31"/>
    <w:rsid w:val="009013AB"/>
    <w:rsid w:val="00901646"/>
    <w:rsid w:val="009016B3"/>
    <w:rsid w:val="00902571"/>
    <w:rsid w:val="009027DC"/>
    <w:rsid w:val="00902D47"/>
    <w:rsid w:val="00904155"/>
    <w:rsid w:val="00904729"/>
    <w:rsid w:val="00904778"/>
    <w:rsid w:val="009055D4"/>
    <w:rsid w:val="00905962"/>
    <w:rsid w:val="00905997"/>
    <w:rsid w:val="00905F64"/>
    <w:rsid w:val="009060BE"/>
    <w:rsid w:val="00906730"/>
    <w:rsid w:val="009069DD"/>
    <w:rsid w:val="00906CE3"/>
    <w:rsid w:val="00906F37"/>
    <w:rsid w:val="00907334"/>
    <w:rsid w:val="00907417"/>
    <w:rsid w:val="00907740"/>
    <w:rsid w:val="00910887"/>
    <w:rsid w:val="00910D13"/>
    <w:rsid w:val="00911183"/>
    <w:rsid w:val="00911FC9"/>
    <w:rsid w:val="0091243D"/>
    <w:rsid w:val="009127A0"/>
    <w:rsid w:val="00912C09"/>
    <w:rsid w:val="00912D66"/>
    <w:rsid w:val="00914759"/>
    <w:rsid w:val="00915003"/>
    <w:rsid w:val="00915053"/>
    <w:rsid w:val="00915911"/>
    <w:rsid w:val="00915926"/>
    <w:rsid w:val="00915B0D"/>
    <w:rsid w:val="00916363"/>
    <w:rsid w:val="00916506"/>
    <w:rsid w:val="00920191"/>
    <w:rsid w:val="009216CE"/>
    <w:rsid w:val="0092195E"/>
    <w:rsid w:val="00921BB9"/>
    <w:rsid w:val="009221F6"/>
    <w:rsid w:val="009224A3"/>
    <w:rsid w:val="00923A2D"/>
    <w:rsid w:val="009246C7"/>
    <w:rsid w:val="00924AF2"/>
    <w:rsid w:val="00924BF9"/>
    <w:rsid w:val="009254FF"/>
    <w:rsid w:val="00925527"/>
    <w:rsid w:val="00925652"/>
    <w:rsid w:val="00925C24"/>
    <w:rsid w:val="00925DD8"/>
    <w:rsid w:val="00926065"/>
    <w:rsid w:val="00926DE4"/>
    <w:rsid w:val="00926E5A"/>
    <w:rsid w:val="00927177"/>
    <w:rsid w:val="009275B2"/>
    <w:rsid w:val="009276DA"/>
    <w:rsid w:val="00931103"/>
    <w:rsid w:val="0093329D"/>
    <w:rsid w:val="00933A77"/>
    <w:rsid w:val="00934662"/>
    <w:rsid w:val="00934A93"/>
    <w:rsid w:val="009359D6"/>
    <w:rsid w:val="00935B67"/>
    <w:rsid w:val="009363A0"/>
    <w:rsid w:val="0093644E"/>
    <w:rsid w:val="0093666C"/>
    <w:rsid w:val="009369DD"/>
    <w:rsid w:val="00936E43"/>
    <w:rsid w:val="00937B5E"/>
    <w:rsid w:val="00937BFE"/>
    <w:rsid w:val="009424C7"/>
    <w:rsid w:val="00942672"/>
    <w:rsid w:val="00943171"/>
    <w:rsid w:val="00943590"/>
    <w:rsid w:val="00943AEE"/>
    <w:rsid w:val="00944CDD"/>
    <w:rsid w:val="00944E2C"/>
    <w:rsid w:val="00945076"/>
    <w:rsid w:val="00945151"/>
    <w:rsid w:val="00946312"/>
    <w:rsid w:val="00947028"/>
    <w:rsid w:val="00947296"/>
    <w:rsid w:val="00947E76"/>
    <w:rsid w:val="00950677"/>
    <w:rsid w:val="009516E2"/>
    <w:rsid w:val="009517B7"/>
    <w:rsid w:val="009519DC"/>
    <w:rsid w:val="00952242"/>
    <w:rsid w:val="009528F8"/>
    <w:rsid w:val="00952F07"/>
    <w:rsid w:val="00953982"/>
    <w:rsid w:val="00953F1A"/>
    <w:rsid w:val="00955A58"/>
    <w:rsid w:val="00956708"/>
    <w:rsid w:val="0095694A"/>
    <w:rsid w:val="0095751B"/>
    <w:rsid w:val="00960337"/>
    <w:rsid w:val="0096061B"/>
    <w:rsid w:val="00960B52"/>
    <w:rsid w:val="00961249"/>
    <w:rsid w:val="00961324"/>
    <w:rsid w:val="00961461"/>
    <w:rsid w:val="009618F1"/>
    <w:rsid w:val="00962A83"/>
    <w:rsid w:val="00962C7E"/>
    <w:rsid w:val="0096314D"/>
    <w:rsid w:val="00964AF4"/>
    <w:rsid w:val="00964DC8"/>
    <w:rsid w:val="00965C50"/>
    <w:rsid w:val="0096668A"/>
    <w:rsid w:val="009667F2"/>
    <w:rsid w:val="009673CE"/>
    <w:rsid w:val="00967FA0"/>
    <w:rsid w:val="00970F6B"/>
    <w:rsid w:val="00970FAD"/>
    <w:rsid w:val="00971224"/>
    <w:rsid w:val="00971934"/>
    <w:rsid w:val="009720B2"/>
    <w:rsid w:val="00972896"/>
    <w:rsid w:val="00972DD2"/>
    <w:rsid w:val="009733E3"/>
    <w:rsid w:val="00975211"/>
    <w:rsid w:val="009761E2"/>
    <w:rsid w:val="009769F5"/>
    <w:rsid w:val="0098004C"/>
    <w:rsid w:val="009806BC"/>
    <w:rsid w:val="00980A82"/>
    <w:rsid w:val="009814AB"/>
    <w:rsid w:val="00982765"/>
    <w:rsid w:val="00982A39"/>
    <w:rsid w:val="00982BAF"/>
    <w:rsid w:val="00982DA0"/>
    <w:rsid w:val="009832E8"/>
    <w:rsid w:val="00983A8E"/>
    <w:rsid w:val="00983AEE"/>
    <w:rsid w:val="00984179"/>
    <w:rsid w:val="00984386"/>
    <w:rsid w:val="00984411"/>
    <w:rsid w:val="00984CC6"/>
    <w:rsid w:val="00984E37"/>
    <w:rsid w:val="009851E4"/>
    <w:rsid w:val="0098524B"/>
    <w:rsid w:val="00985897"/>
    <w:rsid w:val="009864EB"/>
    <w:rsid w:val="009869F1"/>
    <w:rsid w:val="00986DAD"/>
    <w:rsid w:val="0098751D"/>
    <w:rsid w:val="00987A97"/>
    <w:rsid w:val="009931D8"/>
    <w:rsid w:val="00994120"/>
    <w:rsid w:val="00994D38"/>
    <w:rsid w:val="009952B5"/>
    <w:rsid w:val="009953EE"/>
    <w:rsid w:val="00995711"/>
    <w:rsid w:val="00995AA5"/>
    <w:rsid w:val="00995F8B"/>
    <w:rsid w:val="009962BC"/>
    <w:rsid w:val="0099701F"/>
    <w:rsid w:val="0099759D"/>
    <w:rsid w:val="00997FBD"/>
    <w:rsid w:val="009A0226"/>
    <w:rsid w:val="009A17FD"/>
    <w:rsid w:val="009A1898"/>
    <w:rsid w:val="009A219E"/>
    <w:rsid w:val="009A2452"/>
    <w:rsid w:val="009A3504"/>
    <w:rsid w:val="009A3A0D"/>
    <w:rsid w:val="009A3DE1"/>
    <w:rsid w:val="009A4DEE"/>
    <w:rsid w:val="009A628A"/>
    <w:rsid w:val="009A6AA6"/>
    <w:rsid w:val="009A6DA7"/>
    <w:rsid w:val="009A6ED6"/>
    <w:rsid w:val="009A7259"/>
    <w:rsid w:val="009A782B"/>
    <w:rsid w:val="009A7A3E"/>
    <w:rsid w:val="009B04A0"/>
    <w:rsid w:val="009B0ABB"/>
    <w:rsid w:val="009B166A"/>
    <w:rsid w:val="009B1F5E"/>
    <w:rsid w:val="009B2388"/>
    <w:rsid w:val="009B2852"/>
    <w:rsid w:val="009B2A09"/>
    <w:rsid w:val="009B2B7B"/>
    <w:rsid w:val="009B490C"/>
    <w:rsid w:val="009B4C54"/>
    <w:rsid w:val="009B4F5F"/>
    <w:rsid w:val="009B6138"/>
    <w:rsid w:val="009B650A"/>
    <w:rsid w:val="009B692E"/>
    <w:rsid w:val="009B6C82"/>
    <w:rsid w:val="009B6CC6"/>
    <w:rsid w:val="009C0CAD"/>
    <w:rsid w:val="009C17B2"/>
    <w:rsid w:val="009C2B6A"/>
    <w:rsid w:val="009C35B1"/>
    <w:rsid w:val="009C37CB"/>
    <w:rsid w:val="009C3902"/>
    <w:rsid w:val="009C4CFF"/>
    <w:rsid w:val="009C5CBE"/>
    <w:rsid w:val="009C6A84"/>
    <w:rsid w:val="009C7093"/>
    <w:rsid w:val="009C79E2"/>
    <w:rsid w:val="009D0DDE"/>
    <w:rsid w:val="009D17D6"/>
    <w:rsid w:val="009D199E"/>
    <w:rsid w:val="009D1AE0"/>
    <w:rsid w:val="009D1C49"/>
    <w:rsid w:val="009D2490"/>
    <w:rsid w:val="009D2AA3"/>
    <w:rsid w:val="009D31EE"/>
    <w:rsid w:val="009D352B"/>
    <w:rsid w:val="009D364D"/>
    <w:rsid w:val="009D3DD2"/>
    <w:rsid w:val="009D4C65"/>
    <w:rsid w:val="009D562A"/>
    <w:rsid w:val="009D6B8E"/>
    <w:rsid w:val="009D79D4"/>
    <w:rsid w:val="009D7B04"/>
    <w:rsid w:val="009D7D1F"/>
    <w:rsid w:val="009D7D26"/>
    <w:rsid w:val="009E1265"/>
    <w:rsid w:val="009E137B"/>
    <w:rsid w:val="009E2AE6"/>
    <w:rsid w:val="009E3331"/>
    <w:rsid w:val="009E419A"/>
    <w:rsid w:val="009E4C61"/>
    <w:rsid w:val="009E50CA"/>
    <w:rsid w:val="009E5A8A"/>
    <w:rsid w:val="009E730C"/>
    <w:rsid w:val="009E773E"/>
    <w:rsid w:val="009E781B"/>
    <w:rsid w:val="009E7E11"/>
    <w:rsid w:val="009F0A4A"/>
    <w:rsid w:val="009F0ADB"/>
    <w:rsid w:val="009F0F46"/>
    <w:rsid w:val="009F10E8"/>
    <w:rsid w:val="009F13B0"/>
    <w:rsid w:val="009F18FC"/>
    <w:rsid w:val="009F19C8"/>
    <w:rsid w:val="009F1CBB"/>
    <w:rsid w:val="009F2255"/>
    <w:rsid w:val="009F2ADC"/>
    <w:rsid w:val="009F2FBA"/>
    <w:rsid w:val="009F362B"/>
    <w:rsid w:val="009F441E"/>
    <w:rsid w:val="009F4AB4"/>
    <w:rsid w:val="009F4DEF"/>
    <w:rsid w:val="009F4F87"/>
    <w:rsid w:val="009F4F97"/>
    <w:rsid w:val="009F558E"/>
    <w:rsid w:val="009F5993"/>
    <w:rsid w:val="009F661E"/>
    <w:rsid w:val="009F687D"/>
    <w:rsid w:val="009F7357"/>
    <w:rsid w:val="00A00961"/>
    <w:rsid w:val="00A01218"/>
    <w:rsid w:val="00A0130A"/>
    <w:rsid w:val="00A020D7"/>
    <w:rsid w:val="00A02B42"/>
    <w:rsid w:val="00A039CB"/>
    <w:rsid w:val="00A03DE1"/>
    <w:rsid w:val="00A047BB"/>
    <w:rsid w:val="00A04D74"/>
    <w:rsid w:val="00A054A2"/>
    <w:rsid w:val="00A0551D"/>
    <w:rsid w:val="00A05A90"/>
    <w:rsid w:val="00A06C47"/>
    <w:rsid w:val="00A07197"/>
    <w:rsid w:val="00A073A2"/>
    <w:rsid w:val="00A07CDB"/>
    <w:rsid w:val="00A102FA"/>
    <w:rsid w:val="00A10473"/>
    <w:rsid w:val="00A11189"/>
    <w:rsid w:val="00A11F96"/>
    <w:rsid w:val="00A121EA"/>
    <w:rsid w:val="00A127F6"/>
    <w:rsid w:val="00A1296A"/>
    <w:rsid w:val="00A13011"/>
    <w:rsid w:val="00A1306B"/>
    <w:rsid w:val="00A136AA"/>
    <w:rsid w:val="00A1385D"/>
    <w:rsid w:val="00A13D7B"/>
    <w:rsid w:val="00A14A58"/>
    <w:rsid w:val="00A14BF7"/>
    <w:rsid w:val="00A159AB"/>
    <w:rsid w:val="00A15AA9"/>
    <w:rsid w:val="00A17B46"/>
    <w:rsid w:val="00A17BAA"/>
    <w:rsid w:val="00A200FD"/>
    <w:rsid w:val="00A204A7"/>
    <w:rsid w:val="00A20926"/>
    <w:rsid w:val="00A20AF2"/>
    <w:rsid w:val="00A20F78"/>
    <w:rsid w:val="00A213DB"/>
    <w:rsid w:val="00A215BB"/>
    <w:rsid w:val="00A23DB9"/>
    <w:rsid w:val="00A23DD2"/>
    <w:rsid w:val="00A23F53"/>
    <w:rsid w:val="00A242FE"/>
    <w:rsid w:val="00A2465D"/>
    <w:rsid w:val="00A248D0"/>
    <w:rsid w:val="00A24B6F"/>
    <w:rsid w:val="00A24E98"/>
    <w:rsid w:val="00A2529D"/>
    <w:rsid w:val="00A25454"/>
    <w:rsid w:val="00A259E5"/>
    <w:rsid w:val="00A268DB"/>
    <w:rsid w:val="00A27227"/>
    <w:rsid w:val="00A273FB"/>
    <w:rsid w:val="00A3107B"/>
    <w:rsid w:val="00A31081"/>
    <w:rsid w:val="00A313B4"/>
    <w:rsid w:val="00A317AF"/>
    <w:rsid w:val="00A31985"/>
    <w:rsid w:val="00A3251B"/>
    <w:rsid w:val="00A325D3"/>
    <w:rsid w:val="00A32855"/>
    <w:rsid w:val="00A329EC"/>
    <w:rsid w:val="00A32A8D"/>
    <w:rsid w:val="00A332A7"/>
    <w:rsid w:val="00A332CB"/>
    <w:rsid w:val="00A33C94"/>
    <w:rsid w:val="00A33E6D"/>
    <w:rsid w:val="00A3474E"/>
    <w:rsid w:val="00A355D5"/>
    <w:rsid w:val="00A35FB9"/>
    <w:rsid w:val="00A405D1"/>
    <w:rsid w:val="00A41373"/>
    <w:rsid w:val="00A4141E"/>
    <w:rsid w:val="00A41B4D"/>
    <w:rsid w:val="00A41CAE"/>
    <w:rsid w:val="00A41FCD"/>
    <w:rsid w:val="00A43A3E"/>
    <w:rsid w:val="00A441F8"/>
    <w:rsid w:val="00A452E3"/>
    <w:rsid w:val="00A45B52"/>
    <w:rsid w:val="00A4694F"/>
    <w:rsid w:val="00A46B26"/>
    <w:rsid w:val="00A46D61"/>
    <w:rsid w:val="00A46F61"/>
    <w:rsid w:val="00A4796E"/>
    <w:rsid w:val="00A47BA7"/>
    <w:rsid w:val="00A505C3"/>
    <w:rsid w:val="00A50F51"/>
    <w:rsid w:val="00A51285"/>
    <w:rsid w:val="00A51D39"/>
    <w:rsid w:val="00A52DCD"/>
    <w:rsid w:val="00A53051"/>
    <w:rsid w:val="00A533B4"/>
    <w:rsid w:val="00A544AD"/>
    <w:rsid w:val="00A55ADF"/>
    <w:rsid w:val="00A5613E"/>
    <w:rsid w:val="00A5631F"/>
    <w:rsid w:val="00A5639B"/>
    <w:rsid w:val="00A569E0"/>
    <w:rsid w:val="00A61676"/>
    <w:rsid w:val="00A61A43"/>
    <w:rsid w:val="00A61C20"/>
    <w:rsid w:val="00A61DB1"/>
    <w:rsid w:val="00A62940"/>
    <w:rsid w:val="00A62F29"/>
    <w:rsid w:val="00A636E0"/>
    <w:rsid w:val="00A63991"/>
    <w:rsid w:val="00A64BB2"/>
    <w:rsid w:val="00A6539B"/>
    <w:rsid w:val="00A65918"/>
    <w:rsid w:val="00A65D06"/>
    <w:rsid w:val="00A66755"/>
    <w:rsid w:val="00A66AAF"/>
    <w:rsid w:val="00A677BF"/>
    <w:rsid w:val="00A67BB4"/>
    <w:rsid w:val="00A7067F"/>
    <w:rsid w:val="00A70E7D"/>
    <w:rsid w:val="00A71831"/>
    <w:rsid w:val="00A72B85"/>
    <w:rsid w:val="00A72C20"/>
    <w:rsid w:val="00A73545"/>
    <w:rsid w:val="00A736B5"/>
    <w:rsid w:val="00A73CA4"/>
    <w:rsid w:val="00A73D6D"/>
    <w:rsid w:val="00A744A6"/>
    <w:rsid w:val="00A7473A"/>
    <w:rsid w:val="00A755F4"/>
    <w:rsid w:val="00A75B66"/>
    <w:rsid w:val="00A76076"/>
    <w:rsid w:val="00A76CBE"/>
    <w:rsid w:val="00A7722C"/>
    <w:rsid w:val="00A77B08"/>
    <w:rsid w:val="00A80844"/>
    <w:rsid w:val="00A80E8F"/>
    <w:rsid w:val="00A818CE"/>
    <w:rsid w:val="00A82425"/>
    <w:rsid w:val="00A82C8A"/>
    <w:rsid w:val="00A84329"/>
    <w:rsid w:val="00A8632B"/>
    <w:rsid w:val="00A866F6"/>
    <w:rsid w:val="00A8678D"/>
    <w:rsid w:val="00A87558"/>
    <w:rsid w:val="00A9006F"/>
    <w:rsid w:val="00A90A99"/>
    <w:rsid w:val="00A9116B"/>
    <w:rsid w:val="00A91203"/>
    <w:rsid w:val="00A912C8"/>
    <w:rsid w:val="00A916E1"/>
    <w:rsid w:val="00A945AE"/>
    <w:rsid w:val="00A95205"/>
    <w:rsid w:val="00A95417"/>
    <w:rsid w:val="00A95630"/>
    <w:rsid w:val="00A95D66"/>
    <w:rsid w:val="00A96140"/>
    <w:rsid w:val="00A964E8"/>
    <w:rsid w:val="00A965BD"/>
    <w:rsid w:val="00A96DDC"/>
    <w:rsid w:val="00A96DE9"/>
    <w:rsid w:val="00A977C3"/>
    <w:rsid w:val="00A9792A"/>
    <w:rsid w:val="00AA156D"/>
    <w:rsid w:val="00AA15C5"/>
    <w:rsid w:val="00AA168A"/>
    <w:rsid w:val="00AA2973"/>
    <w:rsid w:val="00AA2EB5"/>
    <w:rsid w:val="00AA3195"/>
    <w:rsid w:val="00AA4596"/>
    <w:rsid w:val="00AA53EC"/>
    <w:rsid w:val="00AA5426"/>
    <w:rsid w:val="00AA5763"/>
    <w:rsid w:val="00AA5A33"/>
    <w:rsid w:val="00AA5D9E"/>
    <w:rsid w:val="00AA6498"/>
    <w:rsid w:val="00AA6C06"/>
    <w:rsid w:val="00AA6CAF"/>
    <w:rsid w:val="00AA72AB"/>
    <w:rsid w:val="00AA7BF6"/>
    <w:rsid w:val="00AB051C"/>
    <w:rsid w:val="00AB147E"/>
    <w:rsid w:val="00AB14C8"/>
    <w:rsid w:val="00AB1865"/>
    <w:rsid w:val="00AB1D9C"/>
    <w:rsid w:val="00AB2401"/>
    <w:rsid w:val="00AB44B9"/>
    <w:rsid w:val="00AB4BA6"/>
    <w:rsid w:val="00AB5204"/>
    <w:rsid w:val="00AB57A6"/>
    <w:rsid w:val="00AB6D14"/>
    <w:rsid w:val="00AB7157"/>
    <w:rsid w:val="00AB7582"/>
    <w:rsid w:val="00AC05C9"/>
    <w:rsid w:val="00AC0947"/>
    <w:rsid w:val="00AC265A"/>
    <w:rsid w:val="00AC2F83"/>
    <w:rsid w:val="00AC35F0"/>
    <w:rsid w:val="00AC3FA8"/>
    <w:rsid w:val="00AC4ACC"/>
    <w:rsid w:val="00AC4C87"/>
    <w:rsid w:val="00AC4E1B"/>
    <w:rsid w:val="00AC6ACF"/>
    <w:rsid w:val="00AD0C32"/>
    <w:rsid w:val="00AD0C68"/>
    <w:rsid w:val="00AD1563"/>
    <w:rsid w:val="00AD2935"/>
    <w:rsid w:val="00AD2D76"/>
    <w:rsid w:val="00AD399E"/>
    <w:rsid w:val="00AD42D6"/>
    <w:rsid w:val="00AD5A4D"/>
    <w:rsid w:val="00AD686E"/>
    <w:rsid w:val="00AD6D8F"/>
    <w:rsid w:val="00AD7ECA"/>
    <w:rsid w:val="00AE0062"/>
    <w:rsid w:val="00AE03A6"/>
    <w:rsid w:val="00AE0727"/>
    <w:rsid w:val="00AE1AAE"/>
    <w:rsid w:val="00AE2383"/>
    <w:rsid w:val="00AE31AF"/>
    <w:rsid w:val="00AE3759"/>
    <w:rsid w:val="00AE5039"/>
    <w:rsid w:val="00AE5077"/>
    <w:rsid w:val="00AE5396"/>
    <w:rsid w:val="00AE6497"/>
    <w:rsid w:val="00AE64B5"/>
    <w:rsid w:val="00AE65C2"/>
    <w:rsid w:val="00AE67C3"/>
    <w:rsid w:val="00AE6868"/>
    <w:rsid w:val="00AF063E"/>
    <w:rsid w:val="00AF210D"/>
    <w:rsid w:val="00AF2FDD"/>
    <w:rsid w:val="00AF3224"/>
    <w:rsid w:val="00AF33A3"/>
    <w:rsid w:val="00AF3A7A"/>
    <w:rsid w:val="00AF3BC6"/>
    <w:rsid w:val="00AF3EEC"/>
    <w:rsid w:val="00AF4378"/>
    <w:rsid w:val="00AF4A8D"/>
    <w:rsid w:val="00AF5852"/>
    <w:rsid w:val="00AF60BD"/>
    <w:rsid w:val="00AF6A2E"/>
    <w:rsid w:val="00B0061A"/>
    <w:rsid w:val="00B01A00"/>
    <w:rsid w:val="00B02C75"/>
    <w:rsid w:val="00B035CB"/>
    <w:rsid w:val="00B03E1A"/>
    <w:rsid w:val="00B042AB"/>
    <w:rsid w:val="00B048C6"/>
    <w:rsid w:val="00B04BE1"/>
    <w:rsid w:val="00B053F2"/>
    <w:rsid w:val="00B06030"/>
    <w:rsid w:val="00B06BF4"/>
    <w:rsid w:val="00B10553"/>
    <w:rsid w:val="00B1088A"/>
    <w:rsid w:val="00B1176F"/>
    <w:rsid w:val="00B11966"/>
    <w:rsid w:val="00B1295A"/>
    <w:rsid w:val="00B12B48"/>
    <w:rsid w:val="00B13A18"/>
    <w:rsid w:val="00B13E9D"/>
    <w:rsid w:val="00B149E1"/>
    <w:rsid w:val="00B160C2"/>
    <w:rsid w:val="00B1620D"/>
    <w:rsid w:val="00B16566"/>
    <w:rsid w:val="00B167AF"/>
    <w:rsid w:val="00B17D23"/>
    <w:rsid w:val="00B2294A"/>
    <w:rsid w:val="00B23489"/>
    <w:rsid w:val="00B2394F"/>
    <w:rsid w:val="00B24B23"/>
    <w:rsid w:val="00B25BF4"/>
    <w:rsid w:val="00B25F43"/>
    <w:rsid w:val="00B2699A"/>
    <w:rsid w:val="00B27884"/>
    <w:rsid w:val="00B27B86"/>
    <w:rsid w:val="00B302D1"/>
    <w:rsid w:val="00B30C9B"/>
    <w:rsid w:val="00B314BD"/>
    <w:rsid w:val="00B3181D"/>
    <w:rsid w:val="00B31DB4"/>
    <w:rsid w:val="00B3207A"/>
    <w:rsid w:val="00B320B2"/>
    <w:rsid w:val="00B34244"/>
    <w:rsid w:val="00B34D3B"/>
    <w:rsid w:val="00B3511E"/>
    <w:rsid w:val="00B35663"/>
    <w:rsid w:val="00B36258"/>
    <w:rsid w:val="00B369C2"/>
    <w:rsid w:val="00B36D08"/>
    <w:rsid w:val="00B36DF1"/>
    <w:rsid w:val="00B371C4"/>
    <w:rsid w:val="00B37ACC"/>
    <w:rsid w:val="00B4022B"/>
    <w:rsid w:val="00B406E2"/>
    <w:rsid w:val="00B406E5"/>
    <w:rsid w:val="00B41B01"/>
    <w:rsid w:val="00B41B06"/>
    <w:rsid w:val="00B41F08"/>
    <w:rsid w:val="00B42221"/>
    <w:rsid w:val="00B43C7F"/>
    <w:rsid w:val="00B44061"/>
    <w:rsid w:val="00B44AF0"/>
    <w:rsid w:val="00B44FDC"/>
    <w:rsid w:val="00B45783"/>
    <w:rsid w:val="00B45986"/>
    <w:rsid w:val="00B45F30"/>
    <w:rsid w:val="00B45F68"/>
    <w:rsid w:val="00B464AE"/>
    <w:rsid w:val="00B4668F"/>
    <w:rsid w:val="00B46975"/>
    <w:rsid w:val="00B47B43"/>
    <w:rsid w:val="00B47C2F"/>
    <w:rsid w:val="00B47E70"/>
    <w:rsid w:val="00B50738"/>
    <w:rsid w:val="00B5199E"/>
    <w:rsid w:val="00B52283"/>
    <w:rsid w:val="00B52C8A"/>
    <w:rsid w:val="00B5350F"/>
    <w:rsid w:val="00B54051"/>
    <w:rsid w:val="00B54136"/>
    <w:rsid w:val="00B547F9"/>
    <w:rsid w:val="00B54BCF"/>
    <w:rsid w:val="00B5549B"/>
    <w:rsid w:val="00B556B5"/>
    <w:rsid w:val="00B560A5"/>
    <w:rsid w:val="00B56597"/>
    <w:rsid w:val="00B5693E"/>
    <w:rsid w:val="00B569D2"/>
    <w:rsid w:val="00B569E4"/>
    <w:rsid w:val="00B56AA9"/>
    <w:rsid w:val="00B5780B"/>
    <w:rsid w:val="00B60101"/>
    <w:rsid w:val="00B611E6"/>
    <w:rsid w:val="00B61294"/>
    <w:rsid w:val="00B615EE"/>
    <w:rsid w:val="00B6186F"/>
    <w:rsid w:val="00B622D4"/>
    <w:rsid w:val="00B62A02"/>
    <w:rsid w:val="00B62B09"/>
    <w:rsid w:val="00B63397"/>
    <w:rsid w:val="00B63EC4"/>
    <w:rsid w:val="00B645DF"/>
    <w:rsid w:val="00B65841"/>
    <w:rsid w:val="00B65E27"/>
    <w:rsid w:val="00B66653"/>
    <w:rsid w:val="00B66E2C"/>
    <w:rsid w:val="00B673B9"/>
    <w:rsid w:val="00B67672"/>
    <w:rsid w:val="00B679E9"/>
    <w:rsid w:val="00B67A79"/>
    <w:rsid w:val="00B67BC3"/>
    <w:rsid w:val="00B71088"/>
    <w:rsid w:val="00B714F2"/>
    <w:rsid w:val="00B71BBC"/>
    <w:rsid w:val="00B7242F"/>
    <w:rsid w:val="00B728DB"/>
    <w:rsid w:val="00B72A07"/>
    <w:rsid w:val="00B739F8"/>
    <w:rsid w:val="00B742D2"/>
    <w:rsid w:val="00B748EB"/>
    <w:rsid w:val="00B7557C"/>
    <w:rsid w:val="00B7571F"/>
    <w:rsid w:val="00B75831"/>
    <w:rsid w:val="00B75A51"/>
    <w:rsid w:val="00B75D5F"/>
    <w:rsid w:val="00B76A0B"/>
    <w:rsid w:val="00B76DB3"/>
    <w:rsid w:val="00B76DBA"/>
    <w:rsid w:val="00B76E55"/>
    <w:rsid w:val="00B77F05"/>
    <w:rsid w:val="00B803E5"/>
    <w:rsid w:val="00B80967"/>
    <w:rsid w:val="00B80B79"/>
    <w:rsid w:val="00B8149E"/>
    <w:rsid w:val="00B8178D"/>
    <w:rsid w:val="00B81799"/>
    <w:rsid w:val="00B822D6"/>
    <w:rsid w:val="00B830A4"/>
    <w:rsid w:val="00B83A97"/>
    <w:rsid w:val="00B83F69"/>
    <w:rsid w:val="00B84484"/>
    <w:rsid w:val="00B84D02"/>
    <w:rsid w:val="00B84FBD"/>
    <w:rsid w:val="00B852D2"/>
    <w:rsid w:val="00B85519"/>
    <w:rsid w:val="00B856AB"/>
    <w:rsid w:val="00B856DE"/>
    <w:rsid w:val="00B857F5"/>
    <w:rsid w:val="00B85834"/>
    <w:rsid w:val="00B86785"/>
    <w:rsid w:val="00B8679B"/>
    <w:rsid w:val="00B86F92"/>
    <w:rsid w:val="00B876F8"/>
    <w:rsid w:val="00B91142"/>
    <w:rsid w:val="00B9186F"/>
    <w:rsid w:val="00B9224F"/>
    <w:rsid w:val="00B9270B"/>
    <w:rsid w:val="00B927F1"/>
    <w:rsid w:val="00B93408"/>
    <w:rsid w:val="00B93709"/>
    <w:rsid w:val="00B93754"/>
    <w:rsid w:val="00B93AA3"/>
    <w:rsid w:val="00B93EC2"/>
    <w:rsid w:val="00B948DE"/>
    <w:rsid w:val="00B94C7D"/>
    <w:rsid w:val="00B952F4"/>
    <w:rsid w:val="00B952FB"/>
    <w:rsid w:val="00B962A6"/>
    <w:rsid w:val="00B966BE"/>
    <w:rsid w:val="00B97601"/>
    <w:rsid w:val="00BA01D1"/>
    <w:rsid w:val="00BA06A2"/>
    <w:rsid w:val="00BA0763"/>
    <w:rsid w:val="00BA0A1B"/>
    <w:rsid w:val="00BA1180"/>
    <w:rsid w:val="00BA11C6"/>
    <w:rsid w:val="00BA1697"/>
    <w:rsid w:val="00BA23FC"/>
    <w:rsid w:val="00BA27E0"/>
    <w:rsid w:val="00BA2945"/>
    <w:rsid w:val="00BA3227"/>
    <w:rsid w:val="00BA425D"/>
    <w:rsid w:val="00BA4F5D"/>
    <w:rsid w:val="00BA524C"/>
    <w:rsid w:val="00BA5DF5"/>
    <w:rsid w:val="00BB00E2"/>
    <w:rsid w:val="00BB013E"/>
    <w:rsid w:val="00BB032A"/>
    <w:rsid w:val="00BB08E0"/>
    <w:rsid w:val="00BB0F9C"/>
    <w:rsid w:val="00BB19C9"/>
    <w:rsid w:val="00BB2061"/>
    <w:rsid w:val="00BB2E0F"/>
    <w:rsid w:val="00BB30FE"/>
    <w:rsid w:val="00BB3E0A"/>
    <w:rsid w:val="00BB413D"/>
    <w:rsid w:val="00BB422E"/>
    <w:rsid w:val="00BB465B"/>
    <w:rsid w:val="00BB5429"/>
    <w:rsid w:val="00BB5ABD"/>
    <w:rsid w:val="00BB7828"/>
    <w:rsid w:val="00BB7836"/>
    <w:rsid w:val="00BC09CF"/>
    <w:rsid w:val="00BC0B2F"/>
    <w:rsid w:val="00BC11AB"/>
    <w:rsid w:val="00BC1F8B"/>
    <w:rsid w:val="00BC2154"/>
    <w:rsid w:val="00BC28E0"/>
    <w:rsid w:val="00BC2BBF"/>
    <w:rsid w:val="00BC3017"/>
    <w:rsid w:val="00BC33CE"/>
    <w:rsid w:val="00BC342D"/>
    <w:rsid w:val="00BC4136"/>
    <w:rsid w:val="00BC45F0"/>
    <w:rsid w:val="00BC4D66"/>
    <w:rsid w:val="00BC4E5A"/>
    <w:rsid w:val="00BC520A"/>
    <w:rsid w:val="00BC5833"/>
    <w:rsid w:val="00BC58D3"/>
    <w:rsid w:val="00BC6297"/>
    <w:rsid w:val="00BC70B4"/>
    <w:rsid w:val="00BC7120"/>
    <w:rsid w:val="00BC75AE"/>
    <w:rsid w:val="00BD052C"/>
    <w:rsid w:val="00BD08FF"/>
    <w:rsid w:val="00BD13BA"/>
    <w:rsid w:val="00BD1E53"/>
    <w:rsid w:val="00BD204D"/>
    <w:rsid w:val="00BD2EE5"/>
    <w:rsid w:val="00BD3376"/>
    <w:rsid w:val="00BD35DF"/>
    <w:rsid w:val="00BD3652"/>
    <w:rsid w:val="00BD3CEC"/>
    <w:rsid w:val="00BD4339"/>
    <w:rsid w:val="00BD4B47"/>
    <w:rsid w:val="00BD50C8"/>
    <w:rsid w:val="00BD538B"/>
    <w:rsid w:val="00BD619D"/>
    <w:rsid w:val="00BD6435"/>
    <w:rsid w:val="00BD6BF0"/>
    <w:rsid w:val="00BD7D47"/>
    <w:rsid w:val="00BE0463"/>
    <w:rsid w:val="00BE15F0"/>
    <w:rsid w:val="00BE2552"/>
    <w:rsid w:val="00BE31D7"/>
    <w:rsid w:val="00BE340F"/>
    <w:rsid w:val="00BE3B26"/>
    <w:rsid w:val="00BE3BE9"/>
    <w:rsid w:val="00BE49B5"/>
    <w:rsid w:val="00BE4A9E"/>
    <w:rsid w:val="00BE4C23"/>
    <w:rsid w:val="00BE5408"/>
    <w:rsid w:val="00BE5D6A"/>
    <w:rsid w:val="00BE6765"/>
    <w:rsid w:val="00BE67DA"/>
    <w:rsid w:val="00BE6A2C"/>
    <w:rsid w:val="00BE6B17"/>
    <w:rsid w:val="00BE6B3F"/>
    <w:rsid w:val="00BE6F9B"/>
    <w:rsid w:val="00BE7196"/>
    <w:rsid w:val="00BE7564"/>
    <w:rsid w:val="00BE7D6B"/>
    <w:rsid w:val="00BF02BA"/>
    <w:rsid w:val="00BF0EA7"/>
    <w:rsid w:val="00BF112C"/>
    <w:rsid w:val="00BF1422"/>
    <w:rsid w:val="00BF1B8F"/>
    <w:rsid w:val="00BF1EB8"/>
    <w:rsid w:val="00BF224E"/>
    <w:rsid w:val="00BF2E98"/>
    <w:rsid w:val="00BF3408"/>
    <w:rsid w:val="00BF34C8"/>
    <w:rsid w:val="00BF39CB"/>
    <w:rsid w:val="00BF3EC9"/>
    <w:rsid w:val="00BF42B5"/>
    <w:rsid w:val="00BF43F6"/>
    <w:rsid w:val="00BF444B"/>
    <w:rsid w:val="00BF46F7"/>
    <w:rsid w:val="00BF5C00"/>
    <w:rsid w:val="00BF6057"/>
    <w:rsid w:val="00BF67D2"/>
    <w:rsid w:val="00BF77DA"/>
    <w:rsid w:val="00C005CB"/>
    <w:rsid w:val="00C005D1"/>
    <w:rsid w:val="00C005DC"/>
    <w:rsid w:val="00C011D6"/>
    <w:rsid w:val="00C01F0F"/>
    <w:rsid w:val="00C0252B"/>
    <w:rsid w:val="00C02A47"/>
    <w:rsid w:val="00C042BC"/>
    <w:rsid w:val="00C044D8"/>
    <w:rsid w:val="00C04D4F"/>
    <w:rsid w:val="00C04E48"/>
    <w:rsid w:val="00C05305"/>
    <w:rsid w:val="00C0544F"/>
    <w:rsid w:val="00C059A5"/>
    <w:rsid w:val="00C059FC"/>
    <w:rsid w:val="00C05ABF"/>
    <w:rsid w:val="00C06B9C"/>
    <w:rsid w:val="00C06F85"/>
    <w:rsid w:val="00C100CE"/>
    <w:rsid w:val="00C104FE"/>
    <w:rsid w:val="00C11BF1"/>
    <w:rsid w:val="00C11D8D"/>
    <w:rsid w:val="00C11F9A"/>
    <w:rsid w:val="00C1237D"/>
    <w:rsid w:val="00C12B3B"/>
    <w:rsid w:val="00C12DE6"/>
    <w:rsid w:val="00C131C6"/>
    <w:rsid w:val="00C1343C"/>
    <w:rsid w:val="00C13630"/>
    <w:rsid w:val="00C14284"/>
    <w:rsid w:val="00C1567C"/>
    <w:rsid w:val="00C15F8D"/>
    <w:rsid w:val="00C179DD"/>
    <w:rsid w:val="00C17ABF"/>
    <w:rsid w:val="00C201B0"/>
    <w:rsid w:val="00C201F9"/>
    <w:rsid w:val="00C204AA"/>
    <w:rsid w:val="00C20E63"/>
    <w:rsid w:val="00C21D87"/>
    <w:rsid w:val="00C225AB"/>
    <w:rsid w:val="00C230A8"/>
    <w:rsid w:val="00C234C5"/>
    <w:rsid w:val="00C235E6"/>
    <w:rsid w:val="00C24C88"/>
    <w:rsid w:val="00C2619F"/>
    <w:rsid w:val="00C26B7C"/>
    <w:rsid w:val="00C26CCD"/>
    <w:rsid w:val="00C27225"/>
    <w:rsid w:val="00C273AB"/>
    <w:rsid w:val="00C27EBA"/>
    <w:rsid w:val="00C30680"/>
    <w:rsid w:val="00C3127B"/>
    <w:rsid w:val="00C3190F"/>
    <w:rsid w:val="00C319E0"/>
    <w:rsid w:val="00C31A19"/>
    <w:rsid w:val="00C31BC2"/>
    <w:rsid w:val="00C32925"/>
    <w:rsid w:val="00C339A5"/>
    <w:rsid w:val="00C33CE6"/>
    <w:rsid w:val="00C33D77"/>
    <w:rsid w:val="00C344D7"/>
    <w:rsid w:val="00C34743"/>
    <w:rsid w:val="00C34C23"/>
    <w:rsid w:val="00C35EDE"/>
    <w:rsid w:val="00C35F94"/>
    <w:rsid w:val="00C36AF0"/>
    <w:rsid w:val="00C37131"/>
    <w:rsid w:val="00C40081"/>
    <w:rsid w:val="00C40432"/>
    <w:rsid w:val="00C407D8"/>
    <w:rsid w:val="00C41162"/>
    <w:rsid w:val="00C4188D"/>
    <w:rsid w:val="00C4257F"/>
    <w:rsid w:val="00C42886"/>
    <w:rsid w:val="00C42919"/>
    <w:rsid w:val="00C42953"/>
    <w:rsid w:val="00C42C45"/>
    <w:rsid w:val="00C43588"/>
    <w:rsid w:val="00C43F3B"/>
    <w:rsid w:val="00C44312"/>
    <w:rsid w:val="00C44328"/>
    <w:rsid w:val="00C449FF"/>
    <w:rsid w:val="00C4554E"/>
    <w:rsid w:val="00C45789"/>
    <w:rsid w:val="00C45A26"/>
    <w:rsid w:val="00C45D07"/>
    <w:rsid w:val="00C462B5"/>
    <w:rsid w:val="00C4733B"/>
    <w:rsid w:val="00C50488"/>
    <w:rsid w:val="00C50574"/>
    <w:rsid w:val="00C507A2"/>
    <w:rsid w:val="00C50B78"/>
    <w:rsid w:val="00C51FD6"/>
    <w:rsid w:val="00C53660"/>
    <w:rsid w:val="00C53661"/>
    <w:rsid w:val="00C5383F"/>
    <w:rsid w:val="00C544CE"/>
    <w:rsid w:val="00C556F3"/>
    <w:rsid w:val="00C55E11"/>
    <w:rsid w:val="00C56258"/>
    <w:rsid w:val="00C5655C"/>
    <w:rsid w:val="00C570D1"/>
    <w:rsid w:val="00C57A31"/>
    <w:rsid w:val="00C57E42"/>
    <w:rsid w:val="00C615C4"/>
    <w:rsid w:val="00C61E0F"/>
    <w:rsid w:val="00C61EA2"/>
    <w:rsid w:val="00C62256"/>
    <w:rsid w:val="00C628B3"/>
    <w:rsid w:val="00C63683"/>
    <w:rsid w:val="00C63D3F"/>
    <w:rsid w:val="00C644AC"/>
    <w:rsid w:val="00C650CD"/>
    <w:rsid w:val="00C65993"/>
    <w:rsid w:val="00C65A4F"/>
    <w:rsid w:val="00C65BD1"/>
    <w:rsid w:val="00C65E50"/>
    <w:rsid w:val="00C66BF9"/>
    <w:rsid w:val="00C66C7D"/>
    <w:rsid w:val="00C66D5A"/>
    <w:rsid w:val="00C67013"/>
    <w:rsid w:val="00C674A7"/>
    <w:rsid w:val="00C71629"/>
    <w:rsid w:val="00C721E4"/>
    <w:rsid w:val="00C7251A"/>
    <w:rsid w:val="00C7263D"/>
    <w:rsid w:val="00C730AA"/>
    <w:rsid w:val="00C73378"/>
    <w:rsid w:val="00C73B0F"/>
    <w:rsid w:val="00C73CF4"/>
    <w:rsid w:val="00C74032"/>
    <w:rsid w:val="00C74683"/>
    <w:rsid w:val="00C747B1"/>
    <w:rsid w:val="00C75502"/>
    <w:rsid w:val="00C7574D"/>
    <w:rsid w:val="00C757F0"/>
    <w:rsid w:val="00C758ED"/>
    <w:rsid w:val="00C76473"/>
    <w:rsid w:val="00C7657A"/>
    <w:rsid w:val="00C76843"/>
    <w:rsid w:val="00C76DB2"/>
    <w:rsid w:val="00C77DFB"/>
    <w:rsid w:val="00C802A2"/>
    <w:rsid w:val="00C806C6"/>
    <w:rsid w:val="00C80CCB"/>
    <w:rsid w:val="00C80DF8"/>
    <w:rsid w:val="00C80F3D"/>
    <w:rsid w:val="00C82A33"/>
    <w:rsid w:val="00C82AD2"/>
    <w:rsid w:val="00C836D8"/>
    <w:rsid w:val="00C837F4"/>
    <w:rsid w:val="00C83910"/>
    <w:rsid w:val="00C83961"/>
    <w:rsid w:val="00C84008"/>
    <w:rsid w:val="00C86671"/>
    <w:rsid w:val="00C86C7F"/>
    <w:rsid w:val="00C873CC"/>
    <w:rsid w:val="00C87FFB"/>
    <w:rsid w:val="00C905C8"/>
    <w:rsid w:val="00C90F15"/>
    <w:rsid w:val="00C9130F"/>
    <w:rsid w:val="00C913B9"/>
    <w:rsid w:val="00C91544"/>
    <w:rsid w:val="00C918C9"/>
    <w:rsid w:val="00C91CDA"/>
    <w:rsid w:val="00C91E66"/>
    <w:rsid w:val="00C922D7"/>
    <w:rsid w:val="00C92431"/>
    <w:rsid w:val="00C92BEF"/>
    <w:rsid w:val="00C93711"/>
    <w:rsid w:val="00C941C5"/>
    <w:rsid w:val="00C9428E"/>
    <w:rsid w:val="00C9480C"/>
    <w:rsid w:val="00C95B25"/>
    <w:rsid w:val="00C95EF8"/>
    <w:rsid w:val="00C967C5"/>
    <w:rsid w:val="00C96EB8"/>
    <w:rsid w:val="00CA082F"/>
    <w:rsid w:val="00CA0950"/>
    <w:rsid w:val="00CA0CA2"/>
    <w:rsid w:val="00CA0EED"/>
    <w:rsid w:val="00CA2432"/>
    <w:rsid w:val="00CA251E"/>
    <w:rsid w:val="00CA27F9"/>
    <w:rsid w:val="00CA4581"/>
    <w:rsid w:val="00CA5857"/>
    <w:rsid w:val="00CA58DC"/>
    <w:rsid w:val="00CA5D5C"/>
    <w:rsid w:val="00CA61B2"/>
    <w:rsid w:val="00CA636D"/>
    <w:rsid w:val="00CA7166"/>
    <w:rsid w:val="00CA7768"/>
    <w:rsid w:val="00CB08D1"/>
    <w:rsid w:val="00CB0EFD"/>
    <w:rsid w:val="00CB1335"/>
    <w:rsid w:val="00CB1C6D"/>
    <w:rsid w:val="00CB1D2B"/>
    <w:rsid w:val="00CB23F9"/>
    <w:rsid w:val="00CB2D1F"/>
    <w:rsid w:val="00CB2D37"/>
    <w:rsid w:val="00CB30EE"/>
    <w:rsid w:val="00CB4A9B"/>
    <w:rsid w:val="00CB56F4"/>
    <w:rsid w:val="00CB5B60"/>
    <w:rsid w:val="00CB6685"/>
    <w:rsid w:val="00CB68A9"/>
    <w:rsid w:val="00CB6B6F"/>
    <w:rsid w:val="00CB7514"/>
    <w:rsid w:val="00CB787F"/>
    <w:rsid w:val="00CB7C90"/>
    <w:rsid w:val="00CC01F3"/>
    <w:rsid w:val="00CC06F9"/>
    <w:rsid w:val="00CC081E"/>
    <w:rsid w:val="00CC1503"/>
    <w:rsid w:val="00CC16E2"/>
    <w:rsid w:val="00CC1D0D"/>
    <w:rsid w:val="00CC1FCE"/>
    <w:rsid w:val="00CC2434"/>
    <w:rsid w:val="00CC2E13"/>
    <w:rsid w:val="00CC3503"/>
    <w:rsid w:val="00CC37F3"/>
    <w:rsid w:val="00CC39A7"/>
    <w:rsid w:val="00CC4462"/>
    <w:rsid w:val="00CC448F"/>
    <w:rsid w:val="00CC48F7"/>
    <w:rsid w:val="00CC57D0"/>
    <w:rsid w:val="00CC5C00"/>
    <w:rsid w:val="00CC6A8D"/>
    <w:rsid w:val="00CC7567"/>
    <w:rsid w:val="00CC7D9B"/>
    <w:rsid w:val="00CC7E6D"/>
    <w:rsid w:val="00CC7F22"/>
    <w:rsid w:val="00CD0972"/>
    <w:rsid w:val="00CD0BDE"/>
    <w:rsid w:val="00CD10BE"/>
    <w:rsid w:val="00CD18D9"/>
    <w:rsid w:val="00CD2100"/>
    <w:rsid w:val="00CD2347"/>
    <w:rsid w:val="00CD2E2E"/>
    <w:rsid w:val="00CD425A"/>
    <w:rsid w:val="00CD43D4"/>
    <w:rsid w:val="00CD4844"/>
    <w:rsid w:val="00CD6192"/>
    <w:rsid w:val="00CD62D1"/>
    <w:rsid w:val="00CD7BE6"/>
    <w:rsid w:val="00CE0F1F"/>
    <w:rsid w:val="00CE19CD"/>
    <w:rsid w:val="00CE246B"/>
    <w:rsid w:val="00CE2A33"/>
    <w:rsid w:val="00CE2A6B"/>
    <w:rsid w:val="00CE2C71"/>
    <w:rsid w:val="00CE2E20"/>
    <w:rsid w:val="00CE3322"/>
    <w:rsid w:val="00CE3417"/>
    <w:rsid w:val="00CE4158"/>
    <w:rsid w:val="00CE554A"/>
    <w:rsid w:val="00CE5AC9"/>
    <w:rsid w:val="00CE5AED"/>
    <w:rsid w:val="00CE5B57"/>
    <w:rsid w:val="00CE65D0"/>
    <w:rsid w:val="00CE77B5"/>
    <w:rsid w:val="00CE7EAC"/>
    <w:rsid w:val="00CF03BA"/>
    <w:rsid w:val="00CF1473"/>
    <w:rsid w:val="00CF1EAF"/>
    <w:rsid w:val="00CF25C5"/>
    <w:rsid w:val="00CF2613"/>
    <w:rsid w:val="00CF26DE"/>
    <w:rsid w:val="00CF2838"/>
    <w:rsid w:val="00CF28AB"/>
    <w:rsid w:val="00CF3F93"/>
    <w:rsid w:val="00CF4108"/>
    <w:rsid w:val="00CF4E9E"/>
    <w:rsid w:val="00CF64B2"/>
    <w:rsid w:val="00CF67A8"/>
    <w:rsid w:val="00CF6BA2"/>
    <w:rsid w:val="00CF70AB"/>
    <w:rsid w:val="00CF7B9F"/>
    <w:rsid w:val="00D00BE3"/>
    <w:rsid w:val="00D01069"/>
    <w:rsid w:val="00D01E62"/>
    <w:rsid w:val="00D02093"/>
    <w:rsid w:val="00D025AB"/>
    <w:rsid w:val="00D0309C"/>
    <w:rsid w:val="00D03791"/>
    <w:rsid w:val="00D03ECB"/>
    <w:rsid w:val="00D055C2"/>
    <w:rsid w:val="00D056C3"/>
    <w:rsid w:val="00D05ADD"/>
    <w:rsid w:val="00D05EC7"/>
    <w:rsid w:val="00D07C36"/>
    <w:rsid w:val="00D10E3D"/>
    <w:rsid w:val="00D11230"/>
    <w:rsid w:val="00D11B90"/>
    <w:rsid w:val="00D12162"/>
    <w:rsid w:val="00D121CF"/>
    <w:rsid w:val="00D125A5"/>
    <w:rsid w:val="00D131D7"/>
    <w:rsid w:val="00D1380A"/>
    <w:rsid w:val="00D1421E"/>
    <w:rsid w:val="00D1452D"/>
    <w:rsid w:val="00D1486B"/>
    <w:rsid w:val="00D149AC"/>
    <w:rsid w:val="00D1586A"/>
    <w:rsid w:val="00D15D1B"/>
    <w:rsid w:val="00D16870"/>
    <w:rsid w:val="00D17120"/>
    <w:rsid w:val="00D17D92"/>
    <w:rsid w:val="00D17DDA"/>
    <w:rsid w:val="00D2047C"/>
    <w:rsid w:val="00D20C99"/>
    <w:rsid w:val="00D215AF"/>
    <w:rsid w:val="00D21830"/>
    <w:rsid w:val="00D21952"/>
    <w:rsid w:val="00D248CC"/>
    <w:rsid w:val="00D260E0"/>
    <w:rsid w:val="00D2633D"/>
    <w:rsid w:val="00D263B1"/>
    <w:rsid w:val="00D26B88"/>
    <w:rsid w:val="00D274D2"/>
    <w:rsid w:val="00D27B23"/>
    <w:rsid w:val="00D27C5A"/>
    <w:rsid w:val="00D3050B"/>
    <w:rsid w:val="00D3071A"/>
    <w:rsid w:val="00D31118"/>
    <w:rsid w:val="00D32510"/>
    <w:rsid w:val="00D3279A"/>
    <w:rsid w:val="00D33131"/>
    <w:rsid w:val="00D33979"/>
    <w:rsid w:val="00D347C6"/>
    <w:rsid w:val="00D357D1"/>
    <w:rsid w:val="00D3644B"/>
    <w:rsid w:val="00D36786"/>
    <w:rsid w:val="00D36D42"/>
    <w:rsid w:val="00D40086"/>
    <w:rsid w:val="00D402DF"/>
    <w:rsid w:val="00D40791"/>
    <w:rsid w:val="00D40FCD"/>
    <w:rsid w:val="00D412F6"/>
    <w:rsid w:val="00D41578"/>
    <w:rsid w:val="00D41964"/>
    <w:rsid w:val="00D439D8"/>
    <w:rsid w:val="00D43C85"/>
    <w:rsid w:val="00D440E9"/>
    <w:rsid w:val="00D4485E"/>
    <w:rsid w:val="00D45521"/>
    <w:rsid w:val="00D46601"/>
    <w:rsid w:val="00D46970"/>
    <w:rsid w:val="00D47567"/>
    <w:rsid w:val="00D47C56"/>
    <w:rsid w:val="00D50071"/>
    <w:rsid w:val="00D503F6"/>
    <w:rsid w:val="00D50C6E"/>
    <w:rsid w:val="00D51119"/>
    <w:rsid w:val="00D51482"/>
    <w:rsid w:val="00D51AA5"/>
    <w:rsid w:val="00D51E81"/>
    <w:rsid w:val="00D51F11"/>
    <w:rsid w:val="00D51F6E"/>
    <w:rsid w:val="00D52056"/>
    <w:rsid w:val="00D529DA"/>
    <w:rsid w:val="00D52AED"/>
    <w:rsid w:val="00D52BF7"/>
    <w:rsid w:val="00D54074"/>
    <w:rsid w:val="00D541D3"/>
    <w:rsid w:val="00D545F9"/>
    <w:rsid w:val="00D5469C"/>
    <w:rsid w:val="00D5484F"/>
    <w:rsid w:val="00D54F46"/>
    <w:rsid w:val="00D557A8"/>
    <w:rsid w:val="00D561CD"/>
    <w:rsid w:val="00D5629E"/>
    <w:rsid w:val="00D57207"/>
    <w:rsid w:val="00D57384"/>
    <w:rsid w:val="00D5777E"/>
    <w:rsid w:val="00D57AA9"/>
    <w:rsid w:val="00D6105E"/>
    <w:rsid w:val="00D61857"/>
    <w:rsid w:val="00D6220C"/>
    <w:rsid w:val="00D6248E"/>
    <w:rsid w:val="00D6281D"/>
    <w:rsid w:val="00D62A63"/>
    <w:rsid w:val="00D62E9B"/>
    <w:rsid w:val="00D63A1C"/>
    <w:rsid w:val="00D640AD"/>
    <w:rsid w:val="00D65299"/>
    <w:rsid w:val="00D667A1"/>
    <w:rsid w:val="00D67CE6"/>
    <w:rsid w:val="00D700C1"/>
    <w:rsid w:val="00D70C47"/>
    <w:rsid w:val="00D71774"/>
    <w:rsid w:val="00D724D5"/>
    <w:rsid w:val="00D725C3"/>
    <w:rsid w:val="00D72666"/>
    <w:rsid w:val="00D7266C"/>
    <w:rsid w:val="00D72892"/>
    <w:rsid w:val="00D72A21"/>
    <w:rsid w:val="00D730DB"/>
    <w:rsid w:val="00D73AD3"/>
    <w:rsid w:val="00D73DC1"/>
    <w:rsid w:val="00D74981"/>
    <w:rsid w:val="00D75006"/>
    <w:rsid w:val="00D754CF"/>
    <w:rsid w:val="00D756BC"/>
    <w:rsid w:val="00D75A52"/>
    <w:rsid w:val="00D7638D"/>
    <w:rsid w:val="00D7669D"/>
    <w:rsid w:val="00D7678D"/>
    <w:rsid w:val="00D76C19"/>
    <w:rsid w:val="00D774C4"/>
    <w:rsid w:val="00D77A52"/>
    <w:rsid w:val="00D80ECE"/>
    <w:rsid w:val="00D80F06"/>
    <w:rsid w:val="00D810BF"/>
    <w:rsid w:val="00D81238"/>
    <w:rsid w:val="00D812C4"/>
    <w:rsid w:val="00D814B0"/>
    <w:rsid w:val="00D81D04"/>
    <w:rsid w:val="00D820F1"/>
    <w:rsid w:val="00D8250E"/>
    <w:rsid w:val="00D8285A"/>
    <w:rsid w:val="00D828E8"/>
    <w:rsid w:val="00D8354E"/>
    <w:rsid w:val="00D83A37"/>
    <w:rsid w:val="00D83BAE"/>
    <w:rsid w:val="00D83DF5"/>
    <w:rsid w:val="00D85C04"/>
    <w:rsid w:val="00D86616"/>
    <w:rsid w:val="00D86AB2"/>
    <w:rsid w:val="00D877E9"/>
    <w:rsid w:val="00D87873"/>
    <w:rsid w:val="00D87CDC"/>
    <w:rsid w:val="00D901D1"/>
    <w:rsid w:val="00D90812"/>
    <w:rsid w:val="00D90B22"/>
    <w:rsid w:val="00D91A08"/>
    <w:rsid w:val="00D927FE"/>
    <w:rsid w:val="00D92A5D"/>
    <w:rsid w:val="00D93985"/>
    <w:rsid w:val="00D93C06"/>
    <w:rsid w:val="00D9469E"/>
    <w:rsid w:val="00D95D77"/>
    <w:rsid w:val="00D970B1"/>
    <w:rsid w:val="00D97235"/>
    <w:rsid w:val="00D9723A"/>
    <w:rsid w:val="00D97522"/>
    <w:rsid w:val="00D9791A"/>
    <w:rsid w:val="00D97990"/>
    <w:rsid w:val="00D979AC"/>
    <w:rsid w:val="00DA0628"/>
    <w:rsid w:val="00DA084B"/>
    <w:rsid w:val="00DA0F31"/>
    <w:rsid w:val="00DA15CB"/>
    <w:rsid w:val="00DA1DBB"/>
    <w:rsid w:val="00DA1F99"/>
    <w:rsid w:val="00DA3089"/>
    <w:rsid w:val="00DA399A"/>
    <w:rsid w:val="00DA420A"/>
    <w:rsid w:val="00DA4B0E"/>
    <w:rsid w:val="00DA5280"/>
    <w:rsid w:val="00DA5A41"/>
    <w:rsid w:val="00DA600A"/>
    <w:rsid w:val="00DA7142"/>
    <w:rsid w:val="00DA7CA6"/>
    <w:rsid w:val="00DA7DFA"/>
    <w:rsid w:val="00DB0A10"/>
    <w:rsid w:val="00DB0BD6"/>
    <w:rsid w:val="00DB0C1C"/>
    <w:rsid w:val="00DB1834"/>
    <w:rsid w:val="00DB4217"/>
    <w:rsid w:val="00DB5634"/>
    <w:rsid w:val="00DB59D5"/>
    <w:rsid w:val="00DB6F10"/>
    <w:rsid w:val="00DB7019"/>
    <w:rsid w:val="00DB7C86"/>
    <w:rsid w:val="00DC06A7"/>
    <w:rsid w:val="00DC161F"/>
    <w:rsid w:val="00DC16D5"/>
    <w:rsid w:val="00DC1C87"/>
    <w:rsid w:val="00DC21C7"/>
    <w:rsid w:val="00DC2CE6"/>
    <w:rsid w:val="00DC2F1E"/>
    <w:rsid w:val="00DC3EC1"/>
    <w:rsid w:val="00DC57D3"/>
    <w:rsid w:val="00DC58EB"/>
    <w:rsid w:val="00DC61A7"/>
    <w:rsid w:val="00DC7046"/>
    <w:rsid w:val="00DC79D2"/>
    <w:rsid w:val="00DD0844"/>
    <w:rsid w:val="00DD0AB1"/>
    <w:rsid w:val="00DD1F77"/>
    <w:rsid w:val="00DD2D9F"/>
    <w:rsid w:val="00DD2E06"/>
    <w:rsid w:val="00DD3027"/>
    <w:rsid w:val="00DD3516"/>
    <w:rsid w:val="00DD40B5"/>
    <w:rsid w:val="00DD4B21"/>
    <w:rsid w:val="00DD4EE2"/>
    <w:rsid w:val="00DD5208"/>
    <w:rsid w:val="00DD6C7D"/>
    <w:rsid w:val="00DD6F7A"/>
    <w:rsid w:val="00DE02AB"/>
    <w:rsid w:val="00DE0932"/>
    <w:rsid w:val="00DE1510"/>
    <w:rsid w:val="00DE1BB4"/>
    <w:rsid w:val="00DE2691"/>
    <w:rsid w:val="00DE3205"/>
    <w:rsid w:val="00DE3788"/>
    <w:rsid w:val="00DE3866"/>
    <w:rsid w:val="00DE40D8"/>
    <w:rsid w:val="00DE67AF"/>
    <w:rsid w:val="00DE7374"/>
    <w:rsid w:val="00DE7426"/>
    <w:rsid w:val="00DF02AC"/>
    <w:rsid w:val="00DF080E"/>
    <w:rsid w:val="00DF0A02"/>
    <w:rsid w:val="00DF0BFA"/>
    <w:rsid w:val="00DF1742"/>
    <w:rsid w:val="00DF1A67"/>
    <w:rsid w:val="00DF1C08"/>
    <w:rsid w:val="00DF1E18"/>
    <w:rsid w:val="00DF2199"/>
    <w:rsid w:val="00DF270A"/>
    <w:rsid w:val="00DF40B9"/>
    <w:rsid w:val="00DF486B"/>
    <w:rsid w:val="00DF4C0E"/>
    <w:rsid w:val="00DF61ED"/>
    <w:rsid w:val="00DF6284"/>
    <w:rsid w:val="00DF6E2C"/>
    <w:rsid w:val="00DF6E3D"/>
    <w:rsid w:val="00DF733F"/>
    <w:rsid w:val="00DF7B24"/>
    <w:rsid w:val="00DF7B28"/>
    <w:rsid w:val="00E00A1C"/>
    <w:rsid w:val="00E01329"/>
    <w:rsid w:val="00E0138B"/>
    <w:rsid w:val="00E01B14"/>
    <w:rsid w:val="00E01DDF"/>
    <w:rsid w:val="00E02258"/>
    <w:rsid w:val="00E0272D"/>
    <w:rsid w:val="00E03B59"/>
    <w:rsid w:val="00E03F81"/>
    <w:rsid w:val="00E03FC0"/>
    <w:rsid w:val="00E04405"/>
    <w:rsid w:val="00E04AAC"/>
    <w:rsid w:val="00E061AA"/>
    <w:rsid w:val="00E072AA"/>
    <w:rsid w:val="00E0746F"/>
    <w:rsid w:val="00E078F3"/>
    <w:rsid w:val="00E10763"/>
    <w:rsid w:val="00E11212"/>
    <w:rsid w:val="00E11433"/>
    <w:rsid w:val="00E1184F"/>
    <w:rsid w:val="00E11B89"/>
    <w:rsid w:val="00E12670"/>
    <w:rsid w:val="00E12E3B"/>
    <w:rsid w:val="00E1340F"/>
    <w:rsid w:val="00E13D98"/>
    <w:rsid w:val="00E13DA0"/>
    <w:rsid w:val="00E13E6F"/>
    <w:rsid w:val="00E13F74"/>
    <w:rsid w:val="00E14FDE"/>
    <w:rsid w:val="00E1545C"/>
    <w:rsid w:val="00E156E3"/>
    <w:rsid w:val="00E1602E"/>
    <w:rsid w:val="00E16682"/>
    <w:rsid w:val="00E20436"/>
    <w:rsid w:val="00E20B24"/>
    <w:rsid w:val="00E20DF4"/>
    <w:rsid w:val="00E21EF2"/>
    <w:rsid w:val="00E221C8"/>
    <w:rsid w:val="00E22362"/>
    <w:rsid w:val="00E22CBE"/>
    <w:rsid w:val="00E2350A"/>
    <w:rsid w:val="00E24948"/>
    <w:rsid w:val="00E24B1A"/>
    <w:rsid w:val="00E2579F"/>
    <w:rsid w:val="00E25B39"/>
    <w:rsid w:val="00E25F9F"/>
    <w:rsid w:val="00E261B8"/>
    <w:rsid w:val="00E263A2"/>
    <w:rsid w:val="00E26707"/>
    <w:rsid w:val="00E26B23"/>
    <w:rsid w:val="00E27EFF"/>
    <w:rsid w:val="00E30FA0"/>
    <w:rsid w:val="00E3235E"/>
    <w:rsid w:val="00E32923"/>
    <w:rsid w:val="00E32DF5"/>
    <w:rsid w:val="00E32E24"/>
    <w:rsid w:val="00E32E53"/>
    <w:rsid w:val="00E32F81"/>
    <w:rsid w:val="00E3359E"/>
    <w:rsid w:val="00E335BA"/>
    <w:rsid w:val="00E3366B"/>
    <w:rsid w:val="00E34306"/>
    <w:rsid w:val="00E3459B"/>
    <w:rsid w:val="00E345D1"/>
    <w:rsid w:val="00E35309"/>
    <w:rsid w:val="00E35E06"/>
    <w:rsid w:val="00E35F05"/>
    <w:rsid w:val="00E363EE"/>
    <w:rsid w:val="00E40504"/>
    <w:rsid w:val="00E4124D"/>
    <w:rsid w:val="00E418EE"/>
    <w:rsid w:val="00E42515"/>
    <w:rsid w:val="00E426DB"/>
    <w:rsid w:val="00E4380C"/>
    <w:rsid w:val="00E44135"/>
    <w:rsid w:val="00E4414E"/>
    <w:rsid w:val="00E4459D"/>
    <w:rsid w:val="00E44943"/>
    <w:rsid w:val="00E45A8D"/>
    <w:rsid w:val="00E45CD1"/>
    <w:rsid w:val="00E45E84"/>
    <w:rsid w:val="00E46087"/>
    <w:rsid w:val="00E46C77"/>
    <w:rsid w:val="00E46E01"/>
    <w:rsid w:val="00E46EDA"/>
    <w:rsid w:val="00E4799C"/>
    <w:rsid w:val="00E50333"/>
    <w:rsid w:val="00E50393"/>
    <w:rsid w:val="00E524FB"/>
    <w:rsid w:val="00E52C44"/>
    <w:rsid w:val="00E52F99"/>
    <w:rsid w:val="00E539BE"/>
    <w:rsid w:val="00E53ACC"/>
    <w:rsid w:val="00E55AF1"/>
    <w:rsid w:val="00E55CC4"/>
    <w:rsid w:val="00E55F41"/>
    <w:rsid w:val="00E561D9"/>
    <w:rsid w:val="00E56D36"/>
    <w:rsid w:val="00E5792A"/>
    <w:rsid w:val="00E60426"/>
    <w:rsid w:val="00E608A5"/>
    <w:rsid w:val="00E60A5D"/>
    <w:rsid w:val="00E613F1"/>
    <w:rsid w:val="00E61D09"/>
    <w:rsid w:val="00E6239A"/>
    <w:rsid w:val="00E629EC"/>
    <w:rsid w:val="00E62A73"/>
    <w:rsid w:val="00E6352A"/>
    <w:rsid w:val="00E63C1C"/>
    <w:rsid w:val="00E64774"/>
    <w:rsid w:val="00E649AE"/>
    <w:rsid w:val="00E65421"/>
    <w:rsid w:val="00E65F77"/>
    <w:rsid w:val="00E67B7E"/>
    <w:rsid w:val="00E67D0A"/>
    <w:rsid w:val="00E70090"/>
    <w:rsid w:val="00E70712"/>
    <w:rsid w:val="00E70E65"/>
    <w:rsid w:val="00E71893"/>
    <w:rsid w:val="00E71CE9"/>
    <w:rsid w:val="00E71ED9"/>
    <w:rsid w:val="00E72072"/>
    <w:rsid w:val="00E72D5F"/>
    <w:rsid w:val="00E739FE"/>
    <w:rsid w:val="00E73BE1"/>
    <w:rsid w:val="00E73DF2"/>
    <w:rsid w:val="00E746BB"/>
    <w:rsid w:val="00E74CB2"/>
    <w:rsid w:val="00E752F8"/>
    <w:rsid w:val="00E76444"/>
    <w:rsid w:val="00E76FA4"/>
    <w:rsid w:val="00E7725B"/>
    <w:rsid w:val="00E776DA"/>
    <w:rsid w:val="00E8037B"/>
    <w:rsid w:val="00E806B9"/>
    <w:rsid w:val="00E809A6"/>
    <w:rsid w:val="00E816B0"/>
    <w:rsid w:val="00E826DD"/>
    <w:rsid w:val="00E830F2"/>
    <w:rsid w:val="00E83D55"/>
    <w:rsid w:val="00E84DF3"/>
    <w:rsid w:val="00E85375"/>
    <w:rsid w:val="00E85F97"/>
    <w:rsid w:val="00E86942"/>
    <w:rsid w:val="00E87096"/>
    <w:rsid w:val="00E875C5"/>
    <w:rsid w:val="00E9039D"/>
    <w:rsid w:val="00E907E2"/>
    <w:rsid w:val="00E90A20"/>
    <w:rsid w:val="00E91577"/>
    <w:rsid w:val="00E9190D"/>
    <w:rsid w:val="00E91CD2"/>
    <w:rsid w:val="00E91DF9"/>
    <w:rsid w:val="00E9204A"/>
    <w:rsid w:val="00E9292D"/>
    <w:rsid w:val="00E93655"/>
    <w:rsid w:val="00E9397B"/>
    <w:rsid w:val="00E93A65"/>
    <w:rsid w:val="00E93C24"/>
    <w:rsid w:val="00E944CE"/>
    <w:rsid w:val="00E950BF"/>
    <w:rsid w:val="00E95788"/>
    <w:rsid w:val="00E95D40"/>
    <w:rsid w:val="00E95E41"/>
    <w:rsid w:val="00E9640C"/>
    <w:rsid w:val="00E97579"/>
    <w:rsid w:val="00E97603"/>
    <w:rsid w:val="00E97B37"/>
    <w:rsid w:val="00EA05B4"/>
    <w:rsid w:val="00EA1A91"/>
    <w:rsid w:val="00EA2027"/>
    <w:rsid w:val="00EA25F0"/>
    <w:rsid w:val="00EA2F50"/>
    <w:rsid w:val="00EA39CD"/>
    <w:rsid w:val="00EA3BA7"/>
    <w:rsid w:val="00EA50BA"/>
    <w:rsid w:val="00EA53A4"/>
    <w:rsid w:val="00EA60F1"/>
    <w:rsid w:val="00EA6254"/>
    <w:rsid w:val="00EA6CA6"/>
    <w:rsid w:val="00EA7228"/>
    <w:rsid w:val="00EA776F"/>
    <w:rsid w:val="00EA7CF6"/>
    <w:rsid w:val="00EB0CD0"/>
    <w:rsid w:val="00EB168D"/>
    <w:rsid w:val="00EB1EF8"/>
    <w:rsid w:val="00EB2613"/>
    <w:rsid w:val="00EB28F3"/>
    <w:rsid w:val="00EB2999"/>
    <w:rsid w:val="00EB2FC0"/>
    <w:rsid w:val="00EB34D1"/>
    <w:rsid w:val="00EB3E36"/>
    <w:rsid w:val="00EB3F89"/>
    <w:rsid w:val="00EB413D"/>
    <w:rsid w:val="00EB434F"/>
    <w:rsid w:val="00EB4418"/>
    <w:rsid w:val="00EB5818"/>
    <w:rsid w:val="00EB5894"/>
    <w:rsid w:val="00EB668E"/>
    <w:rsid w:val="00EB6FDD"/>
    <w:rsid w:val="00EB7429"/>
    <w:rsid w:val="00EB7566"/>
    <w:rsid w:val="00EC01F9"/>
    <w:rsid w:val="00EC0B7B"/>
    <w:rsid w:val="00EC1200"/>
    <w:rsid w:val="00EC1BF4"/>
    <w:rsid w:val="00EC34FE"/>
    <w:rsid w:val="00EC3717"/>
    <w:rsid w:val="00EC38C2"/>
    <w:rsid w:val="00EC43F1"/>
    <w:rsid w:val="00EC54C3"/>
    <w:rsid w:val="00EC55A9"/>
    <w:rsid w:val="00EC5E26"/>
    <w:rsid w:val="00EC623C"/>
    <w:rsid w:val="00EC7237"/>
    <w:rsid w:val="00EC7447"/>
    <w:rsid w:val="00EC7C95"/>
    <w:rsid w:val="00ED0707"/>
    <w:rsid w:val="00ED0CE0"/>
    <w:rsid w:val="00ED13AE"/>
    <w:rsid w:val="00ED1D96"/>
    <w:rsid w:val="00ED1DCB"/>
    <w:rsid w:val="00ED297B"/>
    <w:rsid w:val="00ED31CB"/>
    <w:rsid w:val="00ED3246"/>
    <w:rsid w:val="00ED364E"/>
    <w:rsid w:val="00ED4321"/>
    <w:rsid w:val="00ED4CA1"/>
    <w:rsid w:val="00ED4D9C"/>
    <w:rsid w:val="00ED5145"/>
    <w:rsid w:val="00ED64F9"/>
    <w:rsid w:val="00ED65F0"/>
    <w:rsid w:val="00ED68E7"/>
    <w:rsid w:val="00ED711C"/>
    <w:rsid w:val="00ED7167"/>
    <w:rsid w:val="00ED770A"/>
    <w:rsid w:val="00ED7A86"/>
    <w:rsid w:val="00ED7FF5"/>
    <w:rsid w:val="00EE01CF"/>
    <w:rsid w:val="00EE0999"/>
    <w:rsid w:val="00EE0C71"/>
    <w:rsid w:val="00EE16CA"/>
    <w:rsid w:val="00EE16F0"/>
    <w:rsid w:val="00EE1FAD"/>
    <w:rsid w:val="00EE2DDF"/>
    <w:rsid w:val="00EE2F5A"/>
    <w:rsid w:val="00EE3123"/>
    <w:rsid w:val="00EE3A8D"/>
    <w:rsid w:val="00EE3B5D"/>
    <w:rsid w:val="00EE3CE9"/>
    <w:rsid w:val="00EE46C8"/>
    <w:rsid w:val="00EE4A71"/>
    <w:rsid w:val="00EE4D4A"/>
    <w:rsid w:val="00EE60A2"/>
    <w:rsid w:val="00EE6115"/>
    <w:rsid w:val="00EE6561"/>
    <w:rsid w:val="00EE68A4"/>
    <w:rsid w:val="00EE6AC2"/>
    <w:rsid w:val="00EE7BBB"/>
    <w:rsid w:val="00EE7DF9"/>
    <w:rsid w:val="00EE7F71"/>
    <w:rsid w:val="00EF2243"/>
    <w:rsid w:val="00EF27C0"/>
    <w:rsid w:val="00EF2852"/>
    <w:rsid w:val="00EF2898"/>
    <w:rsid w:val="00EF307E"/>
    <w:rsid w:val="00EF396B"/>
    <w:rsid w:val="00EF4B72"/>
    <w:rsid w:val="00EF4C24"/>
    <w:rsid w:val="00EF4D47"/>
    <w:rsid w:val="00EF57DA"/>
    <w:rsid w:val="00EF5BEF"/>
    <w:rsid w:val="00EF667F"/>
    <w:rsid w:val="00EF6B23"/>
    <w:rsid w:val="00EF6C15"/>
    <w:rsid w:val="00EF7B2A"/>
    <w:rsid w:val="00EF7C0B"/>
    <w:rsid w:val="00EF7D81"/>
    <w:rsid w:val="00EF7F73"/>
    <w:rsid w:val="00F00827"/>
    <w:rsid w:val="00F00DFB"/>
    <w:rsid w:val="00F00FA8"/>
    <w:rsid w:val="00F00FC9"/>
    <w:rsid w:val="00F01030"/>
    <w:rsid w:val="00F028D9"/>
    <w:rsid w:val="00F03394"/>
    <w:rsid w:val="00F038DC"/>
    <w:rsid w:val="00F041EA"/>
    <w:rsid w:val="00F04733"/>
    <w:rsid w:val="00F0490B"/>
    <w:rsid w:val="00F050EC"/>
    <w:rsid w:val="00F05370"/>
    <w:rsid w:val="00F06482"/>
    <w:rsid w:val="00F06999"/>
    <w:rsid w:val="00F072AE"/>
    <w:rsid w:val="00F07A59"/>
    <w:rsid w:val="00F1064D"/>
    <w:rsid w:val="00F10D1C"/>
    <w:rsid w:val="00F114FD"/>
    <w:rsid w:val="00F116F3"/>
    <w:rsid w:val="00F11EC3"/>
    <w:rsid w:val="00F120AE"/>
    <w:rsid w:val="00F1241D"/>
    <w:rsid w:val="00F125A0"/>
    <w:rsid w:val="00F133F1"/>
    <w:rsid w:val="00F142E2"/>
    <w:rsid w:val="00F14940"/>
    <w:rsid w:val="00F157A5"/>
    <w:rsid w:val="00F15C34"/>
    <w:rsid w:val="00F161B1"/>
    <w:rsid w:val="00F171EC"/>
    <w:rsid w:val="00F17323"/>
    <w:rsid w:val="00F178F9"/>
    <w:rsid w:val="00F17A54"/>
    <w:rsid w:val="00F2043F"/>
    <w:rsid w:val="00F20611"/>
    <w:rsid w:val="00F2196A"/>
    <w:rsid w:val="00F21A43"/>
    <w:rsid w:val="00F21CC8"/>
    <w:rsid w:val="00F21CE5"/>
    <w:rsid w:val="00F224C9"/>
    <w:rsid w:val="00F22FCF"/>
    <w:rsid w:val="00F232B6"/>
    <w:rsid w:val="00F23D56"/>
    <w:rsid w:val="00F24553"/>
    <w:rsid w:val="00F24BCB"/>
    <w:rsid w:val="00F25059"/>
    <w:rsid w:val="00F26EFC"/>
    <w:rsid w:val="00F271E4"/>
    <w:rsid w:val="00F2749B"/>
    <w:rsid w:val="00F27675"/>
    <w:rsid w:val="00F27C19"/>
    <w:rsid w:val="00F27E6F"/>
    <w:rsid w:val="00F3000A"/>
    <w:rsid w:val="00F309C0"/>
    <w:rsid w:val="00F319B0"/>
    <w:rsid w:val="00F3257E"/>
    <w:rsid w:val="00F338B5"/>
    <w:rsid w:val="00F340E8"/>
    <w:rsid w:val="00F349EF"/>
    <w:rsid w:val="00F35B34"/>
    <w:rsid w:val="00F36970"/>
    <w:rsid w:val="00F36E4A"/>
    <w:rsid w:val="00F3786C"/>
    <w:rsid w:val="00F4009A"/>
    <w:rsid w:val="00F40A57"/>
    <w:rsid w:val="00F40E6A"/>
    <w:rsid w:val="00F416C4"/>
    <w:rsid w:val="00F4185E"/>
    <w:rsid w:val="00F41CC0"/>
    <w:rsid w:val="00F42E54"/>
    <w:rsid w:val="00F437AA"/>
    <w:rsid w:val="00F439DE"/>
    <w:rsid w:val="00F4402F"/>
    <w:rsid w:val="00F440F4"/>
    <w:rsid w:val="00F44257"/>
    <w:rsid w:val="00F44D06"/>
    <w:rsid w:val="00F44D9A"/>
    <w:rsid w:val="00F44DA5"/>
    <w:rsid w:val="00F44DCA"/>
    <w:rsid w:val="00F45991"/>
    <w:rsid w:val="00F45DFB"/>
    <w:rsid w:val="00F463BE"/>
    <w:rsid w:val="00F47FC2"/>
    <w:rsid w:val="00F501E0"/>
    <w:rsid w:val="00F51075"/>
    <w:rsid w:val="00F510E7"/>
    <w:rsid w:val="00F5191A"/>
    <w:rsid w:val="00F51E7D"/>
    <w:rsid w:val="00F523DB"/>
    <w:rsid w:val="00F52611"/>
    <w:rsid w:val="00F5271E"/>
    <w:rsid w:val="00F52932"/>
    <w:rsid w:val="00F535FC"/>
    <w:rsid w:val="00F5377E"/>
    <w:rsid w:val="00F53EA4"/>
    <w:rsid w:val="00F54258"/>
    <w:rsid w:val="00F553F1"/>
    <w:rsid w:val="00F56EF3"/>
    <w:rsid w:val="00F5742D"/>
    <w:rsid w:val="00F575DE"/>
    <w:rsid w:val="00F57F5A"/>
    <w:rsid w:val="00F60881"/>
    <w:rsid w:val="00F63345"/>
    <w:rsid w:val="00F644D6"/>
    <w:rsid w:val="00F64511"/>
    <w:rsid w:val="00F64D8B"/>
    <w:rsid w:val="00F66135"/>
    <w:rsid w:val="00F6613D"/>
    <w:rsid w:val="00F66C5B"/>
    <w:rsid w:val="00F6712C"/>
    <w:rsid w:val="00F67432"/>
    <w:rsid w:val="00F7179F"/>
    <w:rsid w:val="00F717BB"/>
    <w:rsid w:val="00F7303E"/>
    <w:rsid w:val="00F7337F"/>
    <w:rsid w:val="00F748E7"/>
    <w:rsid w:val="00F74C34"/>
    <w:rsid w:val="00F75165"/>
    <w:rsid w:val="00F76D74"/>
    <w:rsid w:val="00F76F05"/>
    <w:rsid w:val="00F80107"/>
    <w:rsid w:val="00F80DD9"/>
    <w:rsid w:val="00F81CD9"/>
    <w:rsid w:val="00F82BBF"/>
    <w:rsid w:val="00F82D4D"/>
    <w:rsid w:val="00F83F50"/>
    <w:rsid w:val="00F84546"/>
    <w:rsid w:val="00F84552"/>
    <w:rsid w:val="00F855B6"/>
    <w:rsid w:val="00F8593F"/>
    <w:rsid w:val="00F863ED"/>
    <w:rsid w:val="00F863F9"/>
    <w:rsid w:val="00F8709F"/>
    <w:rsid w:val="00F87151"/>
    <w:rsid w:val="00F87177"/>
    <w:rsid w:val="00F87A33"/>
    <w:rsid w:val="00F87B0B"/>
    <w:rsid w:val="00F87D2D"/>
    <w:rsid w:val="00F87E2F"/>
    <w:rsid w:val="00F905BE"/>
    <w:rsid w:val="00F9076E"/>
    <w:rsid w:val="00F9102E"/>
    <w:rsid w:val="00F91EC0"/>
    <w:rsid w:val="00F923BF"/>
    <w:rsid w:val="00F92881"/>
    <w:rsid w:val="00F92A76"/>
    <w:rsid w:val="00F931F6"/>
    <w:rsid w:val="00F93C64"/>
    <w:rsid w:val="00F9499C"/>
    <w:rsid w:val="00F95061"/>
    <w:rsid w:val="00F964E9"/>
    <w:rsid w:val="00F9690C"/>
    <w:rsid w:val="00F96E1B"/>
    <w:rsid w:val="00F974F5"/>
    <w:rsid w:val="00F97532"/>
    <w:rsid w:val="00F97772"/>
    <w:rsid w:val="00F97F1C"/>
    <w:rsid w:val="00FA026D"/>
    <w:rsid w:val="00FA0398"/>
    <w:rsid w:val="00FA1DC6"/>
    <w:rsid w:val="00FA2DB5"/>
    <w:rsid w:val="00FA359D"/>
    <w:rsid w:val="00FA49CF"/>
    <w:rsid w:val="00FA4D1C"/>
    <w:rsid w:val="00FA5CC3"/>
    <w:rsid w:val="00FA61A0"/>
    <w:rsid w:val="00FA64DA"/>
    <w:rsid w:val="00FA7BE2"/>
    <w:rsid w:val="00FB03B5"/>
    <w:rsid w:val="00FB0AA9"/>
    <w:rsid w:val="00FB0FD6"/>
    <w:rsid w:val="00FB12B4"/>
    <w:rsid w:val="00FB1510"/>
    <w:rsid w:val="00FB1BAA"/>
    <w:rsid w:val="00FB1FF5"/>
    <w:rsid w:val="00FB20C8"/>
    <w:rsid w:val="00FB20F0"/>
    <w:rsid w:val="00FB2382"/>
    <w:rsid w:val="00FB325C"/>
    <w:rsid w:val="00FB32BF"/>
    <w:rsid w:val="00FB3C12"/>
    <w:rsid w:val="00FB4A37"/>
    <w:rsid w:val="00FB4F39"/>
    <w:rsid w:val="00FB4F6D"/>
    <w:rsid w:val="00FB5055"/>
    <w:rsid w:val="00FB524A"/>
    <w:rsid w:val="00FB573A"/>
    <w:rsid w:val="00FB5EC7"/>
    <w:rsid w:val="00FB770E"/>
    <w:rsid w:val="00FB7868"/>
    <w:rsid w:val="00FB7B11"/>
    <w:rsid w:val="00FB7B40"/>
    <w:rsid w:val="00FC044A"/>
    <w:rsid w:val="00FC0D98"/>
    <w:rsid w:val="00FC0F2A"/>
    <w:rsid w:val="00FC134F"/>
    <w:rsid w:val="00FC1384"/>
    <w:rsid w:val="00FC1471"/>
    <w:rsid w:val="00FC1C83"/>
    <w:rsid w:val="00FC1E3C"/>
    <w:rsid w:val="00FC210E"/>
    <w:rsid w:val="00FC273C"/>
    <w:rsid w:val="00FC2F84"/>
    <w:rsid w:val="00FC4553"/>
    <w:rsid w:val="00FC47E5"/>
    <w:rsid w:val="00FC47F4"/>
    <w:rsid w:val="00FC4977"/>
    <w:rsid w:val="00FC5536"/>
    <w:rsid w:val="00FC5C4E"/>
    <w:rsid w:val="00FC5DE4"/>
    <w:rsid w:val="00FC5E3F"/>
    <w:rsid w:val="00FC6035"/>
    <w:rsid w:val="00FC6DBB"/>
    <w:rsid w:val="00FC6EFB"/>
    <w:rsid w:val="00FC73EB"/>
    <w:rsid w:val="00FC76A3"/>
    <w:rsid w:val="00FC773A"/>
    <w:rsid w:val="00FD1542"/>
    <w:rsid w:val="00FD174C"/>
    <w:rsid w:val="00FD190B"/>
    <w:rsid w:val="00FD1968"/>
    <w:rsid w:val="00FD2B33"/>
    <w:rsid w:val="00FD2F09"/>
    <w:rsid w:val="00FD32D7"/>
    <w:rsid w:val="00FD4299"/>
    <w:rsid w:val="00FD45E8"/>
    <w:rsid w:val="00FD467F"/>
    <w:rsid w:val="00FD500A"/>
    <w:rsid w:val="00FD5553"/>
    <w:rsid w:val="00FD574C"/>
    <w:rsid w:val="00FD5C29"/>
    <w:rsid w:val="00FD5DEA"/>
    <w:rsid w:val="00FD5F9A"/>
    <w:rsid w:val="00FD61FD"/>
    <w:rsid w:val="00FE2907"/>
    <w:rsid w:val="00FE2FE0"/>
    <w:rsid w:val="00FE3D48"/>
    <w:rsid w:val="00FE44B2"/>
    <w:rsid w:val="00FE470C"/>
    <w:rsid w:val="00FE4C0D"/>
    <w:rsid w:val="00FE51E3"/>
    <w:rsid w:val="00FE5851"/>
    <w:rsid w:val="00FE5E2B"/>
    <w:rsid w:val="00FE71E3"/>
    <w:rsid w:val="00FE76F8"/>
    <w:rsid w:val="00FE7EC0"/>
    <w:rsid w:val="00FF0DF4"/>
    <w:rsid w:val="00FF15D3"/>
    <w:rsid w:val="00FF4171"/>
    <w:rsid w:val="00FF4625"/>
    <w:rsid w:val="00FF55B1"/>
    <w:rsid w:val="00FF55C3"/>
    <w:rsid w:val="00FF5898"/>
    <w:rsid w:val="00FF5A56"/>
    <w:rsid w:val="00FF5D09"/>
    <w:rsid w:val="00FF6434"/>
    <w:rsid w:val="00FF64F3"/>
    <w:rsid w:val="00FF70A3"/>
    <w:rsid w:val="00FF72B5"/>
    <w:rsid w:val="00FF76B2"/>
    <w:rsid w:val="0422A3AA"/>
    <w:rsid w:val="0A3AD10B"/>
    <w:rsid w:val="0D491D4C"/>
    <w:rsid w:val="10AC8ED4"/>
    <w:rsid w:val="2244659D"/>
    <w:rsid w:val="22849475"/>
    <w:rsid w:val="256B2958"/>
    <w:rsid w:val="2C156ECE"/>
    <w:rsid w:val="327A0ED5"/>
    <w:rsid w:val="3A77B3DD"/>
    <w:rsid w:val="417B3C03"/>
    <w:rsid w:val="420BA811"/>
    <w:rsid w:val="43B76F10"/>
    <w:rsid w:val="561D2BFF"/>
    <w:rsid w:val="57543E21"/>
    <w:rsid w:val="5AC4DE0E"/>
    <w:rsid w:val="600710B7"/>
    <w:rsid w:val="61C62BEA"/>
    <w:rsid w:val="65F5B2BF"/>
    <w:rsid w:val="69CECC3B"/>
    <w:rsid w:val="75A2E4F4"/>
    <w:rsid w:val="7BC501BB"/>
    <w:rsid w:val="7BC7B90B"/>
    <w:rsid w:val="7BFCE120"/>
    <w:rsid w:val="7CE1AD55"/>
    <w:rsid w:val="7DF308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CAF1E65"/>
  <w15:chartTrackingRefBased/>
  <w15:docId w15:val="{5B25279D-3028-4B2A-83C2-82D3DBE54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A30"/>
    <w:pPr>
      <w:spacing w:after="240" w:line="240" w:lineRule="auto"/>
    </w:pPr>
    <w:rPr>
      <w:rFonts w:ascii="Calibri Light" w:hAnsi="Calibri Light" w:cs="Calibri Light"/>
      <w:sz w:val="20"/>
      <w:szCs w:val="24"/>
    </w:rPr>
  </w:style>
  <w:style w:type="paragraph" w:styleId="Heading1">
    <w:name w:val="heading 1"/>
    <w:basedOn w:val="Normal"/>
    <w:next w:val="Normal"/>
    <w:link w:val="Heading1Char"/>
    <w:uiPriority w:val="9"/>
    <w:qFormat/>
    <w:rsid w:val="002F7A30"/>
    <w:pPr>
      <w:keepNext/>
      <w:keepLines/>
      <w:numPr>
        <w:numId w:val="1"/>
      </w:numPr>
      <w:spacing w:before="240" w:after="320"/>
      <w:outlineLvl w:val="0"/>
    </w:pPr>
    <w:rPr>
      <w:rFonts w:eastAsiaTheme="majorEastAsia" w:cstheme="majorBidi"/>
      <w:b/>
      <w:bCs/>
      <w:kern w:val="32"/>
      <w:sz w:val="28"/>
      <w:szCs w:val="28"/>
      <w:u w:color="A0C36E"/>
    </w:rPr>
  </w:style>
  <w:style w:type="paragraph" w:styleId="Heading2">
    <w:name w:val="heading 2"/>
    <w:basedOn w:val="Normal"/>
    <w:next w:val="Normal"/>
    <w:link w:val="Heading2Char"/>
    <w:uiPriority w:val="9"/>
    <w:unhideWhenUsed/>
    <w:qFormat/>
    <w:rsid w:val="002F7A30"/>
    <w:pPr>
      <w:numPr>
        <w:ilvl w:val="1"/>
        <w:numId w:val="2"/>
      </w:numPr>
      <w:tabs>
        <w:tab w:val="left" w:pos="567"/>
      </w:tabs>
      <w:spacing w:before="360" w:after="40"/>
      <w:outlineLvl w:val="1"/>
    </w:pPr>
    <w:rPr>
      <w:rFonts w:eastAsiaTheme="majorEastAsia" w:cstheme="majorBidi"/>
      <w:b/>
      <w:bCs/>
      <w:color w:val="231F20" w:themeColor="text1"/>
      <w:sz w:val="24"/>
      <w:szCs w:val="26"/>
    </w:rPr>
  </w:style>
  <w:style w:type="paragraph" w:styleId="Heading3">
    <w:name w:val="heading 3"/>
    <w:basedOn w:val="Normal"/>
    <w:next w:val="Normal"/>
    <w:link w:val="Heading3Char"/>
    <w:uiPriority w:val="9"/>
    <w:unhideWhenUsed/>
    <w:qFormat/>
    <w:rsid w:val="002F7A30"/>
    <w:pPr>
      <w:keepNext/>
      <w:keepLines/>
      <w:spacing w:before="240" w:after="0"/>
      <w:outlineLvl w:val="2"/>
    </w:pPr>
    <w:rPr>
      <w:rFonts w:eastAsiaTheme="majorEastAsia" w:cstheme="majorBidi"/>
      <w:b/>
      <w:bCs/>
      <w:color w:val="231F20" w:themeColor="text1"/>
    </w:rPr>
  </w:style>
  <w:style w:type="paragraph" w:styleId="Heading4">
    <w:name w:val="heading 4"/>
    <w:basedOn w:val="Heading3"/>
    <w:next w:val="Normal"/>
    <w:link w:val="Heading4Char"/>
    <w:uiPriority w:val="9"/>
    <w:semiHidden/>
    <w:unhideWhenUsed/>
    <w:qFormat/>
    <w:rsid w:val="002F7A30"/>
    <w:pPr>
      <w:spacing w:before="200"/>
      <w:outlineLvl w:val="3"/>
    </w:pPr>
    <w:rPr>
      <w:bCs w:val="0"/>
      <w:i/>
      <w:iCs/>
    </w:rPr>
  </w:style>
  <w:style w:type="paragraph" w:styleId="Heading5">
    <w:name w:val="heading 5"/>
    <w:basedOn w:val="Normal"/>
    <w:next w:val="Normal"/>
    <w:link w:val="Heading5Char"/>
    <w:uiPriority w:val="9"/>
    <w:semiHidden/>
    <w:unhideWhenUsed/>
    <w:qFormat/>
    <w:rsid w:val="002F7A30"/>
    <w:pPr>
      <w:keepNext/>
      <w:keepLines/>
      <w:numPr>
        <w:ilvl w:val="4"/>
        <w:numId w:val="2"/>
      </w:numPr>
      <w:spacing w:before="200" w:after="0"/>
      <w:ind w:left="3600" w:hanging="360"/>
      <w:outlineLvl w:val="4"/>
    </w:pPr>
    <w:rPr>
      <w:rFonts w:asciiTheme="majorHAnsi" w:eastAsiaTheme="majorEastAsia" w:hAnsiTheme="majorHAnsi" w:cstheme="majorBidi"/>
      <w:color w:val="002045" w:themeColor="accent1" w:themeShade="7F"/>
    </w:rPr>
  </w:style>
  <w:style w:type="paragraph" w:styleId="Heading6">
    <w:name w:val="heading 6"/>
    <w:basedOn w:val="Normal"/>
    <w:next w:val="Normal"/>
    <w:link w:val="Heading6Char"/>
    <w:uiPriority w:val="9"/>
    <w:semiHidden/>
    <w:unhideWhenUsed/>
    <w:qFormat/>
    <w:rsid w:val="002F7A30"/>
    <w:pPr>
      <w:keepNext/>
      <w:keepLines/>
      <w:numPr>
        <w:ilvl w:val="5"/>
        <w:numId w:val="2"/>
      </w:numPr>
      <w:spacing w:before="200" w:after="0"/>
      <w:ind w:left="4320" w:hanging="360"/>
      <w:outlineLvl w:val="5"/>
    </w:pPr>
    <w:rPr>
      <w:rFonts w:asciiTheme="majorHAnsi" w:eastAsiaTheme="majorEastAsia" w:hAnsiTheme="majorHAnsi" w:cstheme="majorBidi"/>
      <w:i/>
      <w:iCs/>
      <w:color w:val="002045" w:themeColor="accent1" w:themeShade="7F"/>
    </w:rPr>
  </w:style>
  <w:style w:type="paragraph" w:styleId="Heading7">
    <w:name w:val="heading 7"/>
    <w:basedOn w:val="Normal"/>
    <w:next w:val="Normal"/>
    <w:link w:val="Heading7Char"/>
    <w:uiPriority w:val="9"/>
    <w:semiHidden/>
    <w:unhideWhenUsed/>
    <w:qFormat/>
    <w:rsid w:val="002F7A30"/>
    <w:pPr>
      <w:keepNext/>
      <w:keepLines/>
      <w:numPr>
        <w:ilvl w:val="6"/>
        <w:numId w:val="2"/>
      </w:numPr>
      <w:spacing w:before="200" w:after="0"/>
      <w:ind w:left="5040" w:hanging="360"/>
      <w:outlineLvl w:val="6"/>
    </w:pPr>
    <w:rPr>
      <w:rFonts w:asciiTheme="majorHAnsi" w:eastAsiaTheme="majorEastAsia" w:hAnsiTheme="majorHAnsi" w:cstheme="majorBidi"/>
      <w:i/>
      <w:iCs/>
      <w:color w:val="5D5356" w:themeColor="text1" w:themeTint="BF"/>
    </w:rPr>
  </w:style>
  <w:style w:type="paragraph" w:styleId="Heading8">
    <w:name w:val="heading 8"/>
    <w:basedOn w:val="Normal"/>
    <w:next w:val="Normal"/>
    <w:link w:val="Heading8Char"/>
    <w:uiPriority w:val="9"/>
    <w:semiHidden/>
    <w:unhideWhenUsed/>
    <w:qFormat/>
    <w:rsid w:val="002F7A30"/>
    <w:pPr>
      <w:keepNext/>
      <w:keepLines/>
      <w:numPr>
        <w:ilvl w:val="7"/>
        <w:numId w:val="2"/>
      </w:numPr>
      <w:spacing w:before="200" w:after="0"/>
      <w:ind w:left="5760" w:hanging="360"/>
      <w:outlineLvl w:val="7"/>
    </w:pPr>
    <w:rPr>
      <w:rFonts w:asciiTheme="majorHAnsi" w:eastAsiaTheme="majorEastAsia" w:hAnsiTheme="majorHAnsi" w:cstheme="majorBidi"/>
      <w:color w:val="5D5356" w:themeColor="text1" w:themeTint="BF"/>
      <w:szCs w:val="20"/>
    </w:rPr>
  </w:style>
  <w:style w:type="paragraph" w:styleId="Heading9">
    <w:name w:val="heading 9"/>
    <w:basedOn w:val="Normal"/>
    <w:next w:val="Normal"/>
    <w:link w:val="Heading9Char"/>
    <w:uiPriority w:val="9"/>
    <w:semiHidden/>
    <w:unhideWhenUsed/>
    <w:qFormat/>
    <w:rsid w:val="002F7A30"/>
    <w:pPr>
      <w:keepNext/>
      <w:keepLines/>
      <w:numPr>
        <w:ilvl w:val="8"/>
        <w:numId w:val="1"/>
      </w:numPr>
      <w:spacing w:before="200" w:after="0"/>
      <w:outlineLvl w:val="8"/>
    </w:pPr>
    <w:rPr>
      <w:rFonts w:asciiTheme="majorHAnsi" w:eastAsiaTheme="majorEastAsia" w:hAnsiTheme="majorHAnsi" w:cstheme="majorBidi"/>
      <w:i/>
      <w:iCs/>
      <w:color w:val="5D5356"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text">
    <w:name w:val="footer text"/>
    <w:basedOn w:val="Footer"/>
    <w:link w:val="footertextChar"/>
    <w:qFormat/>
    <w:rsid w:val="002F7A30"/>
    <w:rPr>
      <w:rFonts w:eastAsia="Times New Roman"/>
      <w:color w:val="808080" w:themeColor="background1" w:themeShade="80"/>
      <w:sz w:val="16"/>
      <w:szCs w:val="16"/>
    </w:rPr>
  </w:style>
  <w:style w:type="character" w:customStyle="1" w:styleId="footertextChar">
    <w:name w:val="footer text Char"/>
    <w:basedOn w:val="FooterChar"/>
    <w:link w:val="footertext"/>
    <w:rsid w:val="002F7A30"/>
    <w:rPr>
      <w:rFonts w:ascii="Calibri Light" w:eastAsia="Times New Roman" w:hAnsi="Calibri Light" w:cs="Calibri Light"/>
      <w:color w:val="808080" w:themeColor="background1" w:themeShade="80"/>
      <w:sz w:val="16"/>
      <w:szCs w:val="16"/>
    </w:rPr>
  </w:style>
  <w:style w:type="paragraph" w:styleId="Footer">
    <w:name w:val="footer"/>
    <w:basedOn w:val="Normal"/>
    <w:link w:val="FooterChar"/>
    <w:uiPriority w:val="99"/>
    <w:unhideWhenUsed/>
    <w:qFormat/>
    <w:rsid w:val="002F7A30"/>
    <w:pPr>
      <w:tabs>
        <w:tab w:val="center" w:pos="4513"/>
        <w:tab w:val="right" w:pos="9026"/>
      </w:tabs>
      <w:spacing w:after="0"/>
    </w:pPr>
    <w:rPr>
      <w:color w:val="231F20" w:themeColor="text1"/>
      <w:sz w:val="18"/>
    </w:rPr>
  </w:style>
  <w:style w:type="character" w:customStyle="1" w:styleId="FooterChar">
    <w:name w:val="Footer Char"/>
    <w:basedOn w:val="DefaultParagraphFont"/>
    <w:link w:val="Footer"/>
    <w:uiPriority w:val="99"/>
    <w:rsid w:val="002F7A30"/>
    <w:rPr>
      <w:rFonts w:ascii="Calibri Light" w:hAnsi="Calibri Light" w:cs="Calibri Light"/>
      <w:color w:val="231F20" w:themeColor="text1"/>
      <w:sz w:val="18"/>
      <w:szCs w:val="24"/>
    </w:rPr>
  </w:style>
  <w:style w:type="paragraph" w:customStyle="1" w:styleId="title1">
    <w:name w:val="title 1"/>
    <w:basedOn w:val="Normal"/>
    <w:link w:val="title1Char"/>
    <w:qFormat/>
    <w:rsid w:val="002F7A30"/>
    <w:rPr>
      <w:rFonts w:eastAsia="Times New Roman"/>
      <w:caps/>
      <w:color w:val="FFFFFF" w:themeColor="background1"/>
      <w:sz w:val="28"/>
    </w:rPr>
  </w:style>
  <w:style w:type="character" w:customStyle="1" w:styleId="title1Char">
    <w:name w:val="title 1 Char"/>
    <w:basedOn w:val="DefaultParagraphFont"/>
    <w:link w:val="title1"/>
    <w:rsid w:val="002F7A30"/>
    <w:rPr>
      <w:rFonts w:ascii="Calibri Light" w:eastAsia="Times New Roman" w:hAnsi="Calibri Light" w:cs="Calibri Light"/>
      <w:caps/>
      <w:color w:val="FFFFFF" w:themeColor="background1"/>
      <w:sz w:val="28"/>
      <w:szCs w:val="24"/>
    </w:rPr>
  </w:style>
  <w:style w:type="paragraph" w:customStyle="1" w:styleId="title2">
    <w:name w:val="title 2"/>
    <w:basedOn w:val="Normal"/>
    <w:link w:val="title2Char"/>
    <w:qFormat/>
    <w:rsid w:val="002F7A30"/>
    <w:rPr>
      <w:rFonts w:eastAsia="Times New Roman"/>
      <w:b/>
      <w:color w:val="FFFFFF" w:themeColor="background1"/>
      <w:sz w:val="32"/>
    </w:rPr>
  </w:style>
  <w:style w:type="character" w:customStyle="1" w:styleId="title2Char">
    <w:name w:val="title 2 Char"/>
    <w:basedOn w:val="DefaultParagraphFont"/>
    <w:link w:val="title2"/>
    <w:rsid w:val="002F7A30"/>
    <w:rPr>
      <w:rFonts w:ascii="Calibri Light" w:eastAsia="Times New Roman" w:hAnsi="Calibri Light" w:cs="Calibri Light"/>
      <w:b/>
      <w:color w:val="FFFFFF" w:themeColor="background1"/>
      <w:sz w:val="32"/>
      <w:szCs w:val="24"/>
    </w:rPr>
  </w:style>
  <w:style w:type="paragraph" w:customStyle="1" w:styleId="bullets0">
    <w:name w:val="bullets"/>
    <w:basedOn w:val="ListParagraph"/>
    <w:link w:val="bulletsChar"/>
    <w:qFormat/>
    <w:rsid w:val="002F7A30"/>
    <w:pPr>
      <w:ind w:hanging="360"/>
    </w:pPr>
    <w:rPr>
      <w:rFonts w:eastAsia="Times New Roman"/>
    </w:rPr>
  </w:style>
  <w:style w:type="character" w:customStyle="1" w:styleId="bulletsChar">
    <w:name w:val="bullets Char"/>
    <w:basedOn w:val="DefaultParagraphFont"/>
    <w:link w:val="bullets0"/>
    <w:rsid w:val="002F7A30"/>
    <w:rPr>
      <w:rFonts w:ascii="Calibri Light" w:eastAsia="Times New Roman" w:hAnsi="Calibri Light" w:cs="Calibri Light"/>
      <w:sz w:val="20"/>
      <w:szCs w:val="24"/>
    </w:rPr>
  </w:style>
  <w:style w:type="paragraph" w:styleId="ListParagraph">
    <w:name w:val="List Paragraph"/>
    <w:basedOn w:val="Normal"/>
    <w:uiPriority w:val="34"/>
    <w:qFormat/>
    <w:rsid w:val="002F7A30"/>
    <w:pPr>
      <w:ind w:left="720"/>
      <w:contextualSpacing/>
    </w:pPr>
  </w:style>
  <w:style w:type="paragraph" w:customStyle="1" w:styleId="appendixheading">
    <w:name w:val="appendix heading"/>
    <w:basedOn w:val="Normal"/>
    <w:link w:val="appendixheadingChar"/>
    <w:qFormat/>
    <w:rsid w:val="002F7A30"/>
    <w:rPr>
      <w:rFonts w:eastAsia="Times New Roman"/>
      <w:b/>
      <w:color w:val="C2E570"/>
      <w:sz w:val="32"/>
      <w:szCs w:val="32"/>
    </w:rPr>
  </w:style>
  <w:style w:type="character" w:customStyle="1" w:styleId="appendixheadingChar">
    <w:name w:val="appendix heading Char"/>
    <w:basedOn w:val="DefaultParagraphFont"/>
    <w:link w:val="appendixheading"/>
    <w:rsid w:val="002F7A30"/>
    <w:rPr>
      <w:rFonts w:ascii="Calibri Light" w:eastAsia="Times New Roman" w:hAnsi="Calibri Light" w:cs="Calibri Light"/>
      <w:b/>
      <w:color w:val="C2E570"/>
      <w:sz w:val="32"/>
      <w:szCs w:val="32"/>
    </w:rPr>
  </w:style>
  <w:style w:type="paragraph" w:customStyle="1" w:styleId="contentstitle2">
    <w:name w:val="contents title 2"/>
    <w:basedOn w:val="Normal"/>
    <w:next w:val="Normal"/>
    <w:link w:val="contentstitle2Char"/>
    <w:qFormat/>
    <w:rsid w:val="002F7A30"/>
    <w:pPr>
      <w:spacing w:after="0"/>
    </w:pPr>
    <w:rPr>
      <w:rFonts w:eastAsia="Times New Roman"/>
      <w:b/>
      <w:sz w:val="24"/>
    </w:rPr>
  </w:style>
  <w:style w:type="character" w:customStyle="1" w:styleId="contentstitle2Char">
    <w:name w:val="contents title 2 Char"/>
    <w:basedOn w:val="DefaultParagraphFont"/>
    <w:link w:val="contentstitle2"/>
    <w:rsid w:val="002F7A30"/>
    <w:rPr>
      <w:rFonts w:ascii="Calibri Light" w:eastAsia="Times New Roman" w:hAnsi="Calibri Light" w:cs="Calibri Light"/>
      <w:b/>
      <w:sz w:val="24"/>
      <w:szCs w:val="24"/>
    </w:rPr>
  </w:style>
  <w:style w:type="paragraph" w:customStyle="1" w:styleId="Contentstitle1">
    <w:name w:val="Contents title 1"/>
    <w:basedOn w:val="Normal"/>
    <w:link w:val="Contentstitle1Char"/>
    <w:qFormat/>
    <w:rsid w:val="002F7A30"/>
    <w:rPr>
      <w:rFonts w:eastAsia="Times New Roman"/>
      <w:b/>
      <w:color w:val="C2E570"/>
      <w:sz w:val="40"/>
      <w:szCs w:val="36"/>
    </w:rPr>
  </w:style>
  <w:style w:type="character" w:customStyle="1" w:styleId="Contentstitle1Char">
    <w:name w:val="Contents title 1 Char"/>
    <w:basedOn w:val="DefaultParagraphFont"/>
    <w:link w:val="Contentstitle1"/>
    <w:rsid w:val="002F7A30"/>
    <w:rPr>
      <w:rFonts w:ascii="Calibri Light" w:eastAsia="Times New Roman" w:hAnsi="Calibri Light" w:cs="Calibri Light"/>
      <w:b/>
      <w:color w:val="C2E570"/>
      <w:sz w:val="40"/>
      <w:szCs w:val="36"/>
    </w:rPr>
  </w:style>
  <w:style w:type="paragraph" w:customStyle="1" w:styleId="Hyperlink1">
    <w:name w:val="Hyperlink1"/>
    <w:basedOn w:val="Normal"/>
    <w:link w:val="hyperlinkChar"/>
    <w:qFormat/>
    <w:rsid w:val="002F7A30"/>
    <w:rPr>
      <w:rFonts w:eastAsia="Times New Roman"/>
      <w:color w:val="96888C" w:themeColor="text1" w:themeTint="80"/>
    </w:rPr>
  </w:style>
  <w:style w:type="character" w:customStyle="1" w:styleId="hyperlinkChar">
    <w:name w:val="hyperlink Char"/>
    <w:basedOn w:val="DefaultParagraphFont"/>
    <w:link w:val="Hyperlink1"/>
    <w:rsid w:val="002F7A30"/>
    <w:rPr>
      <w:rFonts w:ascii="Calibri Light" w:eastAsia="Times New Roman" w:hAnsi="Calibri Light" w:cs="Calibri Light"/>
      <w:color w:val="96888C" w:themeColor="text1" w:themeTint="80"/>
      <w:sz w:val="20"/>
      <w:szCs w:val="24"/>
    </w:rPr>
  </w:style>
  <w:style w:type="paragraph" w:customStyle="1" w:styleId="AppendixHeading1">
    <w:name w:val="Appendix Heading 1"/>
    <w:basedOn w:val="Heading1"/>
    <w:next w:val="Normal"/>
    <w:link w:val="AppendixHeading1Char"/>
    <w:qFormat/>
    <w:rsid w:val="002F7A30"/>
    <w:pPr>
      <w:numPr>
        <w:numId w:val="0"/>
      </w:numPr>
      <w:ind w:left="432" w:hanging="432"/>
    </w:pPr>
  </w:style>
  <w:style w:type="character" w:customStyle="1" w:styleId="AppendixHeading1Char">
    <w:name w:val="Appendix Heading 1 Char"/>
    <w:basedOn w:val="Heading1Char"/>
    <w:link w:val="AppendixHeading1"/>
    <w:rsid w:val="002F7A30"/>
    <w:rPr>
      <w:rFonts w:ascii="Calibri Light" w:eastAsiaTheme="majorEastAsia" w:hAnsi="Calibri Light" w:cstheme="majorBidi"/>
      <w:b/>
      <w:bCs/>
      <w:kern w:val="32"/>
      <w:sz w:val="28"/>
      <w:szCs w:val="28"/>
      <w:u w:color="A0C36E"/>
    </w:rPr>
  </w:style>
  <w:style w:type="character" w:customStyle="1" w:styleId="Heading1Char">
    <w:name w:val="Heading 1 Char"/>
    <w:basedOn w:val="DefaultParagraphFont"/>
    <w:link w:val="Heading1"/>
    <w:uiPriority w:val="9"/>
    <w:rsid w:val="002F7A30"/>
    <w:rPr>
      <w:rFonts w:ascii="Calibri Light" w:eastAsiaTheme="majorEastAsia" w:hAnsi="Calibri Light" w:cstheme="majorBidi"/>
      <w:b/>
      <w:bCs/>
      <w:kern w:val="32"/>
      <w:sz w:val="28"/>
      <w:szCs w:val="28"/>
      <w:u w:color="A0C36E"/>
    </w:rPr>
  </w:style>
  <w:style w:type="paragraph" w:customStyle="1" w:styleId="AppendixHeading2">
    <w:name w:val="Appendix Heading 2"/>
    <w:basedOn w:val="Heading2"/>
    <w:next w:val="Normal"/>
    <w:link w:val="AppendixHeading2Char"/>
    <w:qFormat/>
    <w:rsid w:val="002F7A30"/>
    <w:pPr>
      <w:numPr>
        <w:ilvl w:val="0"/>
        <w:numId w:val="0"/>
      </w:numPr>
      <w:ind w:left="576" w:hanging="576"/>
    </w:pPr>
  </w:style>
  <w:style w:type="character" w:customStyle="1" w:styleId="AppendixHeading2Char">
    <w:name w:val="Appendix Heading 2 Char"/>
    <w:basedOn w:val="Heading2Char"/>
    <w:link w:val="AppendixHeading2"/>
    <w:rsid w:val="002F7A30"/>
    <w:rPr>
      <w:rFonts w:ascii="Calibri Light" w:eastAsiaTheme="majorEastAsia" w:hAnsi="Calibri Light" w:cstheme="majorBidi"/>
      <w:b/>
      <w:bCs/>
      <w:color w:val="231F20" w:themeColor="text1"/>
      <w:sz w:val="24"/>
      <w:szCs w:val="26"/>
    </w:rPr>
  </w:style>
  <w:style w:type="character" w:customStyle="1" w:styleId="Heading2Char">
    <w:name w:val="Heading 2 Char"/>
    <w:basedOn w:val="DefaultParagraphFont"/>
    <w:link w:val="Heading2"/>
    <w:uiPriority w:val="9"/>
    <w:rsid w:val="002F7A30"/>
    <w:rPr>
      <w:rFonts w:ascii="Calibri Light" w:eastAsiaTheme="majorEastAsia" w:hAnsi="Calibri Light" w:cstheme="majorBidi"/>
      <w:b/>
      <w:bCs/>
      <w:color w:val="231F20" w:themeColor="text1"/>
      <w:sz w:val="24"/>
      <w:szCs w:val="26"/>
    </w:rPr>
  </w:style>
  <w:style w:type="paragraph" w:customStyle="1" w:styleId="AppendixHeading3">
    <w:name w:val="Appendix Heading 3"/>
    <w:basedOn w:val="Heading3"/>
    <w:next w:val="Normal"/>
    <w:link w:val="AppendixHeading3Char"/>
    <w:qFormat/>
    <w:rsid w:val="002F7A30"/>
  </w:style>
  <w:style w:type="character" w:customStyle="1" w:styleId="AppendixHeading3Char">
    <w:name w:val="Appendix Heading 3 Char"/>
    <w:basedOn w:val="Heading3Char"/>
    <w:link w:val="AppendixHeading3"/>
    <w:rsid w:val="002F7A30"/>
    <w:rPr>
      <w:rFonts w:ascii="Calibri Light" w:eastAsiaTheme="majorEastAsia" w:hAnsi="Calibri Light" w:cstheme="majorBidi"/>
      <w:b/>
      <w:bCs/>
      <w:color w:val="231F20" w:themeColor="text1"/>
      <w:sz w:val="20"/>
      <w:szCs w:val="24"/>
    </w:rPr>
  </w:style>
  <w:style w:type="character" w:customStyle="1" w:styleId="Heading3Char">
    <w:name w:val="Heading 3 Char"/>
    <w:basedOn w:val="DefaultParagraphFont"/>
    <w:link w:val="Heading3"/>
    <w:uiPriority w:val="9"/>
    <w:rsid w:val="002F7A30"/>
    <w:rPr>
      <w:rFonts w:ascii="Calibri Light" w:eastAsiaTheme="majorEastAsia" w:hAnsi="Calibri Light" w:cstheme="majorBidi"/>
      <w:b/>
      <w:bCs/>
      <w:color w:val="231F20" w:themeColor="text1"/>
      <w:sz w:val="20"/>
      <w:szCs w:val="24"/>
    </w:rPr>
  </w:style>
  <w:style w:type="character" w:customStyle="1" w:styleId="Heading4Char">
    <w:name w:val="Heading 4 Char"/>
    <w:basedOn w:val="DefaultParagraphFont"/>
    <w:link w:val="Heading4"/>
    <w:uiPriority w:val="9"/>
    <w:semiHidden/>
    <w:rsid w:val="002F7A30"/>
    <w:rPr>
      <w:rFonts w:ascii="Calibri Light" w:eastAsiaTheme="majorEastAsia" w:hAnsi="Calibri Light" w:cstheme="majorBidi"/>
      <w:b/>
      <w:i/>
      <w:iCs/>
      <w:color w:val="231F20" w:themeColor="text1"/>
      <w:sz w:val="20"/>
      <w:szCs w:val="24"/>
    </w:rPr>
  </w:style>
  <w:style w:type="character" w:customStyle="1" w:styleId="Heading5Char">
    <w:name w:val="Heading 5 Char"/>
    <w:basedOn w:val="DefaultParagraphFont"/>
    <w:link w:val="Heading5"/>
    <w:uiPriority w:val="9"/>
    <w:semiHidden/>
    <w:rsid w:val="002F7A30"/>
    <w:rPr>
      <w:rFonts w:asciiTheme="majorHAnsi" w:eastAsiaTheme="majorEastAsia" w:hAnsiTheme="majorHAnsi" w:cstheme="majorBidi"/>
      <w:color w:val="002045" w:themeColor="accent1" w:themeShade="7F"/>
      <w:sz w:val="20"/>
      <w:szCs w:val="24"/>
    </w:rPr>
  </w:style>
  <w:style w:type="character" w:customStyle="1" w:styleId="Heading6Char">
    <w:name w:val="Heading 6 Char"/>
    <w:basedOn w:val="DefaultParagraphFont"/>
    <w:link w:val="Heading6"/>
    <w:uiPriority w:val="9"/>
    <w:semiHidden/>
    <w:rsid w:val="002F7A30"/>
    <w:rPr>
      <w:rFonts w:asciiTheme="majorHAnsi" w:eastAsiaTheme="majorEastAsia" w:hAnsiTheme="majorHAnsi" w:cstheme="majorBidi"/>
      <w:i/>
      <w:iCs/>
      <w:color w:val="002045" w:themeColor="accent1" w:themeShade="7F"/>
      <w:sz w:val="20"/>
      <w:szCs w:val="24"/>
    </w:rPr>
  </w:style>
  <w:style w:type="character" w:customStyle="1" w:styleId="Heading7Char">
    <w:name w:val="Heading 7 Char"/>
    <w:basedOn w:val="DefaultParagraphFont"/>
    <w:link w:val="Heading7"/>
    <w:uiPriority w:val="9"/>
    <w:semiHidden/>
    <w:rsid w:val="002F7A30"/>
    <w:rPr>
      <w:rFonts w:asciiTheme="majorHAnsi" w:eastAsiaTheme="majorEastAsia" w:hAnsiTheme="majorHAnsi" w:cstheme="majorBidi"/>
      <w:i/>
      <w:iCs/>
      <w:color w:val="5D5356" w:themeColor="text1" w:themeTint="BF"/>
      <w:sz w:val="20"/>
      <w:szCs w:val="24"/>
    </w:rPr>
  </w:style>
  <w:style w:type="character" w:customStyle="1" w:styleId="Heading8Char">
    <w:name w:val="Heading 8 Char"/>
    <w:basedOn w:val="DefaultParagraphFont"/>
    <w:link w:val="Heading8"/>
    <w:uiPriority w:val="9"/>
    <w:semiHidden/>
    <w:rsid w:val="002F7A30"/>
    <w:rPr>
      <w:rFonts w:asciiTheme="majorHAnsi" w:eastAsiaTheme="majorEastAsia" w:hAnsiTheme="majorHAnsi" w:cstheme="majorBidi"/>
      <w:color w:val="5D5356" w:themeColor="text1" w:themeTint="BF"/>
      <w:sz w:val="20"/>
      <w:szCs w:val="20"/>
    </w:rPr>
  </w:style>
  <w:style w:type="character" w:customStyle="1" w:styleId="Heading9Char">
    <w:name w:val="Heading 9 Char"/>
    <w:basedOn w:val="DefaultParagraphFont"/>
    <w:link w:val="Heading9"/>
    <w:uiPriority w:val="9"/>
    <w:semiHidden/>
    <w:rsid w:val="002F7A30"/>
    <w:rPr>
      <w:rFonts w:asciiTheme="majorHAnsi" w:eastAsiaTheme="majorEastAsia" w:hAnsiTheme="majorHAnsi" w:cstheme="majorBidi"/>
      <w:i/>
      <w:iCs/>
      <w:color w:val="5D5356" w:themeColor="text1" w:themeTint="BF"/>
      <w:sz w:val="20"/>
      <w:szCs w:val="20"/>
    </w:rPr>
  </w:style>
  <w:style w:type="paragraph" w:styleId="TOC1">
    <w:name w:val="toc 1"/>
    <w:basedOn w:val="Normal"/>
    <w:next w:val="Normal"/>
    <w:uiPriority w:val="39"/>
    <w:unhideWhenUsed/>
    <w:qFormat/>
    <w:rsid w:val="002F7A30"/>
    <w:pPr>
      <w:spacing w:before="240" w:after="120"/>
    </w:pPr>
    <w:rPr>
      <w:rFonts w:eastAsia="Times New Roman"/>
      <w:b/>
      <w:bCs/>
      <w:szCs w:val="20"/>
    </w:rPr>
  </w:style>
  <w:style w:type="paragraph" w:styleId="TOC2">
    <w:name w:val="toc 2"/>
    <w:basedOn w:val="Normal"/>
    <w:next w:val="Normal"/>
    <w:uiPriority w:val="39"/>
    <w:unhideWhenUsed/>
    <w:qFormat/>
    <w:rsid w:val="002F7A30"/>
    <w:pPr>
      <w:spacing w:before="120" w:after="0"/>
      <w:ind w:left="200"/>
    </w:pPr>
    <w:rPr>
      <w:rFonts w:asciiTheme="minorHAnsi" w:eastAsia="Times New Roman" w:hAnsiTheme="minorHAnsi"/>
      <w:i/>
      <w:iCs/>
      <w:szCs w:val="20"/>
    </w:rPr>
  </w:style>
  <w:style w:type="paragraph" w:styleId="TOC3">
    <w:name w:val="toc 3"/>
    <w:basedOn w:val="Normal"/>
    <w:next w:val="Normal"/>
    <w:uiPriority w:val="39"/>
    <w:unhideWhenUsed/>
    <w:qFormat/>
    <w:rsid w:val="002F7A30"/>
    <w:pPr>
      <w:spacing w:after="0"/>
      <w:ind w:left="400"/>
    </w:pPr>
    <w:rPr>
      <w:rFonts w:asciiTheme="minorHAnsi" w:eastAsia="Times New Roman" w:hAnsiTheme="minorHAnsi"/>
      <w:szCs w:val="20"/>
    </w:rPr>
  </w:style>
  <w:style w:type="paragraph" w:styleId="TOC4">
    <w:name w:val="toc 4"/>
    <w:basedOn w:val="Normal"/>
    <w:next w:val="Normal"/>
    <w:uiPriority w:val="39"/>
    <w:unhideWhenUsed/>
    <w:qFormat/>
    <w:rsid w:val="002F7A30"/>
    <w:pPr>
      <w:spacing w:after="0"/>
      <w:ind w:left="600"/>
    </w:pPr>
    <w:rPr>
      <w:rFonts w:asciiTheme="minorHAnsi" w:eastAsia="Times New Roman" w:hAnsiTheme="minorHAnsi"/>
      <w:szCs w:val="20"/>
    </w:rPr>
  </w:style>
  <w:style w:type="paragraph" w:styleId="FootnoteText">
    <w:name w:val="footnote text"/>
    <w:basedOn w:val="Normal"/>
    <w:link w:val="FootnoteTextChar"/>
    <w:uiPriority w:val="99"/>
    <w:unhideWhenUsed/>
    <w:qFormat/>
    <w:rsid w:val="002F7A30"/>
    <w:pPr>
      <w:spacing w:after="0"/>
    </w:pPr>
    <w:rPr>
      <w:rFonts w:eastAsia="Times New Roman"/>
      <w:color w:val="231F20" w:themeColor="text1"/>
      <w:sz w:val="16"/>
      <w:szCs w:val="20"/>
    </w:rPr>
  </w:style>
  <w:style w:type="character" w:customStyle="1" w:styleId="FootnoteTextChar">
    <w:name w:val="Footnote Text Char"/>
    <w:basedOn w:val="DefaultParagraphFont"/>
    <w:link w:val="FootnoteText"/>
    <w:uiPriority w:val="99"/>
    <w:rsid w:val="002F7A30"/>
    <w:rPr>
      <w:rFonts w:ascii="Calibri Light" w:eastAsia="Times New Roman" w:hAnsi="Calibri Light" w:cs="Calibri Light"/>
      <w:color w:val="231F20" w:themeColor="text1"/>
      <w:sz w:val="16"/>
      <w:szCs w:val="20"/>
    </w:rPr>
  </w:style>
  <w:style w:type="paragraph" w:styleId="TableofFigures">
    <w:name w:val="table of figures"/>
    <w:basedOn w:val="Normal"/>
    <w:next w:val="Normal"/>
    <w:uiPriority w:val="99"/>
    <w:unhideWhenUsed/>
    <w:qFormat/>
    <w:rsid w:val="002F7A30"/>
    <w:pPr>
      <w:tabs>
        <w:tab w:val="right" w:pos="9015"/>
      </w:tabs>
      <w:spacing w:before="40" w:after="40"/>
      <w:ind w:left="754" w:right="238" w:hanging="754"/>
    </w:pPr>
    <w:rPr>
      <w:rFonts w:eastAsia="Times New Roman"/>
      <w:noProof/>
      <w:szCs w:val="18"/>
    </w:rPr>
  </w:style>
  <w:style w:type="character" w:styleId="Emphasis">
    <w:name w:val="Emphasis"/>
    <w:basedOn w:val="DefaultParagraphFont"/>
    <w:uiPriority w:val="20"/>
    <w:qFormat/>
    <w:rsid w:val="002F7A30"/>
    <w:rPr>
      <w:iCs/>
      <w:sz w:val="24"/>
    </w:rPr>
  </w:style>
  <w:style w:type="paragraph" w:styleId="NoSpacing">
    <w:name w:val="No Spacing"/>
    <w:uiPriority w:val="1"/>
    <w:qFormat/>
    <w:rsid w:val="002F7A30"/>
    <w:pPr>
      <w:spacing w:after="0" w:line="240" w:lineRule="auto"/>
    </w:pPr>
    <w:rPr>
      <w:rFonts w:ascii="Calibri Light" w:eastAsia="Times New Roman" w:hAnsi="Calibri Light" w:cs="Calibri Light"/>
      <w:sz w:val="20"/>
      <w:szCs w:val="20"/>
    </w:rPr>
  </w:style>
  <w:style w:type="paragraph" w:styleId="TOCHeading">
    <w:name w:val="TOC Heading"/>
    <w:basedOn w:val="Heading1"/>
    <w:next w:val="Normal"/>
    <w:uiPriority w:val="39"/>
    <w:unhideWhenUsed/>
    <w:qFormat/>
    <w:rsid w:val="002F7A30"/>
    <w:pPr>
      <w:numPr>
        <w:numId w:val="0"/>
      </w:numPr>
      <w:spacing w:before="480" w:after="0" w:line="276" w:lineRule="auto"/>
      <w:outlineLvl w:val="9"/>
    </w:pPr>
    <w:rPr>
      <w:rFonts w:asciiTheme="majorHAnsi" w:hAnsiTheme="majorHAnsi"/>
      <w:color w:val="003168" w:themeColor="accent1" w:themeShade="BF"/>
      <w:kern w:val="0"/>
      <w:lang w:val="en-US"/>
    </w:rPr>
  </w:style>
  <w:style w:type="paragraph" w:styleId="ListBullet">
    <w:name w:val="List Bullet"/>
    <w:basedOn w:val="BodyText"/>
    <w:qFormat/>
    <w:rsid w:val="00476AA1"/>
    <w:pPr>
      <w:numPr>
        <w:numId w:val="3"/>
      </w:numPr>
      <w:tabs>
        <w:tab w:val="num" w:pos="360"/>
      </w:tabs>
      <w:spacing w:before="120" w:after="200" w:line="260" w:lineRule="atLeast"/>
      <w:ind w:left="0" w:firstLine="0"/>
    </w:pPr>
    <w:rPr>
      <w:rFonts w:asciiTheme="minorHAnsi" w:eastAsia="Times New Roman" w:hAnsiTheme="minorHAnsi" w:cs="Times New Roman"/>
      <w:color w:val="231F20" w:themeColor="text1"/>
      <w:szCs w:val="20"/>
      <w:lang w:eastAsia="en-AU"/>
    </w:rPr>
  </w:style>
  <w:style w:type="paragraph" w:styleId="ListBullet2">
    <w:name w:val="List Bullet 2"/>
    <w:basedOn w:val="ListBullet"/>
    <w:qFormat/>
    <w:rsid w:val="00476AA1"/>
    <w:pPr>
      <w:numPr>
        <w:ilvl w:val="1"/>
      </w:numPr>
      <w:tabs>
        <w:tab w:val="clear" w:pos="567"/>
        <w:tab w:val="num" w:pos="360"/>
      </w:tabs>
    </w:pPr>
  </w:style>
  <w:style w:type="paragraph" w:styleId="ListBullet3">
    <w:name w:val="List Bullet 3"/>
    <w:basedOn w:val="ListBullet2"/>
    <w:qFormat/>
    <w:rsid w:val="00476AA1"/>
    <w:pPr>
      <w:numPr>
        <w:ilvl w:val="2"/>
      </w:numPr>
      <w:tabs>
        <w:tab w:val="num" w:pos="360"/>
      </w:tabs>
    </w:pPr>
  </w:style>
  <w:style w:type="paragraph" w:customStyle="1" w:styleId="paragraph">
    <w:name w:val="paragraph"/>
    <w:basedOn w:val="Normal"/>
    <w:rsid w:val="00476AA1"/>
    <w:pPr>
      <w:spacing w:before="100" w:beforeAutospacing="1" w:after="100" w:afterAutospacing="1"/>
    </w:pPr>
    <w:rPr>
      <w:rFonts w:ascii="Times New Roman" w:eastAsia="Times New Roman" w:hAnsi="Times New Roman" w:cs="Times New Roman"/>
      <w:sz w:val="24"/>
      <w:lang w:eastAsia="en-AU"/>
    </w:rPr>
  </w:style>
  <w:style w:type="character" w:customStyle="1" w:styleId="normaltextrun">
    <w:name w:val="normaltextrun"/>
    <w:basedOn w:val="DefaultParagraphFont"/>
    <w:rsid w:val="00476AA1"/>
  </w:style>
  <w:style w:type="character" w:customStyle="1" w:styleId="eop">
    <w:name w:val="eop"/>
    <w:basedOn w:val="DefaultParagraphFont"/>
    <w:rsid w:val="00476AA1"/>
  </w:style>
  <w:style w:type="character" w:customStyle="1" w:styleId="contextualspellingandgrammarerror">
    <w:name w:val="contextualspellingandgrammarerror"/>
    <w:basedOn w:val="DefaultParagraphFont"/>
    <w:rsid w:val="00476AA1"/>
  </w:style>
  <w:style w:type="paragraph" w:styleId="BodyText">
    <w:name w:val="Body Text"/>
    <w:basedOn w:val="Normal"/>
    <w:link w:val="BodyTextChar"/>
    <w:unhideWhenUsed/>
    <w:qFormat/>
    <w:rsid w:val="00476AA1"/>
    <w:pPr>
      <w:spacing w:after="120"/>
    </w:pPr>
  </w:style>
  <w:style w:type="character" w:customStyle="1" w:styleId="BodyTextChar">
    <w:name w:val="Body Text Char"/>
    <w:basedOn w:val="DefaultParagraphFont"/>
    <w:link w:val="BodyText"/>
    <w:rsid w:val="00476AA1"/>
    <w:rPr>
      <w:rFonts w:ascii="Calibri Light" w:hAnsi="Calibri Light" w:cs="Calibri Light"/>
      <w:sz w:val="20"/>
      <w:szCs w:val="24"/>
    </w:rPr>
  </w:style>
  <w:style w:type="character" w:customStyle="1" w:styleId="textrun">
    <w:name w:val="textrun"/>
    <w:basedOn w:val="DefaultParagraphFont"/>
    <w:rsid w:val="00476AA1"/>
  </w:style>
  <w:style w:type="character" w:customStyle="1" w:styleId="advancedproofingissue">
    <w:name w:val="advancedproofingissue"/>
    <w:basedOn w:val="DefaultParagraphFont"/>
    <w:rsid w:val="00476AA1"/>
  </w:style>
  <w:style w:type="character" w:customStyle="1" w:styleId="spellingerror">
    <w:name w:val="spellingerror"/>
    <w:basedOn w:val="DefaultParagraphFont"/>
    <w:rsid w:val="00476AA1"/>
  </w:style>
  <w:style w:type="character" w:styleId="Hyperlink">
    <w:name w:val="Hyperlink"/>
    <w:basedOn w:val="DefaultParagraphFont"/>
    <w:uiPriority w:val="99"/>
    <w:unhideWhenUsed/>
    <w:rsid w:val="00487E27"/>
    <w:rPr>
      <w:color w:val="0000FF"/>
      <w:u w:val="single"/>
    </w:rPr>
  </w:style>
  <w:style w:type="paragraph" w:styleId="BalloonText">
    <w:name w:val="Balloon Text"/>
    <w:basedOn w:val="Normal"/>
    <w:link w:val="BalloonTextChar"/>
    <w:uiPriority w:val="99"/>
    <w:semiHidden/>
    <w:unhideWhenUsed/>
    <w:rsid w:val="001432B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2B0"/>
    <w:rPr>
      <w:rFonts w:ascii="Segoe UI" w:hAnsi="Segoe UI" w:cs="Segoe UI"/>
      <w:sz w:val="18"/>
      <w:szCs w:val="18"/>
    </w:rPr>
  </w:style>
  <w:style w:type="character" w:styleId="CommentReference">
    <w:name w:val="annotation reference"/>
    <w:basedOn w:val="DefaultParagraphFont"/>
    <w:uiPriority w:val="99"/>
    <w:semiHidden/>
    <w:unhideWhenUsed/>
    <w:rsid w:val="004C3D5D"/>
    <w:rPr>
      <w:sz w:val="16"/>
      <w:szCs w:val="16"/>
    </w:rPr>
  </w:style>
  <w:style w:type="paragraph" w:styleId="CommentText">
    <w:name w:val="annotation text"/>
    <w:basedOn w:val="Normal"/>
    <w:link w:val="CommentTextChar"/>
    <w:uiPriority w:val="99"/>
    <w:unhideWhenUsed/>
    <w:rsid w:val="004C3D5D"/>
    <w:rPr>
      <w:szCs w:val="20"/>
    </w:rPr>
  </w:style>
  <w:style w:type="character" w:customStyle="1" w:styleId="CommentTextChar">
    <w:name w:val="Comment Text Char"/>
    <w:basedOn w:val="DefaultParagraphFont"/>
    <w:link w:val="CommentText"/>
    <w:uiPriority w:val="99"/>
    <w:rsid w:val="004C3D5D"/>
    <w:rPr>
      <w:rFonts w:ascii="Calibri Light" w:hAnsi="Calibri Light" w:cs="Calibri Light"/>
      <w:sz w:val="20"/>
      <w:szCs w:val="20"/>
    </w:rPr>
  </w:style>
  <w:style w:type="paragraph" w:styleId="CommentSubject">
    <w:name w:val="annotation subject"/>
    <w:basedOn w:val="CommentText"/>
    <w:next w:val="CommentText"/>
    <w:link w:val="CommentSubjectChar"/>
    <w:uiPriority w:val="99"/>
    <w:semiHidden/>
    <w:unhideWhenUsed/>
    <w:rsid w:val="004C3D5D"/>
    <w:rPr>
      <w:b/>
      <w:bCs/>
    </w:rPr>
  </w:style>
  <w:style w:type="character" w:customStyle="1" w:styleId="CommentSubjectChar">
    <w:name w:val="Comment Subject Char"/>
    <w:basedOn w:val="CommentTextChar"/>
    <w:link w:val="CommentSubject"/>
    <w:uiPriority w:val="99"/>
    <w:semiHidden/>
    <w:rsid w:val="004C3D5D"/>
    <w:rPr>
      <w:rFonts w:ascii="Calibri Light" w:hAnsi="Calibri Light" w:cs="Calibri Light"/>
      <w:b/>
      <w:bCs/>
      <w:sz w:val="20"/>
      <w:szCs w:val="20"/>
    </w:rPr>
  </w:style>
  <w:style w:type="table" w:customStyle="1" w:styleId="TableGrid1">
    <w:name w:val="Table Grid1"/>
    <w:basedOn w:val="TableNormal"/>
    <w:next w:val="TableGrid"/>
    <w:uiPriority w:val="39"/>
    <w:rsid w:val="004C3D5D"/>
    <w:pPr>
      <w:spacing w:before="60" w:after="60" w:line="260" w:lineRule="atLeast"/>
    </w:pPr>
    <w:rPr>
      <w:rFonts w:ascii="Verdana" w:eastAsia="Times New Roman" w:hAnsi="Verdana" w:cs="Times New Roman"/>
      <w:color w:val="231F20"/>
      <w:sz w:val="20"/>
      <w:szCs w:val="20"/>
      <w:lang w:eastAsia="en-AU"/>
    </w:rPr>
    <w:tblPr>
      <w:tblStyleRowBandSize w:val="1"/>
      <w:tblInd w:w="0" w:type="nil"/>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pPr>
        <w:wordWrap/>
      </w:pPr>
      <w:rPr>
        <w:b w:val="0"/>
        <w:color w:val="FFFFFF"/>
      </w:rPr>
      <w:tblPr/>
      <w:tcPr>
        <w:tcBorders>
          <w:top w:val="single" w:sz="4" w:space="0" w:color="231F20"/>
          <w:left w:val="single" w:sz="4" w:space="0" w:color="231F20"/>
          <w:bottom w:val="single" w:sz="4" w:space="0" w:color="00428B"/>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table" w:styleId="TableGrid">
    <w:name w:val="Table Grid"/>
    <w:basedOn w:val="TableNormal"/>
    <w:uiPriority w:val="39"/>
    <w:rsid w:val="004C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9755C"/>
    <w:pPr>
      <w:spacing w:after="200" w:line="256" w:lineRule="auto"/>
    </w:pPr>
    <w:rPr>
      <w:rFonts w:asciiTheme="minorHAnsi" w:hAnsiTheme="minorHAnsi" w:cstheme="minorBidi"/>
      <w:i/>
      <w:iCs/>
      <w:color w:val="00428B" w:themeColor="text2"/>
      <w:sz w:val="18"/>
      <w:szCs w:val="18"/>
    </w:rPr>
  </w:style>
  <w:style w:type="table" w:customStyle="1" w:styleId="TableGrid2">
    <w:name w:val="Table Grid2"/>
    <w:basedOn w:val="TableNormal"/>
    <w:next w:val="TableGrid"/>
    <w:uiPriority w:val="39"/>
    <w:rsid w:val="00526DBC"/>
    <w:pPr>
      <w:spacing w:before="60" w:after="60" w:line="260" w:lineRule="atLeast"/>
    </w:pPr>
    <w:rPr>
      <w:rFonts w:ascii="Verdana" w:eastAsia="Times New Roman" w:hAnsi="Verdana" w:cs="Times New Roman"/>
      <w:color w:val="231F20"/>
      <w:sz w:val="20"/>
      <w:szCs w:val="20"/>
      <w:lang w:eastAsia="en-AU"/>
    </w:rPr>
    <w:tblPr>
      <w:tblStyleRowBandSize w:val="1"/>
      <w:tblInd w:w="0" w:type="nil"/>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pPr>
        <w:wordWrap/>
      </w:pPr>
      <w:rPr>
        <w:b w:val="0"/>
        <w:color w:val="FFFFFF"/>
      </w:rPr>
      <w:tblPr/>
      <w:tcPr>
        <w:tcBorders>
          <w:top w:val="single" w:sz="4" w:space="0" w:color="231F20"/>
          <w:left w:val="single" w:sz="4" w:space="0" w:color="231F20"/>
          <w:bottom w:val="single" w:sz="4" w:space="0" w:color="00428B"/>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paragraph" w:styleId="Header">
    <w:name w:val="header"/>
    <w:basedOn w:val="Normal"/>
    <w:link w:val="HeaderChar"/>
    <w:uiPriority w:val="99"/>
    <w:unhideWhenUsed/>
    <w:rsid w:val="005345B3"/>
    <w:pPr>
      <w:tabs>
        <w:tab w:val="center" w:pos="4513"/>
        <w:tab w:val="right" w:pos="9026"/>
      </w:tabs>
      <w:spacing w:after="0"/>
    </w:pPr>
  </w:style>
  <w:style w:type="character" w:customStyle="1" w:styleId="HeaderChar">
    <w:name w:val="Header Char"/>
    <w:basedOn w:val="DefaultParagraphFont"/>
    <w:link w:val="Header"/>
    <w:uiPriority w:val="99"/>
    <w:rsid w:val="005345B3"/>
    <w:rPr>
      <w:rFonts w:ascii="Calibri Light" w:hAnsi="Calibri Light" w:cs="Calibri Light"/>
      <w:sz w:val="20"/>
      <w:szCs w:val="24"/>
    </w:rPr>
  </w:style>
  <w:style w:type="paragraph" w:styleId="EndnoteText">
    <w:name w:val="endnote text"/>
    <w:basedOn w:val="Normal"/>
    <w:link w:val="EndnoteTextChar"/>
    <w:uiPriority w:val="99"/>
    <w:unhideWhenUsed/>
    <w:rsid w:val="005345B3"/>
    <w:pPr>
      <w:spacing w:after="0"/>
    </w:pPr>
    <w:rPr>
      <w:szCs w:val="20"/>
    </w:rPr>
  </w:style>
  <w:style w:type="character" w:customStyle="1" w:styleId="EndnoteTextChar">
    <w:name w:val="Endnote Text Char"/>
    <w:basedOn w:val="DefaultParagraphFont"/>
    <w:link w:val="EndnoteText"/>
    <w:uiPriority w:val="99"/>
    <w:rsid w:val="005345B3"/>
    <w:rPr>
      <w:rFonts w:ascii="Calibri Light" w:hAnsi="Calibri Light" w:cs="Calibri Light"/>
      <w:sz w:val="20"/>
      <w:szCs w:val="20"/>
    </w:rPr>
  </w:style>
  <w:style w:type="character" w:styleId="EndnoteReference">
    <w:name w:val="endnote reference"/>
    <w:basedOn w:val="DefaultParagraphFont"/>
    <w:uiPriority w:val="99"/>
    <w:semiHidden/>
    <w:unhideWhenUsed/>
    <w:rsid w:val="005345B3"/>
    <w:rPr>
      <w:vertAlign w:val="superscript"/>
    </w:rPr>
  </w:style>
  <w:style w:type="character" w:styleId="FootnoteReference">
    <w:name w:val="footnote reference"/>
    <w:basedOn w:val="DefaultParagraphFont"/>
    <w:uiPriority w:val="99"/>
    <w:semiHidden/>
    <w:unhideWhenUsed/>
    <w:rsid w:val="005345B3"/>
    <w:rPr>
      <w:vertAlign w:val="superscript"/>
    </w:rPr>
  </w:style>
  <w:style w:type="paragraph" w:styleId="NormalWeb">
    <w:name w:val="Normal (Web)"/>
    <w:basedOn w:val="Normal"/>
    <w:uiPriority w:val="99"/>
    <w:semiHidden/>
    <w:unhideWhenUsed/>
    <w:rsid w:val="002B5947"/>
    <w:pPr>
      <w:spacing w:before="210" w:after="210"/>
    </w:pPr>
    <w:rPr>
      <w:rFonts w:ascii="Times New Roman" w:eastAsia="Times New Roman" w:hAnsi="Times New Roman" w:cs="Times New Roman"/>
      <w:sz w:val="24"/>
      <w:lang w:eastAsia="en-AU"/>
    </w:rPr>
  </w:style>
  <w:style w:type="character" w:customStyle="1" w:styleId="UnresolvedMention1">
    <w:name w:val="Unresolved Mention1"/>
    <w:basedOn w:val="DefaultParagraphFont"/>
    <w:uiPriority w:val="99"/>
    <w:unhideWhenUsed/>
    <w:rsid w:val="00CB6685"/>
    <w:rPr>
      <w:color w:val="605E5C"/>
      <w:shd w:val="clear" w:color="auto" w:fill="E1DFDD"/>
    </w:rPr>
  </w:style>
  <w:style w:type="character" w:customStyle="1" w:styleId="scxw144504879">
    <w:name w:val="scxw144504879"/>
    <w:basedOn w:val="DefaultParagraphFont"/>
    <w:rsid w:val="0098524B"/>
  </w:style>
  <w:style w:type="paragraph" w:styleId="Title">
    <w:name w:val="Title"/>
    <w:basedOn w:val="Normal"/>
    <w:next w:val="Normal"/>
    <w:link w:val="TitleChar"/>
    <w:uiPriority w:val="10"/>
    <w:qFormat/>
    <w:rsid w:val="00450546"/>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05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0546"/>
    <w:pPr>
      <w:numPr>
        <w:ilvl w:val="1"/>
      </w:numPr>
      <w:spacing w:after="160"/>
    </w:pPr>
    <w:rPr>
      <w:rFonts w:asciiTheme="minorHAnsi" w:eastAsiaTheme="minorEastAsia" w:hAnsiTheme="minorHAnsi" w:cstheme="minorBidi"/>
      <w:color w:val="76686B" w:themeColor="text1" w:themeTint="A5"/>
      <w:spacing w:val="15"/>
      <w:sz w:val="22"/>
      <w:szCs w:val="22"/>
    </w:rPr>
  </w:style>
  <w:style w:type="character" w:customStyle="1" w:styleId="SubtitleChar">
    <w:name w:val="Subtitle Char"/>
    <w:basedOn w:val="DefaultParagraphFont"/>
    <w:link w:val="Subtitle"/>
    <w:uiPriority w:val="11"/>
    <w:rsid w:val="00450546"/>
    <w:rPr>
      <w:rFonts w:eastAsiaTheme="minorEastAsia"/>
      <w:color w:val="76686B" w:themeColor="text1" w:themeTint="A5"/>
      <w:spacing w:val="15"/>
    </w:rPr>
  </w:style>
  <w:style w:type="character" w:customStyle="1" w:styleId="Mention1">
    <w:name w:val="Mention1"/>
    <w:basedOn w:val="DefaultParagraphFont"/>
    <w:uiPriority w:val="99"/>
    <w:unhideWhenUsed/>
    <w:rsid w:val="001F1170"/>
    <w:rPr>
      <w:color w:val="2B579A"/>
      <w:shd w:val="clear" w:color="auto" w:fill="E1DFDD"/>
    </w:rPr>
  </w:style>
  <w:style w:type="paragraph" w:customStyle="1" w:styleId="Bullets">
    <w:name w:val="Bullets"/>
    <w:basedOn w:val="BodyText"/>
    <w:qFormat/>
    <w:rsid w:val="00B83A97"/>
    <w:pPr>
      <w:keepLines/>
      <w:numPr>
        <w:numId w:val="14"/>
      </w:numPr>
      <w:tabs>
        <w:tab w:val="left" w:pos="340"/>
      </w:tabs>
      <w:suppressAutoHyphens/>
      <w:autoSpaceDE w:val="0"/>
      <w:autoSpaceDN w:val="0"/>
      <w:spacing w:after="60"/>
    </w:pPr>
    <w:rPr>
      <w:rFonts w:ascii="Verdana" w:eastAsia="Geneva" w:hAnsi="Verdana" w:cs="Geneva"/>
      <w:kern w:val="24"/>
      <w:sz w:val="24"/>
      <w:szCs w:val="17"/>
      <w:lang w:bidi="en-US"/>
    </w:rPr>
  </w:style>
  <w:style w:type="paragraph" w:styleId="Revision">
    <w:name w:val="Revision"/>
    <w:hidden/>
    <w:uiPriority w:val="99"/>
    <w:semiHidden/>
    <w:rsid w:val="00682E22"/>
    <w:pPr>
      <w:spacing w:after="0" w:line="240" w:lineRule="auto"/>
    </w:pPr>
    <w:rPr>
      <w:rFonts w:ascii="Calibri Light" w:hAnsi="Calibri Light" w:cs="Calibri Light"/>
      <w:sz w:val="20"/>
      <w:szCs w:val="24"/>
    </w:rPr>
  </w:style>
  <w:style w:type="character" w:customStyle="1" w:styleId="normaltextrun1">
    <w:name w:val="normaltextrun1"/>
    <w:basedOn w:val="DefaultParagraphFont"/>
    <w:rsid w:val="00DE7426"/>
  </w:style>
  <w:style w:type="character" w:customStyle="1" w:styleId="UnresolvedMention">
    <w:name w:val="Unresolved Mention"/>
    <w:basedOn w:val="DefaultParagraphFont"/>
    <w:uiPriority w:val="99"/>
    <w:semiHidden/>
    <w:unhideWhenUsed/>
    <w:rsid w:val="00DC2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61353">
      <w:bodyDiv w:val="1"/>
      <w:marLeft w:val="0"/>
      <w:marRight w:val="0"/>
      <w:marTop w:val="0"/>
      <w:marBottom w:val="0"/>
      <w:divBdr>
        <w:top w:val="none" w:sz="0" w:space="0" w:color="auto"/>
        <w:left w:val="none" w:sz="0" w:space="0" w:color="auto"/>
        <w:bottom w:val="none" w:sz="0" w:space="0" w:color="auto"/>
        <w:right w:val="none" w:sz="0" w:space="0" w:color="auto"/>
      </w:divBdr>
    </w:div>
    <w:div w:id="262081624">
      <w:bodyDiv w:val="1"/>
      <w:marLeft w:val="0"/>
      <w:marRight w:val="0"/>
      <w:marTop w:val="0"/>
      <w:marBottom w:val="0"/>
      <w:divBdr>
        <w:top w:val="none" w:sz="0" w:space="0" w:color="auto"/>
        <w:left w:val="none" w:sz="0" w:space="0" w:color="auto"/>
        <w:bottom w:val="none" w:sz="0" w:space="0" w:color="auto"/>
        <w:right w:val="none" w:sz="0" w:space="0" w:color="auto"/>
      </w:divBdr>
    </w:div>
    <w:div w:id="294221778">
      <w:bodyDiv w:val="1"/>
      <w:marLeft w:val="0"/>
      <w:marRight w:val="0"/>
      <w:marTop w:val="0"/>
      <w:marBottom w:val="0"/>
      <w:divBdr>
        <w:top w:val="none" w:sz="0" w:space="0" w:color="auto"/>
        <w:left w:val="none" w:sz="0" w:space="0" w:color="auto"/>
        <w:bottom w:val="none" w:sz="0" w:space="0" w:color="auto"/>
        <w:right w:val="none" w:sz="0" w:space="0" w:color="auto"/>
      </w:divBdr>
    </w:div>
    <w:div w:id="308562375">
      <w:bodyDiv w:val="1"/>
      <w:marLeft w:val="0"/>
      <w:marRight w:val="0"/>
      <w:marTop w:val="0"/>
      <w:marBottom w:val="0"/>
      <w:divBdr>
        <w:top w:val="none" w:sz="0" w:space="0" w:color="auto"/>
        <w:left w:val="none" w:sz="0" w:space="0" w:color="auto"/>
        <w:bottom w:val="none" w:sz="0" w:space="0" w:color="auto"/>
        <w:right w:val="none" w:sz="0" w:space="0" w:color="auto"/>
      </w:divBdr>
    </w:div>
    <w:div w:id="355736378">
      <w:bodyDiv w:val="1"/>
      <w:marLeft w:val="0"/>
      <w:marRight w:val="0"/>
      <w:marTop w:val="0"/>
      <w:marBottom w:val="0"/>
      <w:divBdr>
        <w:top w:val="none" w:sz="0" w:space="0" w:color="auto"/>
        <w:left w:val="none" w:sz="0" w:space="0" w:color="auto"/>
        <w:bottom w:val="none" w:sz="0" w:space="0" w:color="auto"/>
        <w:right w:val="none" w:sz="0" w:space="0" w:color="auto"/>
      </w:divBdr>
    </w:div>
    <w:div w:id="492914547">
      <w:bodyDiv w:val="1"/>
      <w:marLeft w:val="0"/>
      <w:marRight w:val="0"/>
      <w:marTop w:val="0"/>
      <w:marBottom w:val="0"/>
      <w:divBdr>
        <w:top w:val="none" w:sz="0" w:space="0" w:color="auto"/>
        <w:left w:val="none" w:sz="0" w:space="0" w:color="auto"/>
        <w:bottom w:val="none" w:sz="0" w:space="0" w:color="auto"/>
        <w:right w:val="none" w:sz="0" w:space="0" w:color="auto"/>
      </w:divBdr>
      <w:divsChild>
        <w:div w:id="56167583">
          <w:marLeft w:val="0"/>
          <w:marRight w:val="0"/>
          <w:marTop w:val="0"/>
          <w:marBottom w:val="0"/>
          <w:divBdr>
            <w:top w:val="none" w:sz="0" w:space="0" w:color="auto"/>
            <w:left w:val="none" w:sz="0" w:space="0" w:color="auto"/>
            <w:bottom w:val="none" w:sz="0" w:space="0" w:color="auto"/>
            <w:right w:val="none" w:sz="0" w:space="0" w:color="auto"/>
          </w:divBdr>
          <w:divsChild>
            <w:div w:id="867108461">
              <w:marLeft w:val="0"/>
              <w:marRight w:val="0"/>
              <w:marTop w:val="0"/>
              <w:marBottom w:val="0"/>
              <w:divBdr>
                <w:top w:val="none" w:sz="0" w:space="0" w:color="auto"/>
                <w:left w:val="none" w:sz="0" w:space="0" w:color="auto"/>
                <w:bottom w:val="none" w:sz="0" w:space="0" w:color="auto"/>
                <w:right w:val="none" w:sz="0" w:space="0" w:color="auto"/>
              </w:divBdr>
            </w:div>
          </w:divsChild>
        </w:div>
        <w:div w:id="217208504">
          <w:marLeft w:val="0"/>
          <w:marRight w:val="0"/>
          <w:marTop w:val="0"/>
          <w:marBottom w:val="0"/>
          <w:divBdr>
            <w:top w:val="none" w:sz="0" w:space="0" w:color="auto"/>
            <w:left w:val="none" w:sz="0" w:space="0" w:color="auto"/>
            <w:bottom w:val="none" w:sz="0" w:space="0" w:color="auto"/>
            <w:right w:val="none" w:sz="0" w:space="0" w:color="auto"/>
          </w:divBdr>
          <w:divsChild>
            <w:div w:id="1273433940">
              <w:marLeft w:val="0"/>
              <w:marRight w:val="0"/>
              <w:marTop w:val="0"/>
              <w:marBottom w:val="0"/>
              <w:divBdr>
                <w:top w:val="none" w:sz="0" w:space="0" w:color="auto"/>
                <w:left w:val="none" w:sz="0" w:space="0" w:color="auto"/>
                <w:bottom w:val="none" w:sz="0" w:space="0" w:color="auto"/>
                <w:right w:val="none" w:sz="0" w:space="0" w:color="auto"/>
              </w:divBdr>
            </w:div>
          </w:divsChild>
        </w:div>
        <w:div w:id="243996703">
          <w:marLeft w:val="0"/>
          <w:marRight w:val="0"/>
          <w:marTop w:val="0"/>
          <w:marBottom w:val="0"/>
          <w:divBdr>
            <w:top w:val="none" w:sz="0" w:space="0" w:color="auto"/>
            <w:left w:val="none" w:sz="0" w:space="0" w:color="auto"/>
            <w:bottom w:val="none" w:sz="0" w:space="0" w:color="auto"/>
            <w:right w:val="none" w:sz="0" w:space="0" w:color="auto"/>
          </w:divBdr>
          <w:divsChild>
            <w:div w:id="1911772703">
              <w:marLeft w:val="0"/>
              <w:marRight w:val="0"/>
              <w:marTop w:val="0"/>
              <w:marBottom w:val="0"/>
              <w:divBdr>
                <w:top w:val="none" w:sz="0" w:space="0" w:color="auto"/>
                <w:left w:val="none" w:sz="0" w:space="0" w:color="auto"/>
                <w:bottom w:val="none" w:sz="0" w:space="0" w:color="auto"/>
                <w:right w:val="none" w:sz="0" w:space="0" w:color="auto"/>
              </w:divBdr>
            </w:div>
          </w:divsChild>
        </w:div>
        <w:div w:id="319894536">
          <w:marLeft w:val="0"/>
          <w:marRight w:val="0"/>
          <w:marTop w:val="0"/>
          <w:marBottom w:val="0"/>
          <w:divBdr>
            <w:top w:val="none" w:sz="0" w:space="0" w:color="auto"/>
            <w:left w:val="none" w:sz="0" w:space="0" w:color="auto"/>
            <w:bottom w:val="none" w:sz="0" w:space="0" w:color="auto"/>
            <w:right w:val="none" w:sz="0" w:space="0" w:color="auto"/>
          </w:divBdr>
          <w:divsChild>
            <w:div w:id="766652113">
              <w:marLeft w:val="0"/>
              <w:marRight w:val="0"/>
              <w:marTop w:val="0"/>
              <w:marBottom w:val="0"/>
              <w:divBdr>
                <w:top w:val="none" w:sz="0" w:space="0" w:color="auto"/>
                <w:left w:val="none" w:sz="0" w:space="0" w:color="auto"/>
                <w:bottom w:val="none" w:sz="0" w:space="0" w:color="auto"/>
                <w:right w:val="none" w:sz="0" w:space="0" w:color="auto"/>
              </w:divBdr>
            </w:div>
          </w:divsChild>
        </w:div>
        <w:div w:id="448595588">
          <w:marLeft w:val="0"/>
          <w:marRight w:val="0"/>
          <w:marTop w:val="0"/>
          <w:marBottom w:val="0"/>
          <w:divBdr>
            <w:top w:val="none" w:sz="0" w:space="0" w:color="auto"/>
            <w:left w:val="none" w:sz="0" w:space="0" w:color="auto"/>
            <w:bottom w:val="none" w:sz="0" w:space="0" w:color="auto"/>
            <w:right w:val="none" w:sz="0" w:space="0" w:color="auto"/>
          </w:divBdr>
          <w:divsChild>
            <w:div w:id="1127243033">
              <w:marLeft w:val="0"/>
              <w:marRight w:val="0"/>
              <w:marTop w:val="0"/>
              <w:marBottom w:val="0"/>
              <w:divBdr>
                <w:top w:val="none" w:sz="0" w:space="0" w:color="auto"/>
                <w:left w:val="none" w:sz="0" w:space="0" w:color="auto"/>
                <w:bottom w:val="none" w:sz="0" w:space="0" w:color="auto"/>
                <w:right w:val="none" w:sz="0" w:space="0" w:color="auto"/>
              </w:divBdr>
            </w:div>
          </w:divsChild>
        </w:div>
        <w:div w:id="523397517">
          <w:marLeft w:val="0"/>
          <w:marRight w:val="0"/>
          <w:marTop w:val="0"/>
          <w:marBottom w:val="0"/>
          <w:divBdr>
            <w:top w:val="none" w:sz="0" w:space="0" w:color="auto"/>
            <w:left w:val="none" w:sz="0" w:space="0" w:color="auto"/>
            <w:bottom w:val="none" w:sz="0" w:space="0" w:color="auto"/>
            <w:right w:val="none" w:sz="0" w:space="0" w:color="auto"/>
          </w:divBdr>
          <w:divsChild>
            <w:div w:id="63845414">
              <w:marLeft w:val="0"/>
              <w:marRight w:val="0"/>
              <w:marTop w:val="0"/>
              <w:marBottom w:val="0"/>
              <w:divBdr>
                <w:top w:val="none" w:sz="0" w:space="0" w:color="auto"/>
                <w:left w:val="none" w:sz="0" w:space="0" w:color="auto"/>
                <w:bottom w:val="none" w:sz="0" w:space="0" w:color="auto"/>
                <w:right w:val="none" w:sz="0" w:space="0" w:color="auto"/>
              </w:divBdr>
            </w:div>
          </w:divsChild>
        </w:div>
        <w:div w:id="555705969">
          <w:marLeft w:val="0"/>
          <w:marRight w:val="0"/>
          <w:marTop w:val="0"/>
          <w:marBottom w:val="0"/>
          <w:divBdr>
            <w:top w:val="none" w:sz="0" w:space="0" w:color="auto"/>
            <w:left w:val="none" w:sz="0" w:space="0" w:color="auto"/>
            <w:bottom w:val="none" w:sz="0" w:space="0" w:color="auto"/>
            <w:right w:val="none" w:sz="0" w:space="0" w:color="auto"/>
          </w:divBdr>
          <w:divsChild>
            <w:div w:id="174424005">
              <w:marLeft w:val="0"/>
              <w:marRight w:val="0"/>
              <w:marTop w:val="0"/>
              <w:marBottom w:val="0"/>
              <w:divBdr>
                <w:top w:val="none" w:sz="0" w:space="0" w:color="auto"/>
                <w:left w:val="none" w:sz="0" w:space="0" w:color="auto"/>
                <w:bottom w:val="none" w:sz="0" w:space="0" w:color="auto"/>
                <w:right w:val="none" w:sz="0" w:space="0" w:color="auto"/>
              </w:divBdr>
            </w:div>
            <w:div w:id="1433941489">
              <w:marLeft w:val="0"/>
              <w:marRight w:val="0"/>
              <w:marTop w:val="0"/>
              <w:marBottom w:val="0"/>
              <w:divBdr>
                <w:top w:val="none" w:sz="0" w:space="0" w:color="auto"/>
                <w:left w:val="none" w:sz="0" w:space="0" w:color="auto"/>
                <w:bottom w:val="none" w:sz="0" w:space="0" w:color="auto"/>
                <w:right w:val="none" w:sz="0" w:space="0" w:color="auto"/>
              </w:divBdr>
            </w:div>
            <w:div w:id="1967007057">
              <w:marLeft w:val="0"/>
              <w:marRight w:val="0"/>
              <w:marTop w:val="0"/>
              <w:marBottom w:val="0"/>
              <w:divBdr>
                <w:top w:val="none" w:sz="0" w:space="0" w:color="auto"/>
                <w:left w:val="none" w:sz="0" w:space="0" w:color="auto"/>
                <w:bottom w:val="none" w:sz="0" w:space="0" w:color="auto"/>
                <w:right w:val="none" w:sz="0" w:space="0" w:color="auto"/>
              </w:divBdr>
            </w:div>
          </w:divsChild>
        </w:div>
        <w:div w:id="581833387">
          <w:marLeft w:val="0"/>
          <w:marRight w:val="0"/>
          <w:marTop w:val="0"/>
          <w:marBottom w:val="0"/>
          <w:divBdr>
            <w:top w:val="none" w:sz="0" w:space="0" w:color="auto"/>
            <w:left w:val="none" w:sz="0" w:space="0" w:color="auto"/>
            <w:bottom w:val="none" w:sz="0" w:space="0" w:color="auto"/>
            <w:right w:val="none" w:sz="0" w:space="0" w:color="auto"/>
          </w:divBdr>
          <w:divsChild>
            <w:div w:id="198857574">
              <w:marLeft w:val="0"/>
              <w:marRight w:val="0"/>
              <w:marTop w:val="0"/>
              <w:marBottom w:val="0"/>
              <w:divBdr>
                <w:top w:val="none" w:sz="0" w:space="0" w:color="auto"/>
                <w:left w:val="none" w:sz="0" w:space="0" w:color="auto"/>
                <w:bottom w:val="none" w:sz="0" w:space="0" w:color="auto"/>
                <w:right w:val="none" w:sz="0" w:space="0" w:color="auto"/>
              </w:divBdr>
            </w:div>
          </w:divsChild>
        </w:div>
        <w:div w:id="705256369">
          <w:marLeft w:val="0"/>
          <w:marRight w:val="0"/>
          <w:marTop w:val="0"/>
          <w:marBottom w:val="0"/>
          <w:divBdr>
            <w:top w:val="none" w:sz="0" w:space="0" w:color="auto"/>
            <w:left w:val="none" w:sz="0" w:space="0" w:color="auto"/>
            <w:bottom w:val="none" w:sz="0" w:space="0" w:color="auto"/>
            <w:right w:val="none" w:sz="0" w:space="0" w:color="auto"/>
          </w:divBdr>
          <w:divsChild>
            <w:div w:id="812404122">
              <w:marLeft w:val="0"/>
              <w:marRight w:val="0"/>
              <w:marTop w:val="0"/>
              <w:marBottom w:val="0"/>
              <w:divBdr>
                <w:top w:val="none" w:sz="0" w:space="0" w:color="auto"/>
                <w:left w:val="none" w:sz="0" w:space="0" w:color="auto"/>
                <w:bottom w:val="none" w:sz="0" w:space="0" w:color="auto"/>
                <w:right w:val="none" w:sz="0" w:space="0" w:color="auto"/>
              </w:divBdr>
            </w:div>
          </w:divsChild>
        </w:div>
        <w:div w:id="778068685">
          <w:marLeft w:val="0"/>
          <w:marRight w:val="0"/>
          <w:marTop w:val="0"/>
          <w:marBottom w:val="0"/>
          <w:divBdr>
            <w:top w:val="none" w:sz="0" w:space="0" w:color="auto"/>
            <w:left w:val="none" w:sz="0" w:space="0" w:color="auto"/>
            <w:bottom w:val="none" w:sz="0" w:space="0" w:color="auto"/>
            <w:right w:val="none" w:sz="0" w:space="0" w:color="auto"/>
          </w:divBdr>
          <w:divsChild>
            <w:div w:id="250086021">
              <w:marLeft w:val="0"/>
              <w:marRight w:val="0"/>
              <w:marTop w:val="0"/>
              <w:marBottom w:val="0"/>
              <w:divBdr>
                <w:top w:val="none" w:sz="0" w:space="0" w:color="auto"/>
                <w:left w:val="none" w:sz="0" w:space="0" w:color="auto"/>
                <w:bottom w:val="none" w:sz="0" w:space="0" w:color="auto"/>
                <w:right w:val="none" w:sz="0" w:space="0" w:color="auto"/>
              </w:divBdr>
            </w:div>
          </w:divsChild>
        </w:div>
        <w:div w:id="911352198">
          <w:marLeft w:val="0"/>
          <w:marRight w:val="0"/>
          <w:marTop w:val="0"/>
          <w:marBottom w:val="0"/>
          <w:divBdr>
            <w:top w:val="none" w:sz="0" w:space="0" w:color="auto"/>
            <w:left w:val="none" w:sz="0" w:space="0" w:color="auto"/>
            <w:bottom w:val="none" w:sz="0" w:space="0" w:color="auto"/>
            <w:right w:val="none" w:sz="0" w:space="0" w:color="auto"/>
          </w:divBdr>
          <w:divsChild>
            <w:div w:id="848369860">
              <w:marLeft w:val="0"/>
              <w:marRight w:val="0"/>
              <w:marTop w:val="0"/>
              <w:marBottom w:val="0"/>
              <w:divBdr>
                <w:top w:val="none" w:sz="0" w:space="0" w:color="auto"/>
                <w:left w:val="none" w:sz="0" w:space="0" w:color="auto"/>
                <w:bottom w:val="none" w:sz="0" w:space="0" w:color="auto"/>
                <w:right w:val="none" w:sz="0" w:space="0" w:color="auto"/>
              </w:divBdr>
            </w:div>
          </w:divsChild>
        </w:div>
        <w:div w:id="946304468">
          <w:marLeft w:val="0"/>
          <w:marRight w:val="0"/>
          <w:marTop w:val="0"/>
          <w:marBottom w:val="0"/>
          <w:divBdr>
            <w:top w:val="none" w:sz="0" w:space="0" w:color="auto"/>
            <w:left w:val="none" w:sz="0" w:space="0" w:color="auto"/>
            <w:bottom w:val="none" w:sz="0" w:space="0" w:color="auto"/>
            <w:right w:val="none" w:sz="0" w:space="0" w:color="auto"/>
          </w:divBdr>
          <w:divsChild>
            <w:div w:id="1355494822">
              <w:marLeft w:val="0"/>
              <w:marRight w:val="0"/>
              <w:marTop w:val="0"/>
              <w:marBottom w:val="0"/>
              <w:divBdr>
                <w:top w:val="none" w:sz="0" w:space="0" w:color="auto"/>
                <w:left w:val="none" w:sz="0" w:space="0" w:color="auto"/>
                <w:bottom w:val="none" w:sz="0" w:space="0" w:color="auto"/>
                <w:right w:val="none" w:sz="0" w:space="0" w:color="auto"/>
              </w:divBdr>
            </w:div>
          </w:divsChild>
        </w:div>
        <w:div w:id="968128016">
          <w:marLeft w:val="0"/>
          <w:marRight w:val="0"/>
          <w:marTop w:val="0"/>
          <w:marBottom w:val="0"/>
          <w:divBdr>
            <w:top w:val="none" w:sz="0" w:space="0" w:color="auto"/>
            <w:left w:val="none" w:sz="0" w:space="0" w:color="auto"/>
            <w:bottom w:val="none" w:sz="0" w:space="0" w:color="auto"/>
            <w:right w:val="none" w:sz="0" w:space="0" w:color="auto"/>
          </w:divBdr>
          <w:divsChild>
            <w:div w:id="2029141501">
              <w:marLeft w:val="0"/>
              <w:marRight w:val="0"/>
              <w:marTop w:val="0"/>
              <w:marBottom w:val="0"/>
              <w:divBdr>
                <w:top w:val="none" w:sz="0" w:space="0" w:color="auto"/>
                <w:left w:val="none" w:sz="0" w:space="0" w:color="auto"/>
                <w:bottom w:val="none" w:sz="0" w:space="0" w:color="auto"/>
                <w:right w:val="none" w:sz="0" w:space="0" w:color="auto"/>
              </w:divBdr>
            </w:div>
          </w:divsChild>
        </w:div>
        <w:div w:id="1014187085">
          <w:marLeft w:val="0"/>
          <w:marRight w:val="0"/>
          <w:marTop w:val="0"/>
          <w:marBottom w:val="0"/>
          <w:divBdr>
            <w:top w:val="none" w:sz="0" w:space="0" w:color="auto"/>
            <w:left w:val="none" w:sz="0" w:space="0" w:color="auto"/>
            <w:bottom w:val="none" w:sz="0" w:space="0" w:color="auto"/>
            <w:right w:val="none" w:sz="0" w:space="0" w:color="auto"/>
          </w:divBdr>
          <w:divsChild>
            <w:div w:id="37750178">
              <w:marLeft w:val="0"/>
              <w:marRight w:val="0"/>
              <w:marTop w:val="0"/>
              <w:marBottom w:val="0"/>
              <w:divBdr>
                <w:top w:val="none" w:sz="0" w:space="0" w:color="auto"/>
                <w:left w:val="none" w:sz="0" w:space="0" w:color="auto"/>
                <w:bottom w:val="none" w:sz="0" w:space="0" w:color="auto"/>
                <w:right w:val="none" w:sz="0" w:space="0" w:color="auto"/>
              </w:divBdr>
            </w:div>
            <w:div w:id="517425632">
              <w:marLeft w:val="0"/>
              <w:marRight w:val="0"/>
              <w:marTop w:val="0"/>
              <w:marBottom w:val="0"/>
              <w:divBdr>
                <w:top w:val="none" w:sz="0" w:space="0" w:color="auto"/>
                <w:left w:val="none" w:sz="0" w:space="0" w:color="auto"/>
                <w:bottom w:val="none" w:sz="0" w:space="0" w:color="auto"/>
                <w:right w:val="none" w:sz="0" w:space="0" w:color="auto"/>
              </w:divBdr>
            </w:div>
          </w:divsChild>
        </w:div>
        <w:div w:id="1016734033">
          <w:marLeft w:val="0"/>
          <w:marRight w:val="0"/>
          <w:marTop w:val="0"/>
          <w:marBottom w:val="0"/>
          <w:divBdr>
            <w:top w:val="none" w:sz="0" w:space="0" w:color="auto"/>
            <w:left w:val="none" w:sz="0" w:space="0" w:color="auto"/>
            <w:bottom w:val="none" w:sz="0" w:space="0" w:color="auto"/>
            <w:right w:val="none" w:sz="0" w:space="0" w:color="auto"/>
          </w:divBdr>
          <w:divsChild>
            <w:div w:id="1707291306">
              <w:marLeft w:val="0"/>
              <w:marRight w:val="0"/>
              <w:marTop w:val="0"/>
              <w:marBottom w:val="0"/>
              <w:divBdr>
                <w:top w:val="none" w:sz="0" w:space="0" w:color="auto"/>
                <w:left w:val="none" w:sz="0" w:space="0" w:color="auto"/>
                <w:bottom w:val="none" w:sz="0" w:space="0" w:color="auto"/>
                <w:right w:val="none" w:sz="0" w:space="0" w:color="auto"/>
              </w:divBdr>
            </w:div>
          </w:divsChild>
        </w:div>
        <w:div w:id="1254321815">
          <w:marLeft w:val="0"/>
          <w:marRight w:val="0"/>
          <w:marTop w:val="0"/>
          <w:marBottom w:val="0"/>
          <w:divBdr>
            <w:top w:val="none" w:sz="0" w:space="0" w:color="auto"/>
            <w:left w:val="none" w:sz="0" w:space="0" w:color="auto"/>
            <w:bottom w:val="none" w:sz="0" w:space="0" w:color="auto"/>
            <w:right w:val="none" w:sz="0" w:space="0" w:color="auto"/>
          </w:divBdr>
          <w:divsChild>
            <w:div w:id="1865290638">
              <w:marLeft w:val="0"/>
              <w:marRight w:val="0"/>
              <w:marTop w:val="0"/>
              <w:marBottom w:val="0"/>
              <w:divBdr>
                <w:top w:val="none" w:sz="0" w:space="0" w:color="auto"/>
                <w:left w:val="none" w:sz="0" w:space="0" w:color="auto"/>
                <w:bottom w:val="none" w:sz="0" w:space="0" w:color="auto"/>
                <w:right w:val="none" w:sz="0" w:space="0" w:color="auto"/>
              </w:divBdr>
            </w:div>
          </w:divsChild>
        </w:div>
        <w:div w:id="1333995479">
          <w:marLeft w:val="0"/>
          <w:marRight w:val="0"/>
          <w:marTop w:val="0"/>
          <w:marBottom w:val="0"/>
          <w:divBdr>
            <w:top w:val="none" w:sz="0" w:space="0" w:color="auto"/>
            <w:left w:val="none" w:sz="0" w:space="0" w:color="auto"/>
            <w:bottom w:val="none" w:sz="0" w:space="0" w:color="auto"/>
            <w:right w:val="none" w:sz="0" w:space="0" w:color="auto"/>
          </w:divBdr>
          <w:divsChild>
            <w:div w:id="1756591077">
              <w:marLeft w:val="0"/>
              <w:marRight w:val="0"/>
              <w:marTop w:val="0"/>
              <w:marBottom w:val="0"/>
              <w:divBdr>
                <w:top w:val="none" w:sz="0" w:space="0" w:color="auto"/>
                <w:left w:val="none" w:sz="0" w:space="0" w:color="auto"/>
                <w:bottom w:val="none" w:sz="0" w:space="0" w:color="auto"/>
                <w:right w:val="none" w:sz="0" w:space="0" w:color="auto"/>
              </w:divBdr>
            </w:div>
          </w:divsChild>
        </w:div>
        <w:div w:id="1524397211">
          <w:marLeft w:val="0"/>
          <w:marRight w:val="0"/>
          <w:marTop w:val="0"/>
          <w:marBottom w:val="0"/>
          <w:divBdr>
            <w:top w:val="none" w:sz="0" w:space="0" w:color="auto"/>
            <w:left w:val="none" w:sz="0" w:space="0" w:color="auto"/>
            <w:bottom w:val="none" w:sz="0" w:space="0" w:color="auto"/>
            <w:right w:val="none" w:sz="0" w:space="0" w:color="auto"/>
          </w:divBdr>
          <w:divsChild>
            <w:div w:id="433475925">
              <w:marLeft w:val="0"/>
              <w:marRight w:val="0"/>
              <w:marTop w:val="0"/>
              <w:marBottom w:val="0"/>
              <w:divBdr>
                <w:top w:val="none" w:sz="0" w:space="0" w:color="auto"/>
                <w:left w:val="none" w:sz="0" w:space="0" w:color="auto"/>
                <w:bottom w:val="none" w:sz="0" w:space="0" w:color="auto"/>
                <w:right w:val="none" w:sz="0" w:space="0" w:color="auto"/>
              </w:divBdr>
            </w:div>
          </w:divsChild>
        </w:div>
        <w:div w:id="1892231230">
          <w:marLeft w:val="0"/>
          <w:marRight w:val="0"/>
          <w:marTop w:val="0"/>
          <w:marBottom w:val="0"/>
          <w:divBdr>
            <w:top w:val="none" w:sz="0" w:space="0" w:color="auto"/>
            <w:left w:val="none" w:sz="0" w:space="0" w:color="auto"/>
            <w:bottom w:val="none" w:sz="0" w:space="0" w:color="auto"/>
            <w:right w:val="none" w:sz="0" w:space="0" w:color="auto"/>
          </w:divBdr>
          <w:divsChild>
            <w:div w:id="1760953120">
              <w:marLeft w:val="0"/>
              <w:marRight w:val="0"/>
              <w:marTop w:val="0"/>
              <w:marBottom w:val="0"/>
              <w:divBdr>
                <w:top w:val="none" w:sz="0" w:space="0" w:color="auto"/>
                <w:left w:val="none" w:sz="0" w:space="0" w:color="auto"/>
                <w:bottom w:val="none" w:sz="0" w:space="0" w:color="auto"/>
                <w:right w:val="none" w:sz="0" w:space="0" w:color="auto"/>
              </w:divBdr>
            </w:div>
          </w:divsChild>
        </w:div>
        <w:div w:id="2092197525">
          <w:marLeft w:val="0"/>
          <w:marRight w:val="0"/>
          <w:marTop w:val="0"/>
          <w:marBottom w:val="0"/>
          <w:divBdr>
            <w:top w:val="none" w:sz="0" w:space="0" w:color="auto"/>
            <w:left w:val="none" w:sz="0" w:space="0" w:color="auto"/>
            <w:bottom w:val="none" w:sz="0" w:space="0" w:color="auto"/>
            <w:right w:val="none" w:sz="0" w:space="0" w:color="auto"/>
          </w:divBdr>
          <w:divsChild>
            <w:div w:id="11430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6305">
      <w:bodyDiv w:val="1"/>
      <w:marLeft w:val="0"/>
      <w:marRight w:val="0"/>
      <w:marTop w:val="0"/>
      <w:marBottom w:val="0"/>
      <w:divBdr>
        <w:top w:val="none" w:sz="0" w:space="0" w:color="auto"/>
        <w:left w:val="none" w:sz="0" w:space="0" w:color="auto"/>
        <w:bottom w:val="none" w:sz="0" w:space="0" w:color="auto"/>
        <w:right w:val="none" w:sz="0" w:space="0" w:color="auto"/>
      </w:divBdr>
    </w:div>
    <w:div w:id="624123577">
      <w:bodyDiv w:val="1"/>
      <w:marLeft w:val="0"/>
      <w:marRight w:val="0"/>
      <w:marTop w:val="0"/>
      <w:marBottom w:val="0"/>
      <w:divBdr>
        <w:top w:val="none" w:sz="0" w:space="0" w:color="auto"/>
        <w:left w:val="none" w:sz="0" w:space="0" w:color="auto"/>
        <w:bottom w:val="none" w:sz="0" w:space="0" w:color="auto"/>
        <w:right w:val="none" w:sz="0" w:space="0" w:color="auto"/>
      </w:divBdr>
      <w:divsChild>
        <w:div w:id="1098136512">
          <w:marLeft w:val="0"/>
          <w:marRight w:val="0"/>
          <w:marTop w:val="0"/>
          <w:marBottom w:val="0"/>
          <w:divBdr>
            <w:top w:val="none" w:sz="0" w:space="0" w:color="auto"/>
            <w:left w:val="none" w:sz="0" w:space="0" w:color="auto"/>
            <w:bottom w:val="none" w:sz="0" w:space="0" w:color="auto"/>
            <w:right w:val="none" w:sz="0" w:space="0" w:color="auto"/>
          </w:divBdr>
          <w:divsChild>
            <w:div w:id="78840307">
              <w:marLeft w:val="0"/>
              <w:marRight w:val="0"/>
              <w:marTop w:val="0"/>
              <w:marBottom w:val="0"/>
              <w:divBdr>
                <w:top w:val="none" w:sz="0" w:space="0" w:color="auto"/>
                <w:left w:val="none" w:sz="0" w:space="0" w:color="auto"/>
                <w:bottom w:val="none" w:sz="0" w:space="0" w:color="auto"/>
                <w:right w:val="none" w:sz="0" w:space="0" w:color="auto"/>
              </w:divBdr>
            </w:div>
            <w:div w:id="175465757">
              <w:marLeft w:val="0"/>
              <w:marRight w:val="0"/>
              <w:marTop w:val="0"/>
              <w:marBottom w:val="0"/>
              <w:divBdr>
                <w:top w:val="none" w:sz="0" w:space="0" w:color="auto"/>
                <w:left w:val="none" w:sz="0" w:space="0" w:color="auto"/>
                <w:bottom w:val="none" w:sz="0" w:space="0" w:color="auto"/>
                <w:right w:val="none" w:sz="0" w:space="0" w:color="auto"/>
              </w:divBdr>
            </w:div>
            <w:div w:id="61479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98080">
      <w:bodyDiv w:val="1"/>
      <w:marLeft w:val="0"/>
      <w:marRight w:val="0"/>
      <w:marTop w:val="0"/>
      <w:marBottom w:val="0"/>
      <w:divBdr>
        <w:top w:val="none" w:sz="0" w:space="0" w:color="auto"/>
        <w:left w:val="none" w:sz="0" w:space="0" w:color="auto"/>
        <w:bottom w:val="none" w:sz="0" w:space="0" w:color="auto"/>
        <w:right w:val="none" w:sz="0" w:space="0" w:color="auto"/>
      </w:divBdr>
      <w:divsChild>
        <w:div w:id="1412433438">
          <w:marLeft w:val="0"/>
          <w:marRight w:val="0"/>
          <w:marTop w:val="0"/>
          <w:marBottom w:val="0"/>
          <w:divBdr>
            <w:top w:val="none" w:sz="0" w:space="0" w:color="auto"/>
            <w:left w:val="none" w:sz="0" w:space="0" w:color="auto"/>
            <w:bottom w:val="none" w:sz="0" w:space="0" w:color="auto"/>
            <w:right w:val="none" w:sz="0" w:space="0" w:color="auto"/>
          </w:divBdr>
          <w:divsChild>
            <w:div w:id="1540775664">
              <w:marLeft w:val="0"/>
              <w:marRight w:val="0"/>
              <w:marTop w:val="0"/>
              <w:marBottom w:val="0"/>
              <w:divBdr>
                <w:top w:val="none" w:sz="0" w:space="0" w:color="auto"/>
                <w:left w:val="none" w:sz="0" w:space="0" w:color="auto"/>
                <w:bottom w:val="none" w:sz="0" w:space="0" w:color="auto"/>
                <w:right w:val="none" w:sz="0" w:space="0" w:color="auto"/>
              </w:divBdr>
            </w:div>
            <w:div w:id="1803768617">
              <w:marLeft w:val="0"/>
              <w:marRight w:val="0"/>
              <w:marTop w:val="0"/>
              <w:marBottom w:val="0"/>
              <w:divBdr>
                <w:top w:val="none" w:sz="0" w:space="0" w:color="auto"/>
                <w:left w:val="none" w:sz="0" w:space="0" w:color="auto"/>
                <w:bottom w:val="none" w:sz="0" w:space="0" w:color="auto"/>
                <w:right w:val="none" w:sz="0" w:space="0" w:color="auto"/>
              </w:divBdr>
            </w:div>
            <w:div w:id="20455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6401">
      <w:bodyDiv w:val="1"/>
      <w:marLeft w:val="0"/>
      <w:marRight w:val="0"/>
      <w:marTop w:val="0"/>
      <w:marBottom w:val="0"/>
      <w:divBdr>
        <w:top w:val="none" w:sz="0" w:space="0" w:color="auto"/>
        <w:left w:val="none" w:sz="0" w:space="0" w:color="auto"/>
        <w:bottom w:val="none" w:sz="0" w:space="0" w:color="auto"/>
        <w:right w:val="none" w:sz="0" w:space="0" w:color="auto"/>
      </w:divBdr>
      <w:divsChild>
        <w:div w:id="858004149">
          <w:marLeft w:val="0"/>
          <w:marRight w:val="0"/>
          <w:marTop w:val="0"/>
          <w:marBottom w:val="0"/>
          <w:divBdr>
            <w:top w:val="none" w:sz="0" w:space="0" w:color="auto"/>
            <w:left w:val="none" w:sz="0" w:space="0" w:color="auto"/>
            <w:bottom w:val="none" w:sz="0" w:space="0" w:color="auto"/>
            <w:right w:val="none" w:sz="0" w:space="0" w:color="auto"/>
          </w:divBdr>
          <w:divsChild>
            <w:div w:id="1237589880">
              <w:marLeft w:val="0"/>
              <w:marRight w:val="0"/>
              <w:marTop w:val="0"/>
              <w:marBottom w:val="0"/>
              <w:divBdr>
                <w:top w:val="none" w:sz="0" w:space="0" w:color="auto"/>
                <w:left w:val="none" w:sz="0" w:space="0" w:color="auto"/>
                <w:bottom w:val="none" w:sz="0" w:space="0" w:color="auto"/>
                <w:right w:val="none" w:sz="0" w:space="0" w:color="auto"/>
              </w:divBdr>
            </w:div>
            <w:div w:id="160912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87409">
      <w:bodyDiv w:val="1"/>
      <w:marLeft w:val="0"/>
      <w:marRight w:val="0"/>
      <w:marTop w:val="0"/>
      <w:marBottom w:val="0"/>
      <w:divBdr>
        <w:top w:val="none" w:sz="0" w:space="0" w:color="auto"/>
        <w:left w:val="none" w:sz="0" w:space="0" w:color="auto"/>
        <w:bottom w:val="none" w:sz="0" w:space="0" w:color="auto"/>
        <w:right w:val="none" w:sz="0" w:space="0" w:color="auto"/>
      </w:divBdr>
      <w:divsChild>
        <w:div w:id="431096328">
          <w:marLeft w:val="0"/>
          <w:marRight w:val="0"/>
          <w:marTop w:val="0"/>
          <w:marBottom w:val="0"/>
          <w:divBdr>
            <w:top w:val="none" w:sz="0" w:space="0" w:color="auto"/>
            <w:left w:val="none" w:sz="0" w:space="0" w:color="auto"/>
            <w:bottom w:val="none" w:sz="0" w:space="0" w:color="auto"/>
            <w:right w:val="none" w:sz="0" w:space="0" w:color="auto"/>
          </w:divBdr>
        </w:div>
        <w:div w:id="1018583334">
          <w:marLeft w:val="0"/>
          <w:marRight w:val="0"/>
          <w:marTop w:val="0"/>
          <w:marBottom w:val="0"/>
          <w:divBdr>
            <w:top w:val="none" w:sz="0" w:space="0" w:color="auto"/>
            <w:left w:val="none" w:sz="0" w:space="0" w:color="auto"/>
            <w:bottom w:val="none" w:sz="0" w:space="0" w:color="auto"/>
            <w:right w:val="none" w:sz="0" w:space="0" w:color="auto"/>
          </w:divBdr>
        </w:div>
      </w:divsChild>
    </w:div>
    <w:div w:id="820460409">
      <w:bodyDiv w:val="1"/>
      <w:marLeft w:val="0"/>
      <w:marRight w:val="0"/>
      <w:marTop w:val="0"/>
      <w:marBottom w:val="0"/>
      <w:divBdr>
        <w:top w:val="none" w:sz="0" w:space="0" w:color="auto"/>
        <w:left w:val="none" w:sz="0" w:space="0" w:color="auto"/>
        <w:bottom w:val="none" w:sz="0" w:space="0" w:color="auto"/>
        <w:right w:val="none" w:sz="0" w:space="0" w:color="auto"/>
      </w:divBdr>
    </w:div>
    <w:div w:id="837421645">
      <w:bodyDiv w:val="1"/>
      <w:marLeft w:val="0"/>
      <w:marRight w:val="0"/>
      <w:marTop w:val="0"/>
      <w:marBottom w:val="0"/>
      <w:divBdr>
        <w:top w:val="none" w:sz="0" w:space="0" w:color="auto"/>
        <w:left w:val="none" w:sz="0" w:space="0" w:color="auto"/>
        <w:bottom w:val="none" w:sz="0" w:space="0" w:color="auto"/>
        <w:right w:val="none" w:sz="0" w:space="0" w:color="auto"/>
      </w:divBdr>
    </w:div>
    <w:div w:id="951746365">
      <w:bodyDiv w:val="1"/>
      <w:marLeft w:val="0"/>
      <w:marRight w:val="0"/>
      <w:marTop w:val="0"/>
      <w:marBottom w:val="0"/>
      <w:divBdr>
        <w:top w:val="none" w:sz="0" w:space="0" w:color="auto"/>
        <w:left w:val="none" w:sz="0" w:space="0" w:color="auto"/>
        <w:bottom w:val="none" w:sz="0" w:space="0" w:color="auto"/>
        <w:right w:val="none" w:sz="0" w:space="0" w:color="auto"/>
      </w:divBdr>
      <w:divsChild>
        <w:div w:id="204023420">
          <w:marLeft w:val="0"/>
          <w:marRight w:val="0"/>
          <w:marTop w:val="0"/>
          <w:marBottom w:val="0"/>
          <w:divBdr>
            <w:top w:val="none" w:sz="0" w:space="0" w:color="auto"/>
            <w:left w:val="none" w:sz="0" w:space="0" w:color="auto"/>
            <w:bottom w:val="none" w:sz="0" w:space="0" w:color="auto"/>
            <w:right w:val="none" w:sz="0" w:space="0" w:color="auto"/>
          </w:divBdr>
          <w:divsChild>
            <w:div w:id="969557874">
              <w:marLeft w:val="0"/>
              <w:marRight w:val="0"/>
              <w:marTop w:val="0"/>
              <w:marBottom w:val="0"/>
              <w:divBdr>
                <w:top w:val="none" w:sz="0" w:space="0" w:color="auto"/>
                <w:left w:val="none" w:sz="0" w:space="0" w:color="auto"/>
                <w:bottom w:val="none" w:sz="0" w:space="0" w:color="auto"/>
                <w:right w:val="none" w:sz="0" w:space="0" w:color="auto"/>
              </w:divBdr>
            </w:div>
            <w:div w:id="1050231701">
              <w:marLeft w:val="0"/>
              <w:marRight w:val="0"/>
              <w:marTop w:val="0"/>
              <w:marBottom w:val="0"/>
              <w:divBdr>
                <w:top w:val="none" w:sz="0" w:space="0" w:color="auto"/>
                <w:left w:val="none" w:sz="0" w:space="0" w:color="auto"/>
                <w:bottom w:val="none" w:sz="0" w:space="0" w:color="auto"/>
                <w:right w:val="none" w:sz="0" w:space="0" w:color="auto"/>
              </w:divBdr>
            </w:div>
            <w:div w:id="1768573218">
              <w:marLeft w:val="0"/>
              <w:marRight w:val="0"/>
              <w:marTop w:val="0"/>
              <w:marBottom w:val="0"/>
              <w:divBdr>
                <w:top w:val="none" w:sz="0" w:space="0" w:color="auto"/>
                <w:left w:val="none" w:sz="0" w:space="0" w:color="auto"/>
                <w:bottom w:val="none" w:sz="0" w:space="0" w:color="auto"/>
                <w:right w:val="none" w:sz="0" w:space="0" w:color="auto"/>
              </w:divBdr>
            </w:div>
            <w:div w:id="1971552085">
              <w:marLeft w:val="0"/>
              <w:marRight w:val="0"/>
              <w:marTop w:val="0"/>
              <w:marBottom w:val="0"/>
              <w:divBdr>
                <w:top w:val="none" w:sz="0" w:space="0" w:color="auto"/>
                <w:left w:val="none" w:sz="0" w:space="0" w:color="auto"/>
                <w:bottom w:val="none" w:sz="0" w:space="0" w:color="auto"/>
                <w:right w:val="none" w:sz="0" w:space="0" w:color="auto"/>
              </w:divBdr>
            </w:div>
          </w:divsChild>
        </w:div>
        <w:div w:id="281352205">
          <w:marLeft w:val="0"/>
          <w:marRight w:val="0"/>
          <w:marTop w:val="0"/>
          <w:marBottom w:val="0"/>
          <w:divBdr>
            <w:top w:val="none" w:sz="0" w:space="0" w:color="auto"/>
            <w:left w:val="none" w:sz="0" w:space="0" w:color="auto"/>
            <w:bottom w:val="none" w:sz="0" w:space="0" w:color="auto"/>
            <w:right w:val="none" w:sz="0" w:space="0" w:color="auto"/>
          </w:divBdr>
          <w:divsChild>
            <w:div w:id="789319705">
              <w:marLeft w:val="0"/>
              <w:marRight w:val="0"/>
              <w:marTop w:val="0"/>
              <w:marBottom w:val="0"/>
              <w:divBdr>
                <w:top w:val="none" w:sz="0" w:space="0" w:color="auto"/>
                <w:left w:val="none" w:sz="0" w:space="0" w:color="auto"/>
                <w:bottom w:val="none" w:sz="0" w:space="0" w:color="auto"/>
                <w:right w:val="none" w:sz="0" w:space="0" w:color="auto"/>
              </w:divBdr>
            </w:div>
          </w:divsChild>
        </w:div>
        <w:div w:id="1314602343">
          <w:marLeft w:val="0"/>
          <w:marRight w:val="0"/>
          <w:marTop w:val="0"/>
          <w:marBottom w:val="0"/>
          <w:divBdr>
            <w:top w:val="none" w:sz="0" w:space="0" w:color="auto"/>
            <w:left w:val="none" w:sz="0" w:space="0" w:color="auto"/>
            <w:bottom w:val="none" w:sz="0" w:space="0" w:color="auto"/>
            <w:right w:val="none" w:sz="0" w:space="0" w:color="auto"/>
          </w:divBdr>
          <w:divsChild>
            <w:div w:id="1734542962">
              <w:marLeft w:val="0"/>
              <w:marRight w:val="0"/>
              <w:marTop w:val="0"/>
              <w:marBottom w:val="0"/>
              <w:divBdr>
                <w:top w:val="none" w:sz="0" w:space="0" w:color="auto"/>
                <w:left w:val="none" w:sz="0" w:space="0" w:color="auto"/>
                <w:bottom w:val="none" w:sz="0" w:space="0" w:color="auto"/>
                <w:right w:val="none" w:sz="0" w:space="0" w:color="auto"/>
              </w:divBdr>
            </w:div>
          </w:divsChild>
        </w:div>
        <w:div w:id="2105570361">
          <w:marLeft w:val="0"/>
          <w:marRight w:val="0"/>
          <w:marTop w:val="0"/>
          <w:marBottom w:val="0"/>
          <w:divBdr>
            <w:top w:val="none" w:sz="0" w:space="0" w:color="auto"/>
            <w:left w:val="none" w:sz="0" w:space="0" w:color="auto"/>
            <w:bottom w:val="none" w:sz="0" w:space="0" w:color="auto"/>
            <w:right w:val="none" w:sz="0" w:space="0" w:color="auto"/>
          </w:divBdr>
          <w:divsChild>
            <w:div w:id="75316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50891">
      <w:bodyDiv w:val="1"/>
      <w:marLeft w:val="0"/>
      <w:marRight w:val="0"/>
      <w:marTop w:val="0"/>
      <w:marBottom w:val="0"/>
      <w:divBdr>
        <w:top w:val="none" w:sz="0" w:space="0" w:color="auto"/>
        <w:left w:val="none" w:sz="0" w:space="0" w:color="auto"/>
        <w:bottom w:val="none" w:sz="0" w:space="0" w:color="auto"/>
        <w:right w:val="none" w:sz="0" w:space="0" w:color="auto"/>
      </w:divBdr>
    </w:div>
    <w:div w:id="1095637382">
      <w:bodyDiv w:val="1"/>
      <w:marLeft w:val="0"/>
      <w:marRight w:val="0"/>
      <w:marTop w:val="0"/>
      <w:marBottom w:val="0"/>
      <w:divBdr>
        <w:top w:val="none" w:sz="0" w:space="0" w:color="auto"/>
        <w:left w:val="none" w:sz="0" w:space="0" w:color="auto"/>
        <w:bottom w:val="none" w:sz="0" w:space="0" w:color="auto"/>
        <w:right w:val="none" w:sz="0" w:space="0" w:color="auto"/>
      </w:divBdr>
    </w:div>
    <w:div w:id="1177385103">
      <w:bodyDiv w:val="1"/>
      <w:marLeft w:val="0"/>
      <w:marRight w:val="0"/>
      <w:marTop w:val="0"/>
      <w:marBottom w:val="0"/>
      <w:divBdr>
        <w:top w:val="none" w:sz="0" w:space="0" w:color="auto"/>
        <w:left w:val="none" w:sz="0" w:space="0" w:color="auto"/>
        <w:bottom w:val="none" w:sz="0" w:space="0" w:color="auto"/>
        <w:right w:val="none" w:sz="0" w:space="0" w:color="auto"/>
      </w:divBdr>
    </w:div>
    <w:div w:id="1178275833">
      <w:bodyDiv w:val="1"/>
      <w:marLeft w:val="0"/>
      <w:marRight w:val="0"/>
      <w:marTop w:val="0"/>
      <w:marBottom w:val="0"/>
      <w:divBdr>
        <w:top w:val="none" w:sz="0" w:space="0" w:color="auto"/>
        <w:left w:val="none" w:sz="0" w:space="0" w:color="auto"/>
        <w:bottom w:val="none" w:sz="0" w:space="0" w:color="auto"/>
        <w:right w:val="none" w:sz="0" w:space="0" w:color="auto"/>
      </w:divBdr>
      <w:divsChild>
        <w:div w:id="932513270">
          <w:marLeft w:val="0"/>
          <w:marRight w:val="0"/>
          <w:marTop w:val="0"/>
          <w:marBottom w:val="0"/>
          <w:divBdr>
            <w:top w:val="none" w:sz="0" w:space="0" w:color="auto"/>
            <w:left w:val="none" w:sz="0" w:space="0" w:color="auto"/>
            <w:bottom w:val="none" w:sz="0" w:space="0" w:color="auto"/>
            <w:right w:val="none" w:sz="0" w:space="0" w:color="auto"/>
          </w:divBdr>
          <w:divsChild>
            <w:div w:id="10265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93222">
      <w:bodyDiv w:val="1"/>
      <w:marLeft w:val="0"/>
      <w:marRight w:val="0"/>
      <w:marTop w:val="0"/>
      <w:marBottom w:val="0"/>
      <w:divBdr>
        <w:top w:val="none" w:sz="0" w:space="0" w:color="auto"/>
        <w:left w:val="none" w:sz="0" w:space="0" w:color="auto"/>
        <w:bottom w:val="none" w:sz="0" w:space="0" w:color="auto"/>
        <w:right w:val="none" w:sz="0" w:space="0" w:color="auto"/>
      </w:divBdr>
      <w:divsChild>
        <w:div w:id="536817681">
          <w:marLeft w:val="0"/>
          <w:marRight w:val="0"/>
          <w:marTop w:val="0"/>
          <w:marBottom w:val="0"/>
          <w:divBdr>
            <w:top w:val="none" w:sz="0" w:space="0" w:color="auto"/>
            <w:left w:val="none" w:sz="0" w:space="0" w:color="auto"/>
            <w:bottom w:val="none" w:sz="0" w:space="0" w:color="auto"/>
            <w:right w:val="none" w:sz="0" w:space="0" w:color="auto"/>
          </w:divBdr>
          <w:divsChild>
            <w:div w:id="485784714">
              <w:marLeft w:val="0"/>
              <w:marRight w:val="0"/>
              <w:marTop w:val="0"/>
              <w:marBottom w:val="0"/>
              <w:divBdr>
                <w:top w:val="none" w:sz="0" w:space="0" w:color="auto"/>
                <w:left w:val="none" w:sz="0" w:space="0" w:color="auto"/>
                <w:bottom w:val="none" w:sz="0" w:space="0" w:color="auto"/>
                <w:right w:val="none" w:sz="0" w:space="0" w:color="auto"/>
              </w:divBdr>
            </w:div>
          </w:divsChild>
        </w:div>
        <w:div w:id="1250507025">
          <w:marLeft w:val="0"/>
          <w:marRight w:val="0"/>
          <w:marTop w:val="0"/>
          <w:marBottom w:val="0"/>
          <w:divBdr>
            <w:top w:val="none" w:sz="0" w:space="0" w:color="auto"/>
            <w:left w:val="none" w:sz="0" w:space="0" w:color="auto"/>
            <w:bottom w:val="none" w:sz="0" w:space="0" w:color="auto"/>
            <w:right w:val="none" w:sz="0" w:space="0" w:color="auto"/>
          </w:divBdr>
          <w:divsChild>
            <w:div w:id="500701700">
              <w:marLeft w:val="0"/>
              <w:marRight w:val="0"/>
              <w:marTop w:val="0"/>
              <w:marBottom w:val="0"/>
              <w:divBdr>
                <w:top w:val="none" w:sz="0" w:space="0" w:color="auto"/>
                <w:left w:val="none" w:sz="0" w:space="0" w:color="auto"/>
                <w:bottom w:val="none" w:sz="0" w:space="0" w:color="auto"/>
                <w:right w:val="none" w:sz="0" w:space="0" w:color="auto"/>
              </w:divBdr>
            </w:div>
            <w:div w:id="104256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88865">
      <w:bodyDiv w:val="1"/>
      <w:marLeft w:val="0"/>
      <w:marRight w:val="0"/>
      <w:marTop w:val="0"/>
      <w:marBottom w:val="0"/>
      <w:divBdr>
        <w:top w:val="none" w:sz="0" w:space="0" w:color="auto"/>
        <w:left w:val="none" w:sz="0" w:space="0" w:color="auto"/>
        <w:bottom w:val="none" w:sz="0" w:space="0" w:color="auto"/>
        <w:right w:val="none" w:sz="0" w:space="0" w:color="auto"/>
      </w:divBdr>
    </w:div>
    <w:div w:id="1220093587">
      <w:bodyDiv w:val="1"/>
      <w:marLeft w:val="0"/>
      <w:marRight w:val="0"/>
      <w:marTop w:val="0"/>
      <w:marBottom w:val="0"/>
      <w:divBdr>
        <w:top w:val="none" w:sz="0" w:space="0" w:color="auto"/>
        <w:left w:val="none" w:sz="0" w:space="0" w:color="auto"/>
        <w:bottom w:val="none" w:sz="0" w:space="0" w:color="auto"/>
        <w:right w:val="none" w:sz="0" w:space="0" w:color="auto"/>
      </w:divBdr>
      <w:divsChild>
        <w:div w:id="369064491">
          <w:marLeft w:val="0"/>
          <w:marRight w:val="0"/>
          <w:marTop w:val="0"/>
          <w:marBottom w:val="0"/>
          <w:divBdr>
            <w:top w:val="none" w:sz="0" w:space="0" w:color="auto"/>
            <w:left w:val="none" w:sz="0" w:space="0" w:color="auto"/>
            <w:bottom w:val="none" w:sz="0" w:space="0" w:color="auto"/>
            <w:right w:val="none" w:sz="0" w:space="0" w:color="auto"/>
          </w:divBdr>
          <w:divsChild>
            <w:div w:id="38380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9396">
      <w:bodyDiv w:val="1"/>
      <w:marLeft w:val="0"/>
      <w:marRight w:val="0"/>
      <w:marTop w:val="0"/>
      <w:marBottom w:val="0"/>
      <w:divBdr>
        <w:top w:val="none" w:sz="0" w:space="0" w:color="auto"/>
        <w:left w:val="none" w:sz="0" w:space="0" w:color="auto"/>
        <w:bottom w:val="none" w:sz="0" w:space="0" w:color="auto"/>
        <w:right w:val="none" w:sz="0" w:space="0" w:color="auto"/>
      </w:divBdr>
      <w:divsChild>
        <w:div w:id="491412508">
          <w:marLeft w:val="0"/>
          <w:marRight w:val="0"/>
          <w:marTop w:val="0"/>
          <w:marBottom w:val="0"/>
          <w:divBdr>
            <w:top w:val="none" w:sz="0" w:space="0" w:color="auto"/>
            <w:left w:val="none" w:sz="0" w:space="0" w:color="auto"/>
            <w:bottom w:val="none" w:sz="0" w:space="0" w:color="auto"/>
            <w:right w:val="none" w:sz="0" w:space="0" w:color="auto"/>
          </w:divBdr>
        </w:div>
        <w:div w:id="802769398">
          <w:marLeft w:val="0"/>
          <w:marRight w:val="0"/>
          <w:marTop w:val="0"/>
          <w:marBottom w:val="0"/>
          <w:divBdr>
            <w:top w:val="none" w:sz="0" w:space="0" w:color="auto"/>
            <w:left w:val="none" w:sz="0" w:space="0" w:color="auto"/>
            <w:bottom w:val="none" w:sz="0" w:space="0" w:color="auto"/>
            <w:right w:val="none" w:sz="0" w:space="0" w:color="auto"/>
          </w:divBdr>
        </w:div>
        <w:div w:id="1580557728">
          <w:marLeft w:val="0"/>
          <w:marRight w:val="0"/>
          <w:marTop w:val="0"/>
          <w:marBottom w:val="0"/>
          <w:divBdr>
            <w:top w:val="none" w:sz="0" w:space="0" w:color="auto"/>
            <w:left w:val="none" w:sz="0" w:space="0" w:color="auto"/>
            <w:bottom w:val="none" w:sz="0" w:space="0" w:color="auto"/>
            <w:right w:val="none" w:sz="0" w:space="0" w:color="auto"/>
          </w:divBdr>
        </w:div>
        <w:div w:id="1650330906">
          <w:marLeft w:val="0"/>
          <w:marRight w:val="0"/>
          <w:marTop w:val="0"/>
          <w:marBottom w:val="0"/>
          <w:divBdr>
            <w:top w:val="none" w:sz="0" w:space="0" w:color="auto"/>
            <w:left w:val="none" w:sz="0" w:space="0" w:color="auto"/>
            <w:bottom w:val="none" w:sz="0" w:space="0" w:color="auto"/>
            <w:right w:val="none" w:sz="0" w:space="0" w:color="auto"/>
          </w:divBdr>
        </w:div>
        <w:div w:id="1965260401">
          <w:marLeft w:val="0"/>
          <w:marRight w:val="0"/>
          <w:marTop w:val="0"/>
          <w:marBottom w:val="0"/>
          <w:divBdr>
            <w:top w:val="none" w:sz="0" w:space="0" w:color="auto"/>
            <w:left w:val="none" w:sz="0" w:space="0" w:color="auto"/>
            <w:bottom w:val="none" w:sz="0" w:space="0" w:color="auto"/>
            <w:right w:val="none" w:sz="0" w:space="0" w:color="auto"/>
          </w:divBdr>
        </w:div>
        <w:div w:id="2143039492">
          <w:marLeft w:val="0"/>
          <w:marRight w:val="0"/>
          <w:marTop w:val="0"/>
          <w:marBottom w:val="0"/>
          <w:divBdr>
            <w:top w:val="none" w:sz="0" w:space="0" w:color="auto"/>
            <w:left w:val="none" w:sz="0" w:space="0" w:color="auto"/>
            <w:bottom w:val="none" w:sz="0" w:space="0" w:color="auto"/>
            <w:right w:val="none" w:sz="0" w:space="0" w:color="auto"/>
          </w:divBdr>
        </w:div>
      </w:divsChild>
    </w:div>
    <w:div w:id="1397317316">
      <w:bodyDiv w:val="1"/>
      <w:marLeft w:val="0"/>
      <w:marRight w:val="0"/>
      <w:marTop w:val="0"/>
      <w:marBottom w:val="0"/>
      <w:divBdr>
        <w:top w:val="none" w:sz="0" w:space="0" w:color="auto"/>
        <w:left w:val="none" w:sz="0" w:space="0" w:color="auto"/>
        <w:bottom w:val="none" w:sz="0" w:space="0" w:color="auto"/>
        <w:right w:val="none" w:sz="0" w:space="0" w:color="auto"/>
      </w:divBdr>
    </w:div>
    <w:div w:id="1524319428">
      <w:bodyDiv w:val="1"/>
      <w:marLeft w:val="0"/>
      <w:marRight w:val="0"/>
      <w:marTop w:val="0"/>
      <w:marBottom w:val="0"/>
      <w:divBdr>
        <w:top w:val="none" w:sz="0" w:space="0" w:color="auto"/>
        <w:left w:val="none" w:sz="0" w:space="0" w:color="auto"/>
        <w:bottom w:val="none" w:sz="0" w:space="0" w:color="auto"/>
        <w:right w:val="none" w:sz="0" w:space="0" w:color="auto"/>
      </w:divBdr>
      <w:divsChild>
        <w:div w:id="1151605821">
          <w:marLeft w:val="0"/>
          <w:marRight w:val="0"/>
          <w:marTop w:val="0"/>
          <w:marBottom w:val="0"/>
          <w:divBdr>
            <w:top w:val="none" w:sz="0" w:space="0" w:color="auto"/>
            <w:left w:val="none" w:sz="0" w:space="0" w:color="auto"/>
            <w:bottom w:val="none" w:sz="0" w:space="0" w:color="auto"/>
            <w:right w:val="none" w:sz="0" w:space="0" w:color="auto"/>
          </w:divBdr>
        </w:div>
        <w:div w:id="1209561722">
          <w:marLeft w:val="0"/>
          <w:marRight w:val="0"/>
          <w:marTop w:val="0"/>
          <w:marBottom w:val="0"/>
          <w:divBdr>
            <w:top w:val="none" w:sz="0" w:space="0" w:color="auto"/>
            <w:left w:val="none" w:sz="0" w:space="0" w:color="auto"/>
            <w:bottom w:val="none" w:sz="0" w:space="0" w:color="auto"/>
            <w:right w:val="none" w:sz="0" w:space="0" w:color="auto"/>
          </w:divBdr>
        </w:div>
        <w:div w:id="1599215433">
          <w:marLeft w:val="0"/>
          <w:marRight w:val="0"/>
          <w:marTop w:val="0"/>
          <w:marBottom w:val="0"/>
          <w:divBdr>
            <w:top w:val="none" w:sz="0" w:space="0" w:color="auto"/>
            <w:left w:val="none" w:sz="0" w:space="0" w:color="auto"/>
            <w:bottom w:val="none" w:sz="0" w:space="0" w:color="auto"/>
            <w:right w:val="none" w:sz="0" w:space="0" w:color="auto"/>
          </w:divBdr>
        </w:div>
        <w:div w:id="1823735834">
          <w:marLeft w:val="0"/>
          <w:marRight w:val="0"/>
          <w:marTop w:val="0"/>
          <w:marBottom w:val="0"/>
          <w:divBdr>
            <w:top w:val="none" w:sz="0" w:space="0" w:color="auto"/>
            <w:left w:val="none" w:sz="0" w:space="0" w:color="auto"/>
            <w:bottom w:val="none" w:sz="0" w:space="0" w:color="auto"/>
            <w:right w:val="none" w:sz="0" w:space="0" w:color="auto"/>
          </w:divBdr>
        </w:div>
      </w:divsChild>
    </w:div>
    <w:div w:id="1618173439">
      <w:bodyDiv w:val="1"/>
      <w:marLeft w:val="0"/>
      <w:marRight w:val="0"/>
      <w:marTop w:val="0"/>
      <w:marBottom w:val="0"/>
      <w:divBdr>
        <w:top w:val="none" w:sz="0" w:space="0" w:color="auto"/>
        <w:left w:val="none" w:sz="0" w:space="0" w:color="auto"/>
        <w:bottom w:val="none" w:sz="0" w:space="0" w:color="auto"/>
        <w:right w:val="none" w:sz="0" w:space="0" w:color="auto"/>
      </w:divBdr>
    </w:div>
    <w:div w:id="1620916721">
      <w:bodyDiv w:val="1"/>
      <w:marLeft w:val="0"/>
      <w:marRight w:val="0"/>
      <w:marTop w:val="0"/>
      <w:marBottom w:val="0"/>
      <w:divBdr>
        <w:top w:val="none" w:sz="0" w:space="0" w:color="auto"/>
        <w:left w:val="none" w:sz="0" w:space="0" w:color="auto"/>
        <w:bottom w:val="none" w:sz="0" w:space="0" w:color="auto"/>
        <w:right w:val="none" w:sz="0" w:space="0" w:color="auto"/>
      </w:divBdr>
    </w:div>
    <w:div w:id="1638334525">
      <w:bodyDiv w:val="1"/>
      <w:marLeft w:val="0"/>
      <w:marRight w:val="0"/>
      <w:marTop w:val="0"/>
      <w:marBottom w:val="0"/>
      <w:divBdr>
        <w:top w:val="none" w:sz="0" w:space="0" w:color="auto"/>
        <w:left w:val="none" w:sz="0" w:space="0" w:color="auto"/>
        <w:bottom w:val="none" w:sz="0" w:space="0" w:color="auto"/>
        <w:right w:val="none" w:sz="0" w:space="0" w:color="auto"/>
      </w:divBdr>
    </w:div>
    <w:div w:id="1708480393">
      <w:bodyDiv w:val="1"/>
      <w:marLeft w:val="0"/>
      <w:marRight w:val="0"/>
      <w:marTop w:val="0"/>
      <w:marBottom w:val="0"/>
      <w:divBdr>
        <w:top w:val="none" w:sz="0" w:space="0" w:color="auto"/>
        <w:left w:val="none" w:sz="0" w:space="0" w:color="auto"/>
        <w:bottom w:val="none" w:sz="0" w:space="0" w:color="auto"/>
        <w:right w:val="none" w:sz="0" w:space="0" w:color="auto"/>
      </w:divBdr>
    </w:div>
    <w:div w:id="1710061344">
      <w:bodyDiv w:val="1"/>
      <w:marLeft w:val="0"/>
      <w:marRight w:val="0"/>
      <w:marTop w:val="0"/>
      <w:marBottom w:val="0"/>
      <w:divBdr>
        <w:top w:val="none" w:sz="0" w:space="0" w:color="auto"/>
        <w:left w:val="none" w:sz="0" w:space="0" w:color="auto"/>
        <w:bottom w:val="none" w:sz="0" w:space="0" w:color="auto"/>
        <w:right w:val="none" w:sz="0" w:space="0" w:color="auto"/>
      </w:divBdr>
    </w:div>
    <w:div w:id="1718239625">
      <w:bodyDiv w:val="1"/>
      <w:marLeft w:val="0"/>
      <w:marRight w:val="0"/>
      <w:marTop w:val="0"/>
      <w:marBottom w:val="0"/>
      <w:divBdr>
        <w:top w:val="none" w:sz="0" w:space="0" w:color="auto"/>
        <w:left w:val="none" w:sz="0" w:space="0" w:color="auto"/>
        <w:bottom w:val="none" w:sz="0" w:space="0" w:color="auto"/>
        <w:right w:val="none" w:sz="0" w:space="0" w:color="auto"/>
      </w:divBdr>
      <w:divsChild>
        <w:div w:id="69037781">
          <w:marLeft w:val="547"/>
          <w:marRight w:val="0"/>
          <w:marTop w:val="80"/>
          <w:marBottom w:val="80"/>
          <w:divBdr>
            <w:top w:val="none" w:sz="0" w:space="0" w:color="auto"/>
            <w:left w:val="none" w:sz="0" w:space="0" w:color="auto"/>
            <w:bottom w:val="none" w:sz="0" w:space="0" w:color="auto"/>
            <w:right w:val="none" w:sz="0" w:space="0" w:color="auto"/>
          </w:divBdr>
        </w:div>
        <w:div w:id="207185483">
          <w:marLeft w:val="547"/>
          <w:marRight w:val="0"/>
          <w:marTop w:val="80"/>
          <w:marBottom w:val="80"/>
          <w:divBdr>
            <w:top w:val="none" w:sz="0" w:space="0" w:color="auto"/>
            <w:left w:val="none" w:sz="0" w:space="0" w:color="auto"/>
            <w:bottom w:val="none" w:sz="0" w:space="0" w:color="auto"/>
            <w:right w:val="none" w:sz="0" w:space="0" w:color="auto"/>
          </w:divBdr>
        </w:div>
        <w:div w:id="278336057">
          <w:marLeft w:val="547"/>
          <w:marRight w:val="0"/>
          <w:marTop w:val="80"/>
          <w:marBottom w:val="80"/>
          <w:divBdr>
            <w:top w:val="none" w:sz="0" w:space="0" w:color="auto"/>
            <w:left w:val="none" w:sz="0" w:space="0" w:color="auto"/>
            <w:bottom w:val="none" w:sz="0" w:space="0" w:color="auto"/>
            <w:right w:val="none" w:sz="0" w:space="0" w:color="auto"/>
          </w:divBdr>
        </w:div>
        <w:div w:id="412894165">
          <w:marLeft w:val="547"/>
          <w:marRight w:val="0"/>
          <w:marTop w:val="80"/>
          <w:marBottom w:val="80"/>
          <w:divBdr>
            <w:top w:val="none" w:sz="0" w:space="0" w:color="auto"/>
            <w:left w:val="none" w:sz="0" w:space="0" w:color="auto"/>
            <w:bottom w:val="none" w:sz="0" w:space="0" w:color="auto"/>
            <w:right w:val="none" w:sz="0" w:space="0" w:color="auto"/>
          </w:divBdr>
        </w:div>
        <w:div w:id="809783299">
          <w:marLeft w:val="547"/>
          <w:marRight w:val="0"/>
          <w:marTop w:val="80"/>
          <w:marBottom w:val="80"/>
          <w:divBdr>
            <w:top w:val="none" w:sz="0" w:space="0" w:color="auto"/>
            <w:left w:val="none" w:sz="0" w:space="0" w:color="auto"/>
            <w:bottom w:val="none" w:sz="0" w:space="0" w:color="auto"/>
            <w:right w:val="none" w:sz="0" w:space="0" w:color="auto"/>
          </w:divBdr>
        </w:div>
        <w:div w:id="967003893">
          <w:marLeft w:val="547"/>
          <w:marRight w:val="0"/>
          <w:marTop w:val="80"/>
          <w:marBottom w:val="80"/>
          <w:divBdr>
            <w:top w:val="none" w:sz="0" w:space="0" w:color="auto"/>
            <w:left w:val="none" w:sz="0" w:space="0" w:color="auto"/>
            <w:bottom w:val="none" w:sz="0" w:space="0" w:color="auto"/>
            <w:right w:val="none" w:sz="0" w:space="0" w:color="auto"/>
          </w:divBdr>
        </w:div>
        <w:div w:id="1074081888">
          <w:marLeft w:val="547"/>
          <w:marRight w:val="0"/>
          <w:marTop w:val="80"/>
          <w:marBottom w:val="80"/>
          <w:divBdr>
            <w:top w:val="none" w:sz="0" w:space="0" w:color="auto"/>
            <w:left w:val="none" w:sz="0" w:space="0" w:color="auto"/>
            <w:bottom w:val="none" w:sz="0" w:space="0" w:color="auto"/>
            <w:right w:val="none" w:sz="0" w:space="0" w:color="auto"/>
          </w:divBdr>
        </w:div>
        <w:div w:id="1633052464">
          <w:marLeft w:val="547"/>
          <w:marRight w:val="0"/>
          <w:marTop w:val="80"/>
          <w:marBottom w:val="80"/>
          <w:divBdr>
            <w:top w:val="none" w:sz="0" w:space="0" w:color="auto"/>
            <w:left w:val="none" w:sz="0" w:space="0" w:color="auto"/>
            <w:bottom w:val="none" w:sz="0" w:space="0" w:color="auto"/>
            <w:right w:val="none" w:sz="0" w:space="0" w:color="auto"/>
          </w:divBdr>
        </w:div>
        <w:div w:id="2074885270">
          <w:marLeft w:val="547"/>
          <w:marRight w:val="0"/>
          <w:marTop w:val="80"/>
          <w:marBottom w:val="80"/>
          <w:divBdr>
            <w:top w:val="none" w:sz="0" w:space="0" w:color="auto"/>
            <w:left w:val="none" w:sz="0" w:space="0" w:color="auto"/>
            <w:bottom w:val="none" w:sz="0" w:space="0" w:color="auto"/>
            <w:right w:val="none" w:sz="0" w:space="0" w:color="auto"/>
          </w:divBdr>
        </w:div>
      </w:divsChild>
    </w:div>
    <w:div w:id="1737045046">
      <w:bodyDiv w:val="1"/>
      <w:marLeft w:val="0"/>
      <w:marRight w:val="0"/>
      <w:marTop w:val="0"/>
      <w:marBottom w:val="0"/>
      <w:divBdr>
        <w:top w:val="none" w:sz="0" w:space="0" w:color="auto"/>
        <w:left w:val="none" w:sz="0" w:space="0" w:color="auto"/>
        <w:bottom w:val="none" w:sz="0" w:space="0" w:color="auto"/>
        <w:right w:val="none" w:sz="0" w:space="0" w:color="auto"/>
      </w:divBdr>
      <w:divsChild>
        <w:div w:id="666520032">
          <w:marLeft w:val="0"/>
          <w:marRight w:val="0"/>
          <w:marTop w:val="0"/>
          <w:marBottom w:val="0"/>
          <w:divBdr>
            <w:top w:val="none" w:sz="0" w:space="0" w:color="auto"/>
            <w:left w:val="none" w:sz="0" w:space="0" w:color="auto"/>
            <w:bottom w:val="none" w:sz="0" w:space="0" w:color="auto"/>
            <w:right w:val="none" w:sz="0" w:space="0" w:color="auto"/>
          </w:divBdr>
          <w:divsChild>
            <w:div w:id="20657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1511">
      <w:bodyDiv w:val="1"/>
      <w:marLeft w:val="0"/>
      <w:marRight w:val="0"/>
      <w:marTop w:val="0"/>
      <w:marBottom w:val="0"/>
      <w:divBdr>
        <w:top w:val="none" w:sz="0" w:space="0" w:color="auto"/>
        <w:left w:val="none" w:sz="0" w:space="0" w:color="auto"/>
        <w:bottom w:val="none" w:sz="0" w:space="0" w:color="auto"/>
        <w:right w:val="none" w:sz="0" w:space="0" w:color="auto"/>
      </w:divBdr>
      <w:divsChild>
        <w:div w:id="280958810">
          <w:marLeft w:val="0"/>
          <w:marRight w:val="0"/>
          <w:marTop w:val="0"/>
          <w:marBottom w:val="0"/>
          <w:divBdr>
            <w:top w:val="none" w:sz="0" w:space="0" w:color="auto"/>
            <w:left w:val="none" w:sz="0" w:space="0" w:color="auto"/>
            <w:bottom w:val="none" w:sz="0" w:space="0" w:color="auto"/>
            <w:right w:val="none" w:sz="0" w:space="0" w:color="auto"/>
          </w:divBdr>
        </w:div>
        <w:div w:id="575668348">
          <w:marLeft w:val="0"/>
          <w:marRight w:val="0"/>
          <w:marTop w:val="0"/>
          <w:marBottom w:val="0"/>
          <w:divBdr>
            <w:top w:val="none" w:sz="0" w:space="0" w:color="auto"/>
            <w:left w:val="none" w:sz="0" w:space="0" w:color="auto"/>
            <w:bottom w:val="none" w:sz="0" w:space="0" w:color="auto"/>
            <w:right w:val="none" w:sz="0" w:space="0" w:color="auto"/>
          </w:divBdr>
        </w:div>
      </w:divsChild>
    </w:div>
    <w:div w:id="1766881078">
      <w:bodyDiv w:val="1"/>
      <w:marLeft w:val="0"/>
      <w:marRight w:val="0"/>
      <w:marTop w:val="0"/>
      <w:marBottom w:val="0"/>
      <w:divBdr>
        <w:top w:val="none" w:sz="0" w:space="0" w:color="auto"/>
        <w:left w:val="none" w:sz="0" w:space="0" w:color="auto"/>
        <w:bottom w:val="none" w:sz="0" w:space="0" w:color="auto"/>
        <w:right w:val="none" w:sz="0" w:space="0" w:color="auto"/>
      </w:divBdr>
      <w:divsChild>
        <w:div w:id="726798583">
          <w:marLeft w:val="0"/>
          <w:marRight w:val="0"/>
          <w:marTop w:val="0"/>
          <w:marBottom w:val="0"/>
          <w:divBdr>
            <w:top w:val="none" w:sz="0" w:space="0" w:color="auto"/>
            <w:left w:val="none" w:sz="0" w:space="0" w:color="auto"/>
            <w:bottom w:val="none" w:sz="0" w:space="0" w:color="auto"/>
            <w:right w:val="none" w:sz="0" w:space="0" w:color="auto"/>
          </w:divBdr>
        </w:div>
        <w:div w:id="1554346293">
          <w:marLeft w:val="0"/>
          <w:marRight w:val="0"/>
          <w:marTop w:val="0"/>
          <w:marBottom w:val="0"/>
          <w:divBdr>
            <w:top w:val="none" w:sz="0" w:space="0" w:color="auto"/>
            <w:left w:val="none" w:sz="0" w:space="0" w:color="auto"/>
            <w:bottom w:val="none" w:sz="0" w:space="0" w:color="auto"/>
            <w:right w:val="none" w:sz="0" w:space="0" w:color="auto"/>
          </w:divBdr>
        </w:div>
      </w:divsChild>
    </w:div>
    <w:div w:id="1771587056">
      <w:bodyDiv w:val="1"/>
      <w:marLeft w:val="0"/>
      <w:marRight w:val="0"/>
      <w:marTop w:val="0"/>
      <w:marBottom w:val="0"/>
      <w:divBdr>
        <w:top w:val="none" w:sz="0" w:space="0" w:color="auto"/>
        <w:left w:val="none" w:sz="0" w:space="0" w:color="auto"/>
        <w:bottom w:val="none" w:sz="0" w:space="0" w:color="auto"/>
        <w:right w:val="none" w:sz="0" w:space="0" w:color="auto"/>
      </w:divBdr>
      <w:divsChild>
        <w:div w:id="866407336">
          <w:marLeft w:val="0"/>
          <w:marRight w:val="0"/>
          <w:marTop w:val="0"/>
          <w:marBottom w:val="0"/>
          <w:divBdr>
            <w:top w:val="none" w:sz="0" w:space="0" w:color="auto"/>
            <w:left w:val="none" w:sz="0" w:space="0" w:color="auto"/>
            <w:bottom w:val="none" w:sz="0" w:space="0" w:color="auto"/>
            <w:right w:val="none" w:sz="0" w:space="0" w:color="auto"/>
          </w:divBdr>
        </w:div>
        <w:div w:id="1281258932">
          <w:marLeft w:val="0"/>
          <w:marRight w:val="0"/>
          <w:marTop w:val="0"/>
          <w:marBottom w:val="0"/>
          <w:divBdr>
            <w:top w:val="none" w:sz="0" w:space="0" w:color="auto"/>
            <w:left w:val="none" w:sz="0" w:space="0" w:color="auto"/>
            <w:bottom w:val="none" w:sz="0" w:space="0" w:color="auto"/>
            <w:right w:val="none" w:sz="0" w:space="0" w:color="auto"/>
          </w:divBdr>
        </w:div>
        <w:div w:id="1728918260">
          <w:marLeft w:val="0"/>
          <w:marRight w:val="0"/>
          <w:marTop w:val="0"/>
          <w:marBottom w:val="0"/>
          <w:divBdr>
            <w:top w:val="none" w:sz="0" w:space="0" w:color="auto"/>
            <w:left w:val="none" w:sz="0" w:space="0" w:color="auto"/>
            <w:bottom w:val="none" w:sz="0" w:space="0" w:color="auto"/>
            <w:right w:val="none" w:sz="0" w:space="0" w:color="auto"/>
          </w:divBdr>
        </w:div>
      </w:divsChild>
    </w:div>
    <w:div w:id="1815024678">
      <w:bodyDiv w:val="1"/>
      <w:marLeft w:val="0"/>
      <w:marRight w:val="0"/>
      <w:marTop w:val="0"/>
      <w:marBottom w:val="0"/>
      <w:divBdr>
        <w:top w:val="none" w:sz="0" w:space="0" w:color="auto"/>
        <w:left w:val="none" w:sz="0" w:space="0" w:color="auto"/>
        <w:bottom w:val="none" w:sz="0" w:space="0" w:color="auto"/>
        <w:right w:val="none" w:sz="0" w:space="0" w:color="auto"/>
      </w:divBdr>
    </w:div>
    <w:div w:id="1817986989">
      <w:bodyDiv w:val="1"/>
      <w:marLeft w:val="0"/>
      <w:marRight w:val="0"/>
      <w:marTop w:val="0"/>
      <w:marBottom w:val="0"/>
      <w:divBdr>
        <w:top w:val="none" w:sz="0" w:space="0" w:color="auto"/>
        <w:left w:val="none" w:sz="0" w:space="0" w:color="auto"/>
        <w:bottom w:val="none" w:sz="0" w:space="0" w:color="auto"/>
        <w:right w:val="none" w:sz="0" w:space="0" w:color="auto"/>
      </w:divBdr>
    </w:div>
    <w:div w:id="1882936945">
      <w:bodyDiv w:val="1"/>
      <w:marLeft w:val="0"/>
      <w:marRight w:val="0"/>
      <w:marTop w:val="0"/>
      <w:marBottom w:val="0"/>
      <w:divBdr>
        <w:top w:val="none" w:sz="0" w:space="0" w:color="auto"/>
        <w:left w:val="none" w:sz="0" w:space="0" w:color="auto"/>
        <w:bottom w:val="none" w:sz="0" w:space="0" w:color="auto"/>
        <w:right w:val="none" w:sz="0" w:space="0" w:color="auto"/>
      </w:divBdr>
      <w:divsChild>
        <w:div w:id="435517563">
          <w:marLeft w:val="0"/>
          <w:marRight w:val="0"/>
          <w:marTop w:val="0"/>
          <w:marBottom w:val="0"/>
          <w:divBdr>
            <w:top w:val="none" w:sz="0" w:space="0" w:color="auto"/>
            <w:left w:val="none" w:sz="0" w:space="0" w:color="auto"/>
            <w:bottom w:val="none" w:sz="0" w:space="0" w:color="auto"/>
            <w:right w:val="none" w:sz="0" w:space="0" w:color="auto"/>
          </w:divBdr>
        </w:div>
        <w:div w:id="1034772838">
          <w:marLeft w:val="0"/>
          <w:marRight w:val="0"/>
          <w:marTop w:val="0"/>
          <w:marBottom w:val="0"/>
          <w:divBdr>
            <w:top w:val="none" w:sz="0" w:space="0" w:color="auto"/>
            <w:left w:val="none" w:sz="0" w:space="0" w:color="auto"/>
            <w:bottom w:val="none" w:sz="0" w:space="0" w:color="auto"/>
            <w:right w:val="none" w:sz="0" w:space="0" w:color="auto"/>
          </w:divBdr>
        </w:div>
        <w:div w:id="1161118406">
          <w:marLeft w:val="0"/>
          <w:marRight w:val="0"/>
          <w:marTop w:val="0"/>
          <w:marBottom w:val="0"/>
          <w:divBdr>
            <w:top w:val="none" w:sz="0" w:space="0" w:color="auto"/>
            <w:left w:val="none" w:sz="0" w:space="0" w:color="auto"/>
            <w:bottom w:val="none" w:sz="0" w:space="0" w:color="auto"/>
            <w:right w:val="none" w:sz="0" w:space="0" w:color="auto"/>
          </w:divBdr>
        </w:div>
        <w:div w:id="1435973699">
          <w:marLeft w:val="0"/>
          <w:marRight w:val="0"/>
          <w:marTop w:val="0"/>
          <w:marBottom w:val="0"/>
          <w:divBdr>
            <w:top w:val="none" w:sz="0" w:space="0" w:color="auto"/>
            <w:left w:val="none" w:sz="0" w:space="0" w:color="auto"/>
            <w:bottom w:val="none" w:sz="0" w:space="0" w:color="auto"/>
            <w:right w:val="none" w:sz="0" w:space="0" w:color="auto"/>
          </w:divBdr>
        </w:div>
      </w:divsChild>
    </w:div>
    <w:div w:id="2078817909">
      <w:bodyDiv w:val="1"/>
      <w:marLeft w:val="0"/>
      <w:marRight w:val="0"/>
      <w:marTop w:val="0"/>
      <w:marBottom w:val="0"/>
      <w:divBdr>
        <w:top w:val="none" w:sz="0" w:space="0" w:color="auto"/>
        <w:left w:val="none" w:sz="0" w:space="0" w:color="auto"/>
        <w:bottom w:val="none" w:sz="0" w:space="0" w:color="auto"/>
        <w:right w:val="none" w:sz="0" w:space="0" w:color="auto"/>
      </w:divBdr>
      <w:divsChild>
        <w:div w:id="335376992">
          <w:marLeft w:val="0"/>
          <w:marRight w:val="0"/>
          <w:marTop w:val="0"/>
          <w:marBottom w:val="0"/>
          <w:divBdr>
            <w:top w:val="none" w:sz="0" w:space="0" w:color="auto"/>
            <w:left w:val="none" w:sz="0" w:space="0" w:color="auto"/>
            <w:bottom w:val="none" w:sz="0" w:space="0" w:color="auto"/>
            <w:right w:val="none" w:sz="0" w:space="0" w:color="auto"/>
          </w:divBdr>
        </w:div>
        <w:div w:id="1947806604">
          <w:marLeft w:val="0"/>
          <w:marRight w:val="0"/>
          <w:marTop w:val="0"/>
          <w:marBottom w:val="0"/>
          <w:divBdr>
            <w:top w:val="none" w:sz="0" w:space="0" w:color="auto"/>
            <w:left w:val="none" w:sz="0" w:space="0" w:color="auto"/>
            <w:bottom w:val="none" w:sz="0" w:space="0" w:color="auto"/>
            <w:right w:val="none" w:sz="0" w:space="0" w:color="auto"/>
          </w:divBdr>
        </w:div>
      </w:divsChild>
    </w:div>
    <w:div w:id="2096366312">
      <w:bodyDiv w:val="1"/>
      <w:marLeft w:val="0"/>
      <w:marRight w:val="0"/>
      <w:marTop w:val="0"/>
      <w:marBottom w:val="0"/>
      <w:divBdr>
        <w:top w:val="none" w:sz="0" w:space="0" w:color="auto"/>
        <w:left w:val="none" w:sz="0" w:space="0" w:color="auto"/>
        <w:bottom w:val="none" w:sz="0" w:space="0" w:color="auto"/>
        <w:right w:val="none" w:sz="0" w:space="0" w:color="auto"/>
      </w:divBdr>
    </w:div>
    <w:div w:id="2096703940">
      <w:bodyDiv w:val="1"/>
      <w:marLeft w:val="0"/>
      <w:marRight w:val="0"/>
      <w:marTop w:val="0"/>
      <w:marBottom w:val="0"/>
      <w:divBdr>
        <w:top w:val="none" w:sz="0" w:space="0" w:color="auto"/>
        <w:left w:val="none" w:sz="0" w:space="0" w:color="auto"/>
        <w:bottom w:val="none" w:sz="0" w:space="0" w:color="auto"/>
        <w:right w:val="none" w:sz="0" w:space="0" w:color="auto"/>
      </w:divBdr>
      <w:divsChild>
        <w:div w:id="373626741">
          <w:marLeft w:val="0"/>
          <w:marRight w:val="0"/>
          <w:marTop w:val="0"/>
          <w:marBottom w:val="0"/>
          <w:divBdr>
            <w:top w:val="none" w:sz="0" w:space="0" w:color="auto"/>
            <w:left w:val="none" w:sz="0" w:space="0" w:color="auto"/>
            <w:bottom w:val="none" w:sz="0" w:space="0" w:color="auto"/>
            <w:right w:val="none" w:sz="0" w:space="0" w:color="auto"/>
          </w:divBdr>
        </w:div>
        <w:div w:id="407843994">
          <w:marLeft w:val="0"/>
          <w:marRight w:val="0"/>
          <w:marTop w:val="0"/>
          <w:marBottom w:val="0"/>
          <w:divBdr>
            <w:top w:val="none" w:sz="0" w:space="0" w:color="auto"/>
            <w:left w:val="none" w:sz="0" w:space="0" w:color="auto"/>
            <w:bottom w:val="none" w:sz="0" w:space="0" w:color="auto"/>
            <w:right w:val="none" w:sz="0" w:space="0" w:color="auto"/>
          </w:divBdr>
        </w:div>
      </w:divsChild>
    </w:div>
    <w:div w:id="213471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melbournewater.com.au/about-us/strategies-achievements-and-policies/waterways-local-updates" TargetMode="External"/><Relationship Id="rId21" Type="http://schemas.openxmlformats.org/officeDocument/2006/relationships/image" Target="media/image10.png"/><Relationship Id="rId34" Type="http://schemas.openxmlformats.org/officeDocument/2006/relationships/hyperlink" Target="mailto:waterway.strategy@melbournewater.com.au" TargetMode="External"/><Relationship Id="rId42" Type="http://schemas.openxmlformats.org/officeDocument/2006/relationships/hyperlink" Target="mailto:waterway.strategy@melbournewater.com.au" TargetMode="External"/><Relationship Id="rId47" Type="http://schemas.openxmlformats.org/officeDocument/2006/relationships/hyperlink" Target="mailto:waterway.strategy@melbournewater.com.au" TargetMode="External"/><Relationship Id="rId50" Type="http://schemas.openxmlformats.org/officeDocument/2006/relationships/image" Target="media/image33.png"/><Relationship Id="rId55" Type="http://schemas.openxmlformats.org/officeDocument/2006/relationships/image" Target="media/image38.wmf"/><Relationship Id="rId63" Type="http://schemas.openxmlformats.org/officeDocument/2006/relationships/hyperlink" Target="mailto:waterway.strategy@melbournewater.com.au" TargetMode="External"/><Relationship Id="rId68" Type="http://schemas.openxmlformats.org/officeDocument/2006/relationships/image" Target="media/image44.png"/><Relationship Id="rId76" Type="http://schemas.openxmlformats.org/officeDocument/2006/relationships/image" Target="media/image52.png"/><Relationship Id="rId7" Type="http://schemas.openxmlformats.org/officeDocument/2006/relationships/settings" Target="settings.xml"/><Relationship Id="rId71" Type="http://schemas.openxmlformats.org/officeDocument/2006/relationships/image" Target="media/image47.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4.png"/><Relationship Id="rId40" Type="http://schemas.openxmlformats.org/officeDocument/2006/relationships/image" Target="media/image26.jpeg"/><Relationship Id="rId45" Type="http://schemas.openxmlformats.org/officeDocument/2006/relationships/image" Target="media/image30.png"/><Relationship Id="rId53" Type="http://schemas.openxmlformats.org/officeDocument/2006/relationships/image" Target="media/image36.png"/><Relationship Id="rId58" Type="http://schemas.openxmlformats.org/officeDocument/2006/relationships/header" Target="header2.xml"/><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footer" Target="footer2.xml"/><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fontTable" Target="fontTable.xml"/><Relationship Id="rId8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image" Target="media/image28.jpg"/><Relationship Id="rId48" Type="http://schemas.openxmlformats.org/officeDocument/2006/relationships/image" Target="media/image32.jpeg"/><Relationship Id="rId56" Type="http://schemas.openxmlformats.org/officeDocument/2006/relationships/image" Target="media/image39.jpe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emf"/><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4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5.emf"/><Relationship Id="rId46" Type="http://schemas.openxmlformats.org/officeDocument/2006/relationships/image" Target="media/image31.jpeg"/><Relationship Id="rId59" Type="http://schemas.openxmlformats.org/officeDocument/2006/relationships/footer" Target="footer1.xml"/><Relationship Id="rId67" Type="http://schemas.openxmlformats.org/officeDocument/2006/relationships/image" Target="media/image43.png"/><Relationship Id="rId20" Type="http://schemas.openxmlformats.org/officeDocument/2006/relationships/image" Target="media/image9.png"/><Relationship Id="rId41" Type="http://schemas.openxmlformats.org/officeDocument/2006/relationships/image" Target="media/image27.jpeg"/><Relationship Id="rId54" Type="http://schemas.openxmlformats.org/officeDocument/2006/relationships/image" Target="media/image37.jpg"/><Relationship Id="rId62" Type="http://schemas.openxmlformats.org/officeDocument/2006/relationships/footer" Target="footer3.xml"/><Relationship Id="rId70" Type="http://schemas.openxmlformats.org/officeDocument/2006/relationships/image" Target="media/image46.png"/><Relationship Id="rId7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waterway.strategy@melbournewater.com.au"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waterway.strategy@melbournewater.com.au" TargetMode="External"/><Relationship Id="rId49" Type="http://schemas.openxmlformats.org/officeDocument/2006/relationships/hyperlink" Target="mailto:waterway.strategy@melbournewater.com.au" TargetMode="External"/><Relationship Id="rId57"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melbournewater.com.au/community-and-education/apply-funding/rural-land-program" TargetMode="External"/></Relationships>
</file>

<file path=word/theme/theme1.xml><?xml version="1.0" encoding="utf-8"?>
<a:theme xmlns:a="http://schemas.openxmlformats.org/drawingml/2006/main" name="Office Theme">
  <a:themeElements>
    <a:clrScheme name="MW">
      <a:dk1>
        <a:srgbClr val="231F20"/>
      </a:dk1>
      <a:lt1>
        <a:srgbClr val="FFFFFF"/>
      </a:lt1>
      <a:dk2>
        <a:srgbClr val="00428B"/>
      </a:dk2>
      <a:lt2>
        <a:srgbClr val="EFF5FB"/>
      </a:lt2>
      <a:accent1>
        <a:srgbClr val="00428B"/>
      </a:accent1>
      <a:accent2>
        <a:srgbClr val="0092D7"/>
      </a:accent2>
      <a:accent3>
        <a:srgbClr val="46C2D7"/>
      </a:accent3>
      <a:accent4>
        <a:srgbClr val="75BB19"/>
      </a:accent4>
      <a:accent5>
        <a:srgbClr val="C2D300"/>
      </a:accent5>
      <a:accent6>
        <a:srgbClr val="F0AB00"/>
      </a:accent6>
      <a:hlink>
        <a:srgbClr val="00428B"/>
      </a:hlink>
      <a:folHlink>
        <a:srgbClr val="0092D7"/>
      </a:folHlink>
    </a:clrScheme>
    <a:fontScheme name="Alluvium Bid">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77747A0EAFE0C499344AB6D3897C291" ma:contentTypeVersion="4" ma:contentTypeDescription="Create a new document." ma:contentTypeScope="" ma:versionID="a1a05d2532557c3b8fa2ce7bf3311a23">
  <xsd:schema xmlns:xsd="http://www.w3.org/2001/XMLSchema" xmlns:xs="http://www.w3.org/2001/XMLSchema" xmlns:p="http://schemas.microsoft.com/office/2006/metadata/properties" xmlns:ns2="ea6fcb1d-9718-421e-8e09-f5fdd2cc8245" xmlns:ns3="fb1d1c2d-e08b-4d0b-86f0-065c9f66e4cb" targetNamespace="http://schemas.microsoft.com/office/2006/metadata/properties" ma:root="true" ma:fieldsID="79bbc90863a94474ed750f00beb821ca" ns2:_="" ns3:_="">
    <xsd:import namespace="ea6fcb1d-9718-421e-8e09-f5fdd2cc8245"/>
    <xsd:import namespace="fb1d1c2d-e08b-4d0b-86f0-065c9f66e4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6fcb1d-9718-421e-8e09-f5fdd2cc82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1d1c2d-e08b-4d0b-86f0-065c9f66e4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11E12E8-22EC-44B4-8164-28E8673A85BD}">
  <ds:schemaRefs>
    <ds:schemaRef ds:uri="http://schemas.microsoft.com/sharepoint/v3/contenttype/forms"/>
  </ds:schemaRefs>
</ds:datastoreItem>
</file>

<file path=customXml/itemProps2.xml><?xml version="1.0" encoding="utf-8"?>
<ds:datastoreItem xmlns:ds="http://schemas.openxmlformats.org/officeDocument/2006/customXml" ds:itemID="{C449A642-0A7F-481E-A657-73BC44672A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6fcb1d-9718-421e-8e09-f5fdd2cc8245"/>
    <ds:schemaRef ds:uri="fb1d1c2d-e08b-4d0b-86f0-065c9f66e4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ED7302-F7D2-462E-A850-A4C138BE9297}">
  <ds:schemaRefs>
    <ds:schemaRef ds:uri="http://purl.org/dc/dcmitype/"/>
    <ds:schemaRef ds:uri="ea6fcb1d-9718-421e-8e09-f5fdd2cc8245"/>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fb1d1c2d-e08b-4d0b-86f0-065c9f66e4cb"/>
    <ds:schemaRef ds:uri="http://www.w3.org/XML/1998/namespace"/>
  </ds:schemaRefs>
</ds:datastoreItem>
</file>

<file path=customXml/itemProps4.xml><?xml version="1.0" encoding="utf-8"?>
<ds:datastoreItem xmlns:ds="http://schemas.openxmlformats.org/officeDocument/2006/customXml" ds:itemID="{A85F9F3E-66B4-4143-8FDB-CB2ED6919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602</TotalTime>
  <Pages>63</Pages>
  <Words>25859</Words>
  <Characters>147401</Characters>
  <Application>Microsoft Office Word</Application>
  <DocSecurity>0</DocSecurity>
  <Lines>1228</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Wealands</dc:creator>
  <cp:keywords/>
  <dc:description/>
  <cp:lastModifiedBy>Sharyn Rossrakesh</cp:lastModifiedBy>
  <cp:revision>77</cp:revision>
  <cp:lastPrinted>2019-11-07T05:54:00Z</cp:lastPrinted>
  <dcterms:created xsi:type="dcterms:W3CDTF">2019-11-06T02:56:00Z</dcterms:created>
  <dcterms:modified xsi:type="dcterms:W3CDTF">2019-11-11T23:33:00Z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0x010100477747A0EAFE0C499344AB6D3897C291</vt:lpwstr>
  </property>
</Properties>
</file>