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B4" w:rsidRPr="00884DB4" w:rsidRDefault="00884DB4" w:rsidP="00884DB4">
      <w:pPr>
        <w:pStyle w:val="Heading1"/>
        <w:rPr>
          <w:rFonts w:eastAsia="Times New Roman"/>
          <w:lang w:eastAsia="en-AU"/>
        </w:rPr>
      </w:pPr>
      <w:r w:rsidRPr="00884DB4">
        <w:rPr>
          <w:rFonts w:eastAsia="Times New Roman"/>
          <w:lang w:eastAsia="en-AU"/>
        </w:rPr>
        <w:t>Terms and Conditions: Sunbury’s Water Future survey entry competition</w:t>
      </w:r>
    </w:p>
    <w:p w:rsidR="00884DB4" w:rsidRPr="00884DB4" w:rsidRDefault="00884DB4" w:rsidP="00884DB4">
      <w:pPr>
        <w:pStyle w:val="Heading2"/>
      </w:pPr>
      <w:r w:rsidRPr="00884DB4">
        <w:t>General</w:t>
      </w:r>
    </w:p>
    <w:p w:rsidR="00884DB4" w:rsidRPr="00884DB4" w:rsidRDefault="00884DB4" w:rsidP="00884DB4">
      <w:pPr>
        <w:pStyle w:val="ListNumber"/>
      </w:pPr>
      <w:r w:rsidRPr="00884DB4">
        <w:t>The promoter is Western Region Water Corporation (“Western Water”) of 36 Macedon Street, Sunbury VIC 3429. ABN 67 433 835 375. Telephone 1300 650 422 from within Victoria or +61 3 9218 5464 from interstate or overseas.</w:t>
      </w:r>
      <w:bookmarkStart w:id="0" w:name="_GoBack"/>
      <w:bookmarkEnd w:id="0"/>
    </w:p>
    <w:p w:rsidR="00884DB4" w:rsidRPr="00884DB4" w:rsidRDefault="00884DB4" w:rsidP="00884DB4">
      <w:pPr>
        <w:pStyle w:val="ListNumber"/>
      </w:pPr>
      <w:r w:rsidRPr="00884DB4">
        <w:t>Western Water, its officers, employees, agents and consultants will not be liable for any incorrect information, technical errors, fraud, theft, destruction or unauthorised use, access, or alteration of information or property due to your entry.</w:t>
      </w:r>
    </w:p>
    <w:p w:rsidR="00884DB4" w:rsidRPr="00884DB4" w:rsidRDefault="00884DB4" w:rsidP="00884DB4">
      <w:pPr>
        <w:pStyle w:val="ListNumber"/>
      </w:pPr>
      <w:r w:rsidRPr="00884DB4">
        <w:t>By entering, you release Western Water from all damages or liabilities incurred by you, any third party, or to your property due to the Sunbury’s Water Future survey competition or any award.</w:t>
      </w:r>
    </w:p>
    <w:p w:rsidR="00884DB4" w:rsidRPr="00884DB4" w:rsidRDefault="00884DB4" w:rsidP="00884DB4">
      <w:pPr>
        <w:pStyle w:val="ListNumber"/>
      </w:pPr>
      <w:r w:rsidRPr="00884DB4">
        <w:t>Western Water accepts no responsibility for any late, lost, incomplete, misdirected or incorrectly submitted survey entries.</w:t>
      </w:r>
    </w:p>
    <w:p w:rsidR="00884DB4" w:rsidRPr="00884DB4" w:rsidRDefault="00884DB4" w:rsidP="00884DB4">
      <w:pPr>
        <w:pStyle w:val="ListNumber"/>
      </w:pPr>
      <w:r w:rsidRPr="00884DB4">
        <w:t>If, for any reason, any aspect of this survey competition is not capable of running as planned Western Water may, at its sole discretion, cancel, terminate, modify or suspect the competition.</w:t>
      </w:r>
    </w:p>
    <w:p w:rsidR="00884DB4" w:rsidRPr="00884DB4" w:rsidRDefault="00884DB4" w:rsidP="00884DB4">
      <w:pPr>
        <w:pStyle w:val="ListNumber"/>
      </w:pPr>
      <w:r w:rsidRPr="00884DB4">
        <w:t>The judges’ decision is final and no correspondence will be entered into.</w:t>
      </w:r>
    </w:p>
    <w:p w:rsidR="00884DB4" w:rsidRPr="00884DB4" w:rsidRDefault="00884DB4" w:rsidP="00884DB4">
      <w:pPr>
        <w:pStyle w:val="ListNumber"/>
      </w:pPr>
      <w:r w:rsidRPr="00884DB4">
        <w:t>Western Water reserves the right to alter the terms and conditions during the course of the Sunbury’s Water Future survey competition.</w:t>
      </w:r>
    </w:p>
    <w:p w:rsidR="00884DB4" w:rsidRPr="00884DB4" w:rsidRDefault="00884DB4" w:rsidP="00884DB4">
      <w:pPr>
        <w:pStyle w:val="Heading2"/>
      </w:pPr>
      <w:r w:rsidRPr="00884DB4">
        <w:t>Prizes</w:t>
      </w:r>
    </w:p>
    <w:p w:rsidR="00884DB4" w:rsidRPr="00884DB4" w:rsidRDefault="00884DB4" w:rsidP="00884DB4">
      <w:pPr>
        <w:pStyle w:val="ListNumber"/>
      </w:pPr>
      <w:r w:rsidRPr="00884DB4">
        <w:t>The prize is a $100 Western Water account credit (“prize”) towards the entrant’s Western Water account.</w:t>
      </w:r>
    </w:p>
    <w:p w:rsidR="00884DB4" w:rsidRPr="00884DB4" w:rsidRDefault="00884DB4" w:rsidP="00884DB4">
      <w:pPr>
        <w:pStyle w:val="ListNumber"/>
      </w:pPr>
      <w:r w:rsidRPr="00884DB4">
        <w:t>Only current Western Water account holders at the time of the prize draw(s) are eligible. In the event that a winner is no longer a Western Water account holder at the time of the prize draw they will be considered ineligible.</w:t>
      </w:r>
    </w:p>
    <w:p w:rsidR="00884DB4" w:rsidRPr="00884DB4" w:rsidRDefault="00884DB4" w:rsidP="00884DB4">
      <w:pPr>
        <w:pStyle w:val="ListNumber"/>
      </w:pPr>
      <w:r w:rsidRPr="00884DB4">
        <w:t>The prize will be provided to the winner within 28 days of the draw.</w:t>
      </w:r>
    </w:p>
    <w:p w:rsidR="00884DB4" w:rsidRPr="00884DB4" w:rsidRDefault="00884DB4" w:rsidP="00884DB4">
      <w:pPr>
        <w:pStyle w:val="ListNumber"/>
      </w:pPr>
      <w:r w:rsidRPr="00884DB4">
        <w:t>Western Water reserves the right to substitute the prize with a different prize of equal value.</w:t>
      </w:r>
    </w:p>
    <w:p w:rsidR="00884DB4" w:rsidRPr="00884DB4" w:rsidRDefault="00884DB4" w:rsidP="00884DB4">
      <w:pPr>
        <w:pStyle w:val="ListNumber"/>
      </w:pPr>
      <w:r w:rsidRPr="00884DB4">
        <w:t>The prize is in Australian dollars.</w:t>
      </w:r>
    </w:p>
    <w:p w:rsidR="00884DB4" w:rsidRPr="00884DB4" w:rsidRDefault="00884DB4" w:rsidP="00884DB4">
      <w:pPr>
        <w:pStyle w:val="ListNumber"/>
      </w:pPr>
      <w:r w:rsidRPr="00884DB4">
        <w:t>Prizes are not transferable, exchangeable or redeemable for cash.</w:t>
      </w:r>
    </w:p>
    <w:p w:rsidR="00884DB4" w:rsidRPr="00884DB4" w:rsidRDefault="00884DB4" w:rsidP="00884DB4">
      <w:pPr>
        <w:pStyle w:val="ListNumber"/>
      </w:pPr>
      <w:r w:rsidRPr="00884DB4">
        <w:t>Winners must take the prize as offered.</w:t>
      </w:r>
    </w:p>
    <w:p w:rsidR="00884DB4" w:rsidRPr="00884DB4" w:rsidRDefault="00884DB4" w:rsidP="00884DB4">
      <w:pPr>
        <w:pStyle w:val="ListNumber"/>
      </w:pPr>
      <w:r w:rsidRPr="00884DB4">
        <w:t>Conditions of use may apply.</w:t>
      </w:r>
    </w:p>
    <w:p w:rsidR="00884DB4" w:rsidRPr="00884DB4" w:rsidRDefault="00884DB4" w:rsidP="00884DB4">
      <w:pPr>
        <w:pStyle w:val="Heading2"/>
      </w:pPr>
      <w:r w:rsidRPr="00884DB4">
        <w:t>How to enter</w:t>
      </w:r>
    </w:p>
    <w:p w:rsidR="00884DB4" w:rsidRPr="00884DB4" w:rsidRDefault="00884DB4" w:rsidP="00884DB4">
      <w:pPr>
        <w:pStyle w:val="ListNumber"/>
      </w:pPr>
      <w:r w:rsidRPr="00884DB4">
        <w:t>The Sunbury’s Water Future survey competition is open only to Western Water water account holders. Only one entry per Western Water account is permitted.</w:t>
      </w:r>
    </w:p>
    <w:p w:rsidR="00884DB4" w:rsidRPr="00884DB4" w:rsidRDefault="00884DB4" w:rsidP="00884DB4">
      <w:pPr>
        <w:pStyle w:val="ListNumber"/>
      </w:pPr>
      <w:r w:rsidRPr="00884DB4">
        <w:lastRenderedPageBreak/>
        <w:t>To qualify for a chance to win the prize, Western Water account holders must:</w:t>
      </w:r>
    </w:p>
    <w:p w:rsidR="00884DB4" w:rsidRPr="00884DB4" w:rsidRDefault="00884DB4" w:rsidP="00884DB4">
      <w:pPr>
        <w:pStyle w:val="ListBullet2"/>
      </w:pPr>
      <w:r w:rsidRPr="00884DB4">
        <w:t>Complete the Sunbury’s Water Future survey online before the survey closing date</w:t>
      </w:r>
    </w:p>
    <w:p w:rsidR="00884DB4" w:rsidRPr="00884DB4" w:rsidRDefault="00884DB4" w:rsidP="00884DB4">
      <w:pPr>
        <w:pStyle w:val="ListBullet2"/>
      </w:pPr>
      <w:r w:rsidRPr="00884DB4">
        <w:t>Tick the box within the survey to enter the draw, providing requested contact information by the survey closing date.</w:t>
      </w:r>
    </w:p>
    <w:p w:rsidR="00884DB4" w:rsidRPr="00884DB4" w:rsidRDefault="00884DB4" w:rsidP="00884DB4">
      <w:pPr>
        <w:pStyle w:val="ListNumber"/>
      </w:pPr>
      <w:r w:rsidRPr="00884DB4">
        <w:t>Western Water and Melbourne Water employees, officers and their immediate families as well as agents and consultants of Western Water and Melbourne Water are ineligible to win the prize.</w:t>
      </w:r>
    </w:p>
    <w:p w:rsidR="00884DB4" w:rsidRPr="00884DB4" w:rsidRDefault="00884DB4" w:rsidP="00884DB4">
      <w:pPr>
        <w:pStyle w:val="Heading2"/>
      </w:pPr>
      <w:r w:rsidRPr="00884DB4">
        <w:t>Competition dates</w:t>
      </w:r>
    </w:p>
    <w:p w:rsidR="00884DB4" w:rsidRPr="00884DB4" w:rsidRDefault="00884DB4" w:rsidP="00884DB4">
      <w:pPr>
        <w:pStyle w:val="ListNumber"/>
      </w:pPr>
      <w:r w:rsidRPr="00884DB4">
        <w:t xml:space="preserve">The competition will open on 4 October 2018 and close at midnight on 28 October 2018. Entries after this date will not be eligible for the draw. </w:t>
      </w:r>
    </w:p>
    <w:p w:rsidR="00884DB4" w:rsidRPr="00884DB4" w:rsidRDefault="00884DB4" w:rsidP="00884DB4">
      <w:pPr>
        <w:pStyle w:val="Heading2"/>
      </w:pPr>
      <w:r w:rsidRPr="00884DB4">
        <w:t>Prize draw</w:t>
      </w:r>
    </w:p>
    <w:p w:rsidR="00884DB4" w:rsidRPr="00884DB4" w:rsidRDefault="00884DB4" w:rsidP="00884DB4">
      <w:pPr>
        <w:pStyle w:val="ListNumber"/>
      </w:pPr>
      <w:r w:rsidRPr="00884DB4">
        <w:t xml:space="preserve">The Sunbury’s Water Future survey prize draw will take place at 10:00am on 2 November 2018 at Western Water’s office at 36 Macedon Street, Sunbury, Victoria 3429. </w:t>
      </w:r>
    </w:p>
    <w:p w:rsidR="00884DB4" w:rsidRPr="00884DB4" w:rsidRDefault="00884DB4" w:rsidP="00884DB4">
      <w:pPr>
        <w:pStyle w:val="ListNumber"/>
        <w:rPr>
          <w:color w:val="24303B"/>
        </w:rPr>
      </w:pPr>
      <w:r w:rsidRPr="00884DB4">
        <w:rPr>
          <w:color w:val="24303B"/>
        </w:rPr>
        <w:t>The first randomly selected entry will be deemed a prize winner and will be notified in writing by Western Water.</w:t>
      </w:r>
    </w:p>
    <w:p w:rsidR="00884DB4" w:rsidRPr="00884DB4" w:rsidRDefault="00884DB4" w:rsidP="00884DB4">
      <w:pPr>
        <w:pStyle w:val="Heading2"/>
      </w:pPr>
      <w:r w:rsidRPr="00884DB4">
        <w:t>Unclaimed Prize</w:t>
      </w:r>
    </w:p>
    <w:p w:rsidR="00884DB4" w:rsidRPr="00884DB4" w:rsidRDefault="00884DB4" w:rsidP="00884DB4">
      <w:pPr>
        <w:pStyle w:val="ListNumber"/>
      </w:pPr>
      <w:r w:rsidRPr="00884DB4">
        <w:t>If the prize remains unclaimed 28 days after the prize draw, the prize will be forfeited and another winner will be randomly selected from all eligible entries.</w:t>
      </w:r>
    </w:p>
    <w:p w:rsidR="00884DB4" w:rsidRPr="00884DB4" w:rsidRDefault="00884DB4" w:rsidP="00884DB4">
      <w:pPr>
        <w:pStyle w:val="ListNumber"/>
      </w:pPr>
      <w:r w:rsidRPr="00884DB4">
        <w:t>Western Water reserves the right not to award a prize in the event that, despite reasonable endeavours, the prize winner cannot be located or contacted.</w:t>
      </w:r>
    </w:p>
    <w:p w:rsidR="00884DB4" w:rsidRPr="00884DB4" w:rsidRDefault="00884DB4" w:rsidP="00884DB4">
      <w:pPr>
        <w:pStyle w:val="Heading2"/>
      </w:pPr>
      <w:r w:rsidRPr="00884DB4">
        <w:t>Notification</w:t>
      </w:r>
    </w:p>
    <w:p w:rsidR="00884DB4" w:rsidRPr="00884DB4" w:rsidRDefault="00884DB4" w:rsidP="00884DB4">
      <w:pPr>
        <w:pStyle w:val="ListNumber"/>
      </w:pPr>
      <w:r w:rsidRPr="00884DB4">
        <w:t>Prize winners will be notified in writing.</w:t>
      </w:r>
    </w:p>
    <w:p w:rsidR="00884DB4" w:rsidRPr="00884DB4" w:rsidRDefault="00884DB4" w:rsidP="00884DB4">
      <w:pPr>
        <w:pStyle w:val="Heading2"/>
      </w:pPr>
      <w:r w:rsidRPr="00884DB4">
        <w:t>Information collected</w:t>
      </w:r>
    </w:p>
    <w:p w:rsidR="00884DB4" w:rsidRPr="00884DB4" w:rsidRDefault="00884DB4" w:rsidP="00884DB4">
      <w:pPr>
        <w:pStyle w:val="ListNumber"/>
      </w:pPr>
      <w:r w:rsidRPr="00884DB4">
        <w:t>Information collected for entry to the Sunbury’s Water Future survey competition is for the use of Western Water and Melbourne Water only in relation to the Sunbury’s Water future project.</w:t>
      </w:r>
    </w:p>
    <w:p w:rsidR="00884DB4" w:rsidRPr="00884DB4" w:rsidRDefault="00884DB4" w:rsidP="00884DB4">
      <w:pPr>
        <w:pStyle w:val="ListNumber"/>
      </w:pPr>
      <w:r w:rsidRPr="00884DB4">
        <w:t>Western Water may require proof of an entrant’s identity.</w:t>
      </w:r>
    </w:p>
    <w:p w:rsidR="00884DB4" w:rsidRPr="00884DB4" w:rsidRDefault="00884DB4" w:rsidP="00884DB4">
      <w:pPr>
        <w:pStyle w:val="ListNumber"/>
      </w:pPr>
      <w:r w:rsidRPr="00884DB4">
        <w:t xml:space="preserve">Western Water may publish the </w:t>
      </w:r>
      <w:r w:rsidR="00D13444" w:rsidRPr="00884DB4">
        <w:t>winner’s</w:t>
      </w:r>
      <w:r w:rsidRPr="00884DB4">
        <w:t xml:space="preserve"> first name and suburb on social media and its website.</w:t>
      </w:r>
    </w:p>
    <w:p w:rsidR="00884DB4" w:rsidRPr="00884DB4" w:rsidRDefault="00884DB4" w:rsidP="00884DB4">
      <w:pPr>
        <w:pStyle w:val="ListNumber"/>
      </w:pPr>
      <w:r w:rsidRPr="00884DB4">
        <w:t>Competition winners may be requested to participate in any news media and/or social media activities surrounding the Sunbury’s Water Future survey competition.</w:t>
      </w:r>
    </w:p>
    <w:p w:rsidR="00884DB4" w:rsidRPr="00884DB4" w:rsidRDefault="00884DB4" w:rsidP="00884DB4"/>
    <w:p w:rsidR="00F1608B" w:rsidRPr="00884DB4" w:rsidRDefault="00F1608B" w:rsidP="00884DB4"/>
    <w:sectPr w:rsidR="00F1608B" w:rsidRPr="00884DB4" w:rsidSect="00884DB4">
      <w:footerReference w:type="default" r:id="rId7"/>
      <w:footerReference w:type="first" r:id="rId8"/>
      <w:pgSz w:w="11906" w:h="16838" w:code="9"/>
      <w:pgMar w:top="993" w:right="1080" w:bottom="1276" w:left="108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ED" w:rsidRDefault="00F228ED">
      <w:r>
        <w:separator/>
      </w:r>
    </w:p>
  </w:endnote>
  <w:endnote w:type="continuationSeparator" w:id="0">
    <w:p w:rsidR="00F228ED" w:rsidRDefault="00F2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13444">
      <w:rPr>
        <w:rStyle w:val="PageNumber"/>
        <w:noProof/>
      </w:rPr>
      <w:t>2</w:t>
    </w:r>
    <w:r>
      <w:rPr>
        <w:rStyle w:val="PageNumber"/>
      </w:rPr>
      <w:fldChar w:fldCharType="end"/>
    </w:r>
  </w:p>
  <w:p w:rsidR="003466F2" w:rsidRDefault="00884DB4" w:rsidP="003466F2">
    <w:pPr>
      <w:pStyle w:val="Footer"/>
    </w:pPr>
    <w:r>
      <w:rPr>
        <w:rStyle w:val="PageNumber"/>
      </w:rPr>
      <w:t>Survey Competition - Terms and Conditions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rsidP="00802FE3">
    <w:pPr>
      <w:pStyle w:val="Footer"/>
      <w:rPr>
        <w:rStyle w:val="PageNumber"/>
      </w:rPr>
    </w:pPr>
    <w:r w:rsidRPr="007553C5">
      <w:rPr>
        <w:rStyle w:val="PageNumber"/>
      </w:rPr>
      <w:fldChar w:fldCharType="begin"/>
    </w:r>
    <w:r w:rsidRPr="007553C5">
      <w:rPr>
        <w:rStyle w:val="PageNumber"/>
      </w:rPr>
      <w:instrText xml:space="preserve"> IF </w:instrText>
    </w:r>
    <w:r w:rsidRPr="007553C5">
      <w:rPr>
        <w:rStyle w:val="PageNumber"/>
      </w:rPr>
      <w:fldChar w:fldCharType="begin"/>
    </w:r>
    <w:r w:rsidRPr="007553C5">
      <w:rPr>
        <w:rStyle w:val="PageNumber"/>
      </w:rPr>
      <w:instrText xml:space="preserve"> =SUM( </w:instrText>
    </w:r>
    <w:r w:rsidRPr="007553C5">
      <w:rPr>
        <w:rStyle w:val="PageNumber"/>
      </w:rPr>
      <w:fldChar w:fldCharType="begin"/>
    </w:r>
    <w:r w:rsidRPr="007553C5">
      <w:rPr>
        <w:rStyle w:val="PageNumber"/>
      </w:rPr>
      <w:instrText xml:space="preserve"> NUMPAGES </w:instrText>
    </w:r>
    <w:r w:rsidRPr="007553C5">
      <w:rPr>
        <w:rStyle w:val="PageNumber"/>
      </w:rPr>
      <w:fldChar w:fldCharType="separate"/>
    </w:r>
    <w:r w:rsidR="003466F2">
      <w:rPr>
        <w:rStyle w:val="PageNumber"/>
        <w:noProof/>
      </w:rPr>
      <w:instrText>4</w:instrText>
    </w:r>
    <w:r w:rsidRPr="007553C5">
      <w:rPr>
        <w:rStyle w:val="PageNumber"/>
      </w:rPr>
      <w:fldChar w:fldCharType="end"/>
    </w:r>
    <w:r w:rsidRPr="007553C5">
      <w:rPr>
        <w:rStyle w:val="PageNumber"/>
      </w:rPr>
      <w:instrText xml:space="preserve">,-1) </w:instrText>
    </w:r>
    <w:r w:rsidRPr="007553C5">
      <w:rPr>
        <w:rStyle w:val="PageNumber"/>
      </w:rPr>
      <w:fldChar w:fldCharType="separate"/>
    </w:r>
    <w:r w:rsidR="003466F2">
      <w:rPr>
        <w:rStyle w:val="PageNumber"/>
        <w:noProof/>
      </w:rPr>
      <w:instrText>3</w:instrText>
    </w:r>
    <w:r w:rsidRPr="007553C5">
      <w:rPr>
        <w:rStyle w:val="PageNumber"/>
      </w:rPr>
      <w:fldChar w:fldCharType="end"/>
    </w:r>
    <w:r w:rsidRPr="007553C5">
      <w:rPr>
        <w:rStyle w:val="PageNumber"/>
      </w:rPr>
      <w:instrText xml:space="preserve"> = 0 "  " "1" </w:instrText>
    </w:r>
    <w:r w:rsidRPr="007553C5">
      <w:rPr>
        <w:rStyle w:val="PageNumber"/>
      </w:rPr>
      <w:fldChar w:fldCharType="separate"/>
    </w:r>
    <w:r w:rsidR="003466F2" w:rsidRPr="007553C5">
      <w:rPr>
        <w:rStyle w:val="PageNumber"/>
        <w:noProof/>
      </w:rPr>
      <w:t>1</w:t>
    </w:r>
    <w:r w:rsidRPr="007553C5">
      <w:rPr>
        <w:rStyle w:val="PageNumber"/>
      </w:rPr>
      <w:fldChar w:fldCharType="end"/>
    </w:r>
  </w:p>
  <w:p w:rsidR="003466F2" w:rsidRPr="007553C5" w:rsidRDefault="003466F2" w:rsidP="00802FE3">
    <w:pPr>
      <w:pStyle w:val="Footer"/>
    </w:pPr>
    <w:r>
      <w:rPr>
        <w:rStyle w:val="PageNumber"/>
      </w:rPr>
      <w:t>Melbourne Water Yarra Strategic Plan – Suburban and Inner City Community Workshop summary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ED" w:rsidRDefault="00F228ED">
      <w:r>
        <w:separator/>
      </w:r>
    </w:p>
  </w:footnote>
  <w:footnote w:type="continuationSeparator" w:id="0">
    <w:p w:rsidR="00F228ED" w:rsidRDefault="00F2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A08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06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A9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26AE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40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8D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2098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DA34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5658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695570"/>
    <w:multiLevelType w:val="multilevel"/>
    <w:tmpl w:val="F10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None"/>
  </w:docVars>
  <w:rsids>
    <w:rsidRoot w:val="003466F2"/>
    <w:rsid w:val="00052BF9"/>
    <w:rsid w:val="000644DD"/>
    <w:rsid w:val="00065AD2"/>
    <w:rsid w:val="00067DA5"/>
    <w:rsid w:val="00074D6C"/>
    <w:rsid w:val="000848C9"/>
    <w:rsid w:val="000A5DF3"/>
    <w:rsid w:val="000C63BD"/>
    <w:rsid w:val="000D0F6C"/>
    <w:rsid w:val="000E38CD"/>
    <w:rsid w:val="001041C0"/>
    <w:rsid w:val="00115BF5"/>
    <w:rsid w:val="00137398"/>
    <w:rsid w:val="00137E3A"/>
    <w:rsid w:val="00147D35"/>
    <w:rsid w:val="001528BB"/>
    <w:rsid w:val="00156A97"/>
    <w:rsid w:val="001576F9"/>
    <w:rsid w:val="00174C80"/>
    <w:rsid w:val="00183F72"/>
    <w:rsid w:val="00185F81"/>
    <w:rsid w:val="0018600C"/>
    <w:rsid w:val="001B0BDB"/>
    <w:rsid w:val="001C44C3"/>
    <w:rsid w:val="001D3623"/>
    <w:rsid w:val="001D3B93"/>
    <w:rsid w:val="001D4DF5"/>
    <w:rsid w:val="001E7A9E"/>
    <w:rsid w:val="00206493"/>
    <w:rsid w:val="00220AF9"/>
    <w:rsid w:val="00227E71"/>
    <w:rsid w:val="0024424B"/>
    <w:rsid w:val="0026479E"/>
    <w:rsid w:val="00281BF9"/>
    <w:rsid w:val="002E77B8"/>
    <w:rsid w:val="002F669F"/>
    <w:rsid w:val="002F6DCE"/>
    <w:rsid w:val="002F7A54"/>
    <w:rsid w:val="00315535"/>
    <w:rsid w:val="003438A3"/>
    <w:rsid w:val="0034593D"/>
    <w:rsid w:val="003466F2"/>
    <w:rsid w:val="00383E54"/>
    <w:rsid w:val="00393666"/>
    <w:rsid w:val="00396E12"/>
    <w:rsid w:val="003A3254"/>
    <w:rsid w:val="003B3359"/>
    <w:rsid w:val="003B62EF"/>
    <w:rsid w:val="003C58EC"/>
    <w:rsid w:val="00411BED"/>
    <w:rsid w:val="004320DA"/>
    <w:rsid w:val="00477DD3"/>
    <w:rsid w:val="004954FB"/>
    <w:rsid w:val="00495610"/>
    <w:rsid w:val="004A3ACA"/>
    <w:rsid w:val="004B14ED"/>
    <w:rsid w:val="004B5251"/>
    <w:rsid w:val="004E1EFA"/>
    <w:rsid w:val="004E7F74"/>
    <w:rsid w:val="00500912"/>
    <w:rsid w:val="00527266"/>
    <w:rsid w:val="00533C17"/>
    <w:rsid w:val="0056508E"/>
    <w:rsid w:val="0056563E"/>
    <w:rsid w:val="00570ED6"/>
    <w:rsid w:val="00587572"/>
    <w:rsid w:val="00591EDB"/>
    <w:rsid w:val="005B3816"/>
    <w:rsid w:val="005E437E"/>
    <w:rsid w:val="005E5B2E"/>
    <w:rsid w:val="00605FE9"/>
    <w:rsid w:val="00634917"/>
    <w:rsid w:val="0065578D"/>
    <w:rsid w:val="00660668"/>
    <w:rsid w:val="006672B2"/>
    <w:rsid w:val="00672D1A"/>
    <w:rsid w:val="00687E84"/>
    <w:rsid w:val="006A076F"/>
    <w:rsid w:val="006B1EF3"/>
    <w:rsid w:val="006F68EC"/>
    <w:rsid w:val="00731BAC"/>
    <w:rsid w:val="00751351"/>
    <w:rsid w:val="007553C5"/>
    <w:rsid w:val="00761F43"/>
    <w:rsid w:val="007A13AD"/>
    <w:rsid w:val="007F3ABD"/>
    <w:rsid w:val="00802FE3"/>
    <w:rsid w:val="00804C12"/>
    <w:rsid w:val="008100B7"/>
    <w:rsid w:val="00820C73"/>
    <w:rsid w:val="00832C43"/>
    <w:rsid w:val="00836C65"/>
    <w:rsid w:val="00852A38"/>
    <w:rsid w:val="008555B7"/>
    <w:rsid w:val="008576F4"/>
    <w:rsid w:val="00866CBD"/>
    <w:rsid w:val="00876586"/>
    <w:rsid w:val="00884DB4"/>
    <w:rsid w:val="008A5865"/>
    <w:rsid w:val="008E4E34"/>
    <w:rsid w:val="008E5B49"/>
    <w:rsid w:val="008E60D8"/>
    <w:rsid w:val="009B0B46"/>
    <w:rsid w:val="009B1BB9"/>
    <w:rsid w:val="009E5078"/>
    <w:rsid w:val="009E67A0"/>
    <w:rsid w:val="00A02C8F"/>
    <w:rsid w:val="00A81151"/>
    <w:rsid w:val="00A9241C"/>
    <w:rsid w:val="00A97A39"/>
    <w:rsid w:val="00AC388A"/>
    <w:rsid w:val="00AD6E4F"/>
    <w:rsid w:val="00AF0DB8"/>
    <w:rsid w:val="00AF598D"/>
    <w:rsid w:val="00AF6537"/>
    <w:rsid w:val="00B24C88"/>
    <w:rsid w:val="00B3783D"/>
    <w:rsid w:val="00B7438F"/>
    <w:rsid w:val="00B87728"/>
    <w:rsid w:val="00BC3E58"/>
    <w:rsid w:val="00BE005F"/>
    <w:rsid w:val="00C50EC8"/>
    <w:rsid w:val="00C678AD"/>
    <w:rsid w:val="00C85B7B"/>
    <w:rsid w:val="00CF0D21"/>
    <w:rsid w:val="00D13444"/>
    <w:rsid w:val="00D230E3"/>
    <w:rsid w:val="00D23924"/>
    <w:rsid w:val="00DB0102"/>
    <w:rsid w:val="00DE6A7F"/>
    <w:rsid w:val="00DE7335"/>
    <w:rsid w:val="00DF1514"/>
    <w:rsid w:val="00DF5637"/>
    <w:rsid w:val="00E0696C"/>
    <w:rsid w:val="00E14FD7"/>
    <w:rsid w:val="00E43D50"/>
    <w:rsid w:val="00EA5F0B"/>
    <w:rsid w:val="00EB326C"/>
    <w:rsid w:val="00EB355D"/>
    <w:rsid w:val="00EB4483"/>
    <w:rsid w:val="00EC2143"/>
    <w:rsid w:val="00EE344F"/>
    <w:rsid w:val="00F042D7"/>
    <w:rsid w:val="00F1608B"/>
    <w:rsid w:val="00F228ED"/>
    <w:rsid w:val="00F411DF"/>
    <w:rsid w:val="00F51D88"/>
    <w:rsid w:val="00F67946"/>
    <w:rsid w:val="00FE3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D80522"/>
  <w15:chartTrackingRefBased/>
  <w15:docId w15:val="{EBDA475F-85D8-4E2B-80DB-91ED5CC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F2"/>
    <w:pPr>
      <w:spacing w:before="120" w:after="120"/>
    </w:pPr>
    <w:rPr>
      <w:rFonts w:ascii="Verdana" w:eastAsiaTheme="minorHAnsi" w:hAnsi="Verdana" w:cstheme="minorBidi"/>
      <w:sz w:val="24"/>
      <w:szCs w:val="24"/>
      <w:lang w:eastAsia="en-US"/>
    </w:rPr>
  </w:style>
  <w:style w:type="paragraph" w:styleId="Heading1">
    <w:name w:val="heading 1"/>
    <w:basedOn w:val="Normal"/>
    <w:next w:val="Normal"/>
    <w:link w:val="Heading1Char"/>
    <w:uiPriority w:val="9"/>
    <w:qFormat/>
    <w:rsid w:val="008555B7"/>
    <w:pPr>
      <w:keepNext/>
      <w:keepLines/>
      <w:spacing w:before="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884DB4"/>
    <w:pPr>
      <w:keepNext/>
      <w:keepLines/>
      <w:spacing w:before="240"/>
      <w:outlineLvl w:val="1"/>
    </w:pPr>
    <w:rPr>
      <w:rFonts w:eastAsia="Times New Roman" w:cstheme="majorBidi"/>
      <w:b/>
      <w:bCs/>
      <w:color w:val="074A6F"/>
      <w:sz w:val="26"/>
      <w:szCs w:val="26"/>
      <w:lang w:eastAsia="en-AU"/>
    </w:rPr>
  </w:style>
  <w:style w:type="paragraph" w:styleId="Heading3">
    <w:name w:val="heading 3"/>
    <w:basedOn w:val="Normal"/>
    <w:next w:val="Normal"/>
    <w:link w:val="Heading3Char"/>
    <w:uiPriority w:val="9"/>
    <w:qFormat/>
    <w:rsid w:val="00F1608B"/>
    <w:pPr>
      <w:keepNext/>
      <w:keepLines/>
      <w:spacing w:before="480"/>
      <w:outlineLvl w:val="2"/>
    </w:pPr>
    <w:rPr>
      <w:rFonts w:eastAsiaTheme="majorEastAsia" w:cstheme="majorBidi"/>
      <w:b/>
      <w:bCs/>
      <w:color w:val="000000" w:themeColor="text1"/>
    </w:rPr>
  </w:style>
  <w:style w:type="paragraph" w:styleId="Heading4">
    <w:name w:val="heading 4"/>
    <w:basedOn w:val="Heading2"/>
    <w:next w:val="Normal"/>
    <w:link w:val="Heading4Char"/>
    <w:unhideWhenUsed/>
    <w:qFormat/>
    <w:rsid w:val="001528BB"/>
    <w:pPr>
      <w:spacing w:before="36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55B7"/>
    <w:rPr>
      <w:rFonts w:ascii="Verdana" w:eastAsiaTheme="majorEastAsia" w:hAnsi="Verdana" w:cstheme="majorBidi"/>
      <w:b/>
      <w:bCs/>
      <w:color w:val="000000" w:themeColor="text1"/>
      <w:sz w:val="28"/>
      <w:szCs w:val="28"/>
      <w:lang w:val="en-GB" w:eastAsia="en-US"/>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uiPriority w:val="9"/>
    <w:rsid w:val="00884DB4"/>
    <w:rPr>
      <w:rFonts w:ascii="Verdana" w:hAnsi="Verdana" w:cstheme="majorBidi"/>
      <w:b/>
      <w:bCs/>
      <w:color w:val="074A6F"/>
      <w:sz w:val="26"/>
      <w:szCs w:val="26"/>
    </w:rPr>
  </w:style>
  <w:style w:type="character" w:customStyle="1" w:styleId="Heading3Char">
    <w:name w:val="Heading 3 Char"/>
    <w:basedOn w:val="DefaultParagraphFont"/>
    <w:link w:val="Heading3"/>
    <w:uiPriority w:val="9"/>
    <w:rsid w:val="00F1608B"/>
    <w:rPr>
      <w:rFonts w:ascii="Verdana" w:eastAsiaTheme="majorEastAsia" w:hAnsi="Verdana" w:cstheme="majorBidi"/>
      <w:b/>
      <w:bCs/>
      <w:color w:val="000000" w:themeColor="text1"/>
      <w:sz w:val="24"/>
      <w:szCs w:val="24"/>
      <w:lang w:val="en-GB" w:eastAsia="en-US"/>
    </w:rPr>
  </w:style>
  <w:style w:type="paragraph" w:styleId="ListBullet">
    <w:name w:val="List Bullet"/>
    <w:basedOn w:val="Normal"/>
    <w:uiPriority w:val="99"/>
    <w:qFormat/>
    <w:rsid w:val="00836C65"/>
    <w:pPr>
      <w:numPr>
        <w:numId w:val="1"/>
      </w:numPr>
      <w:contextualSpacing/>
    </w:pPr>
  </w:style>
  <w:style w:type="paragraph" w:styleId="ListBullet2">
    <w:name w:val="List Bullet 2"/>
    <w:basedOn w:val="Normal"/>
    <w:qFormat/>
    <w:rsid w:val="00884DB4"/>
    <w:pPr>
      <w:numPr>
        <w:numId w:val="2"/>
      </w:numPr>
      <w:tabs>
        <w:tab w:val="clear" w:pos="643"/>
      </w:tabs>
      <w:ind w:left="993" w:hanging="426"/>
      <w:contextualSpacing/>
    </w:pPr>
    <w:rPr>
      <w:lang w:eastAsia="en-AU"/>
    </w:rPr>
  </w:style>
  <w:style w:type="paragraph" w:styleId="ListNumber">
    <w:name w:val="List Number"/>
    <w:basedOn w:val="Normal"/>
    <w:qFormat/>
    <w:rsid w:val="00884DB4"/>
    <w:pPr>
      <w:numPr>
        <w:numId w:val="6"/>
      </w:numPr>
      <w:tabs>
        <w:tab w:val="clear" w:pos="360"/>
      </w:tabs>
      <w:ind w:left="567" w:hanging="567"/>
    </w:pPr>
    <w:rPr>
      <w:lang w:eastAsia="en-AU"/>
    </w:rPr>
  </w:style>
  <w:style w:type="character" w:styleId="Hyperlink">
    <w:name w:val="Hyperlink"/>
    <w:basedOn w:val="DefaultParagraphFont"/>
    <w:unhideWhenUsed/>
    <w:rsid w:val="00F1608B"/>
    <w:rPr>
      <w:color w:val="0000FF" w:themeColor="hyperlink"/>
      <w:u w:val="single"/>
    </w:rPr>
  </w:style>
  <w:style w:type="character" w:customStyle="1" w:styleId="Heading4Char">
    <w:name w:val="Heading 4 Char"/>
    <w:basedOn w:val="DefaultParagraphFont"/>
    <w:link w:val="Heading4"/>
    <w:rsid w:val="001528BB"/>
    <w:rPr>
      <w:rFonts w:ascii="Verdana" w:eastAsiaTheme="majorEastAsia" w:hAnsi="Verdana" w:cstheme="majorBidi"/>
      <w:b/>
      <w:bCs/>
      <w:i/>
      <w:color w:val="074A6F"/>
      <w:sz w:val="24"/>
      <w:szCs w:val="26"/>
      <w:lang w:val="en-GB" w:eastAsia="en-US"/>
    </w:rPr>
  </w:style>
  <w:style w:type="paragraph" w:customStyle="1" w:styleId="Numbering">
    <w:name w:val="Numbering"/>
    <w:basedOn w:val="Normal"/>
    <w:qFormat/>
    <w:rsid w:val="00884DB4"/>
    <w:pPr>
      <w:shd w:val="clear" w:color="auto" w:fill="FFFFFF"/>
      <w:spacing w:before="0" w:after="240"/>
      <w:ind w:left="-567" w:right="-613"/>
    </w:pPr>
    <w:rPr>
      <w:rFonts w:ascii="Arial" w:eastAsia="Times New Roman" w:hAnsi="Arial" w:cs="Arial"/>
      <w:color w:val="24303B"/>
      <w:sz w:val="22"/>
      <w:szCs w:val="22"/>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657</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MW Normal</vt:lpstr>
    </vt:vector>
  </TitlesOfParts>
  <Company>Melbourne Water</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Normal</dc:title>
  <dc:subject/>
  <dc:creator>Jessica Fernandes</dc:creator>
  <cp:keywords/>
  <dc:description/>
  <cp:lastModifiedBy>Mirelle Walker</cp:lastModifiedBy>
  <cp:revision>3</cp:revision>
  <cp:lastPrinted>2010-11-03T00:22:00Z</cp:lastPrinted>
  <dcterms:created xsi:type="dcterms:W3CDTF">2018-10-03T03:38:00Z</dcterms:created>
  <dcterms:modified xsi:type="dcterms:W3CDTF">2018-10-03T03:49:00Z</dcterms:modified>
</cp:coreProperties>
</file>